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FD8" w:rsidRPr="00D64738" w:rsidRDefault="00220FD8" w:rsidP="000A46BA">
      <w:pPr>
        <w:jc w:val="center"/>
        <w:rPr>
          <w:rFonts w:ascii="Verdana" w:hAnsi="Verdana"/>
          <w:b/>
          <w:sz w:val="22"/>
          <w:szCs w:val="22"/>
        </w:rPr>
      </w:pPr>
      <w:bookmarkStart w:id="0" w:name="_GoBack"/>
      <w:bookmarkEnd w:id="0"/>
      <w:r w:rsidRPr="00D64738">
        <w:rPr>
          <w:rFonts w:ascii="Verdana" w:hAnsi="Verdana"/>
          <w:b/>
          <w:sz w:val="22"/>
          <w:szCs w:val="22"/>
        </w:rPr>
        <w:t>OFFICE OF CAREER AND TECHNOLOGY EDUCATION</w:t>
      </w:r>
    </w:p>
    <w:p w:rsidR="000A46BA" w:rsidRDefault="00030218" w:rsidP="00F50755">
      <w:pPr>
        <w:jc w:val="center"/>
        <w:rPr>
          <w:rFonts w:ascii="Verdana" w:hAnsi="Verdana"/>
          <w:b/>
          <w:sz w:val="22"/>
          <w:szCs w:val="22"/>
        </w:rPr>
      </w:pPr>
      <w:r w:rsidRPr="00ED3508">
        <w:rPr>
          <w:rFonts w:ascii="Verdana" w:hAnsi="Verdana"/>
          <w:b/>
          <w:sz w:val="22"/>
          <w:szCs w:val="22"/>
        </w:rPr>
        <w:t xml:space="preserve">MANAGEMENT GUIDELINES </w:t>
      </w:r>
      <w:r w:rsidR="00F66B80" w:rsidRPr="00ED3508">
        <w:rPr>
          <w:rFonts w:ascii="Verdana" w:hAnsi="Verdana"/>
          <w:b/>
          <w:sz w:val="22"/>
          <w:szCs w:val="22"/>
        </w:rPr>
        <w:t>for CATE E</w:t>
      </w:r>
      <w:r w:rsidRPr="00ED3508">
        <w:rPr>
          <w:rFonts w:ascii="Verdana" w:hAnsi="Verdana"/>
          <w:b/>
          <w:sz w:val="22"/>
          <w:szCs w:val="22"/>
        </w:rPr>
        <w:t>QUIPMENT</w:t>
      </w:r>
    </w:p>
    <w:p w:rsidR="008B17ED" w:rsidRPr="00ED3508" w:rsidRDefault="008B17ED" w:rsidP="00F50755">
      <w:pPr>
        <w:jc w:val="center"/>
        <w:rPr>
          <w:rFonts w:ascii="Verdana" w:hAnsi="Verdana"/>
          <w:b/>
          <w:sz w:val="22"/>
          <w:szCs w:val="22"/>
        </w:rPr>
      </w:pPr>
    </w:p>
    <w:p w:rsidR="00F50755" w:rsidRPr="00ED3508" w:rsidRDefault="00F50755" w:rsidP="000A46BA">
      <w:pPr>
        <w:jc w:val="center"/>
        <w:rPr>
          <w:rFonts w:ascii="Verdana" w:hAnsi="Verdana"/>
          <w:sz w:val="20"/>
          <w:szCs w:val="20"/>
        </w:rPr>
      </w:pPr>
    </w:p>
    <w:p w:rsidR="00B73795" w:rsidRPr="00ED3508" w:rsidRDefault="00030218" w:rsidP="00497359">
      <w:pPr>
        <w:jc w:val="both"/>
        <w:rPr>
          <w:rFonts w:ascii="Verdana" w:hAnsi="Verdana"/>
          <w:sz w:val="22"/>
          <w:szCs w:val="22"/>
        </w:rPr>
      </w:pPr>
      <w:r w:rsidRPr="00ED3508">
        <w:rPr>
          <w:rFonts w:ascii="Verdana" w:hAnsi="Verdana"/>
          <w:sz w:val="22"/>
          <w:szCs w:val="22"/>
        </w:rPr>
        <w:t>The following guidelines provide the Office of Career and Technology Education’s (OCTE) policy and procedures for the management and disposition of C</w:t>
      </w:r>
      <w:r w:rsidR="00D90D1F" w:rsidRPr="00ED3508">
        <w:rPr>
          <w:rFonts w:ascii="Verdana" w:hAnsi="Verdana"/>
          <w:sz w:val="22"/>
          <w:szCs w:val="22"/>
        </w:rPr>
        <w:t xml:space="preserve">areer and </w:t>
      </w:r>
      <w:r w:rsidRPr="00ED3508">
        <w:rPr>
          <w:rFonts w:ascii="Verdana" w:hAnsi="Verdana"/>
          <w:sz w:val="22"/>
          <w:szCs w:val="22"/>
        </w:rPr>
        <w:t>T</w:t>
      </w:r>
      <w:r w:rsidR="00D90D1F" w:rsidRPr="00ED3508">
        <w:rPr>
          <w:rFonts w:ascii="Verdana" w:hAnsi="Verdana"/>
          <w:sz w:val="22"/>
          <w:szCs w:val="22"/>
        </w:rPr>
        <w:t xml:space="preserve">echnology </w:t>
      </w:r>
      <w:r w:rsidRPr="00ED3508">
        <w:rPr>
          <w:rFonts w:ascii="Verdana" w:hAnsi="Verdana"/>
          <w:sz w:val="22"/>
          <w:szCs w:val="22"/>
        </w:rPr>
        <w:t>E</w:t>
      </w:r>
      <w:r w:rsidR="00D90D1F" w:rsidRPr="00ED3508">
        <w:rPr>
          <w:rFonts w:ascii="Verdana" w:hAnsi="Verdana"/>
          <w:sz w:val="22"/>
          <w:szCs w:val="22"/>
        </w:rPr>
        <w:t>ducation (CATE)</w:t>
      </w:r>
      <w:r w:rsidRPr="00ED3508">
        <w:rPr>
          <w:rFonts w:ascii="Verdana" w:hAnsi="Verdana"/>
          <w:sz w:val="22"/>
          <w:szCs w:val="22"/>
        </w:rPr>
        <w:t xml:space="preserve"> </w:t>
      </w:r>
      <w:r w:rsidR="00D90D1F" w:rsidRPr="00ED3508">
        <w:rPr>
          <w:rFonts w:ascii="Verdana" w:hAnsi="Verdana"/>
          <w:sz w:val="22"/>
          <w:szCs w:val="22"/>
        </w:rPr>
        <w:t>e</w:t>
      </w:r>
      <w:r w:rsidRPr="00ED3508">
        <w:rPr>
          <w:rFonts w:ascii="Verdana" w:hAnsi="Verdana"/>
          <w:sz w:val="22"/>
          <w:szCs w:val="22"/>
        </w:rPr>
        <w:t>quipment</w:t>
      </w:r>
      <w:r w:rsidR="00D90D1F" w:rsidRPr="00ED3508">
        <w:rPr>
          <w:rFonts w:ascii="Verdana" w:hAnsi="Verdana"/>
          <w:sz w:val="22"/>
          <w:szCs w:val="22"/>
        </w:rPr>
        <w:t xml:space="preserve"> (including replacement equipment)</w:t>
      </w:r>
      <w:r w:rsidRPr="00ED3508">
        <w:rPr>
          <w:rFonts w:ascii="Verdana" w:hAnsi="Verdana"/>
          <w:sz w:val="22"/>
          <w:szCs w:val="22"/>
        </w:rPr>
        <w:t xml:space="preserve"> </w:t>
      </w:r>
      <w:r w:rsidR="00561473" w:rsidRPr="00ED3508">
        <w:rPr>
          <w:rFonts w:ascii="Verdana" w:hAnsi="Verdana"/>
          <w:sz w:val="22"/>
          <w:szCs w:val="22"/>
        </w:rPr>
        <w:t>purc</w:t>
      </w:r>
      <w:r w:rsidR="007621FE" w:rsidRPr="00ED3508">
        <w:rPr>
          <w:rFonts w:ascii="Verdana" w:hAnsi="Verdana"/>
          <w:sz w:val="22"/>
          <w:szCs w:val="22"/>
        </w:rPr>
        <w:t xml:space="preserve">hased in whole or in part with </w:t>
      </w:r>
      <w:r w:rsidR="007621FE" w:rsidRPr="00ED3508">
        <w:rPr>
          <w:rFonts w:ascii="Verdana" w:hAnsi="Verdana"/>
          <w:b/>
          <w:sz w:val="22"/>
          <w:szCs w:val="22"/>
        </w:rPr>
        <w:t>f</w:t>
      </w:r>
      <w:r w:rsidR="00561473" w:rsidRPr="00ED3508">
        <w:rPr>
          <w:rFonts w:ascii="Verdana" w:hAnsi="Verdana"/>
          <w:b/>
          <w:sz w:val="22"/>
          <w:szCs w:val="22"/>
        </w:rPr>
        <w:t>ederal</w:t>
      </w:r>
      <w:r w:rsidR="007621FE" w:rsidRPr="00ED3508">
        <w:rPr>
          <w:rFonts w:ascii="Verdana" w:hAnsi="Verdana"/>
          <w:sz w:val="22"/>
          <w:szCs w:val="22"/>
        </w:rPr>
        <w:t xml:space="preserve"> or </w:t>
      </w:r>
      <w:r w:rsidR="007621FE" w:rsidRPr="00ED3508">
        <w:rPr>
          <w:rFonts w:ascii="Verdana" w:hAnsi="Verdana"/>
          <w:b/>
          <w:sz w:val="22"/>
          <w:szCs w:val="22"/>
        </w:rPr>
        <w:t>s</w:t>
      </w:r>
      <w:r w:rsidR="00561473" w:rsidRPr="00ED3508">
        <w:rPr>
          <w:rFonts w:ascii="Verdana" w:hAnsi="Verdana"/>
          <w:b/>
          <w:sz w:val="22"/>
          <w:szCs w:val="22"/>
        </w:rPr>
        <w:t>tate</w:t>
      </w:r>
      <w:r w:rsidR="00561473" w:rsidRPr="00ED3508">
        <w:rPr>
          <w:rFonts w:ascii="Verdana" w:hAnsi="Verdana"/>
          <w:sz w:val="22"/>
          <w:szCs w:val="22"/>
        </w:rPr>
        <w:t xml:space="preserve"> funds. </w:t>
      </w:r>
      <w:r w:rsidR="00561473" w:rsidRPr="00CE2400">
        <w:rPr>
          <w:rFonts w:ascii="Verdana" w:hAnsi="Verdana"/>
          <w:b/>
          <w:sz w:val="22"/>
          <w:szCs w:val="22"/>
        </w:rPr>
        <w:t>These guidelines apply to:</w:t>
      </w:r>
    </w:p>
    <w:p w:rsidR="00497359" w:rsidRPr="00ED3508" w:rsidRDefault="00497359" w:rsidP="00497359">
      <w:pPr>
        <w:jc w:val="both"/>
        <w:rPr>
          <w:rFonts w:ascii="Verdana" w:hAnsi="Verdana"/>
          <w:sz w:val="22"/>
          <w:szCs w:val="22"/>
        </w:rPr>
      </w:pPr>
    </w:p>
    <w:p w:rsidR="00561473" w:rsidRPr="00ED3508" w:rsidRDefault="00561473" w:rsidP="005C10B0">
      <w:pPr>
        <w:numPr>
          <w:ilvl w:val="0"/>
          <w:numId w:val="5"/>
        </w:numPr>
        <w:tabs>
          <w:tab w:val="clear" w:pos="288"/>
          <w:tab w:val="num" w:pos="576"/>
        </w:tabs>
        <w:ind w:left="576"/>
        <w:jc w:val="both"/>
        <w:rPr>
          <w:rFonts w:ascii="Verdana" w:hAnsi="Verdana"/>
          <w:sz w:val="22"/>
          <w:szCs w:val="22"/>
        </w:rPr>
      </w:pPr>
      <w:r w:rsidRPr="00ED3508">
        <w:rPr>
          <w:rFonts w:ascii="Verdana" w:hAnsi="Verdana"/>
          <w:sz w:val="22"/>
          <w:szCs w:val="22"/>
        </w:rPr>
        <w:t>A</w:t>
      </w:r>
      <w:r w:rsidR="00AA0267" w:rsidRPr="00ED3508">
        <w:rPr>
          <w:rFonts w:ascii="Verdana" w:hAnsi="Verdana"/>
          <w:sz w:val="22"/>
          <w:szCs w:val="22"/>
        </w:rPr>
        <w:t xml:space="preserve">ll tangible, non-consumable CATE property items having a useful life of more than one year and an acquisition cost of </w:t>
      </w:r>
      <w:r w:rsidR="00AA0267" w:rsidRPr="004439CD">
        <w:rPr>
          <w:rFonts w:ascii="Verdana" w:hAnsi="Verdana"/>
          <w:b/>
          <w:sz w:val="22"/>
          <w:szCs w:val="22"/>
        </w:rPr>
        <w:t>$500</w:t>
      </w:r>
      <w:r w:rsidR="00AA0267" w:rsidRPr="00ED3508">
        <w:rPr>
          <w:rFonts w:ascii="Verdana" w:hAnsi="Verdana"/>
          <w:sz w:val="22"/>
          <w:szCs w:val="22"/>
        </w:rPr>
        <w:t xml:space="preserve"> or more</w:t>
      </w:r>
      <w:r w:rsidRPr="00ED3508">
        <w:rPr>
          <w:rFonts w:ascii="Verdana" w:hAnsi="Verdana"/>
          <w:sz w:val="22"/>
          <w:szCs w:val="22"/>
        </w:rPr>
        <w:t>.</w:t>
      </w:r>
    </w:p>
    <w:p w:rsidR="00497359" w:rsidRPr="00ED3508" w:rsidRDefault="00497359" w:rsidP="00E0221F">
      <w:pPr>
        <w:ind w:left="288"/>
        <w:jc w:val="both"/>
        <w:rPr>
          <w:rFonts w:ascii="Verdana" w:hAnsi="Verdana"/>
          <w:sz w:val="22"/>
          <w:szCs w:val="22"/>
        </w:rPr>
      </w:pPr>
    </w:p>
    <w:p w:rsidR="00561473" w:rsidRPr="00ED3508" w:rsidRDefault="00561473" w:rsidP="005C10B0">
      <w:pPr>
        <w:numPr>
          <w:ilvl w:val="0"/>
          <w:numId w:val="4"/>
        </w:numPr>
        <w:tabs>
          <w:tab w:val="clear" w:pos="288"/>
          <w:tab w:val="num" w:pos="576"/>
        </w:tabs>
        <w:ind w:left="576"/>
        <w:jc w:val="both"/>
        <w:rPr>
          <w:rFonts w:ascii="Verdana" w:hAnsi="Verdana"/>
          <w:sz w:val="22"/>
          <w:szCs w:val="22"/>
        </w:rPr>
      </w:pPr>
      <w:r w:rsidRPr="00ED3508">
        <w:rPr>
          <w:rFonts w:ascii="Verdana" w:hAnsi="Verdana"/>
          <w:b/>
          <w:sz w:val="22"/>
          <w:szCs w:val="22"/>
        </w:rPr>
        <w:t>ALL</w:t>
      </w:r>
      <w:r w:rsidRPr="00ED3508">
        <w:rPr>
          <w:rFonts w:ascii="Verdana" w:hAnsi="Verdana"/>
          <w:sz w:val="22"/>
          <w:szCs w:val="22"/>
        </w:rPr>
        <w:t xml:space="preserve"> computers</w:t>
      </w:r>
      <w:r w:rsidR="00AA0267" w:rsidRPr="00ED3508">
        <w:rPr>
          <w:rFonts w:ascii="Verdana" w:hAnsi="Verdana"/>
          <w:sz w:val="22"/>
          <w:szCs w:val="22"/>
        </w:rPr>
        <w:t xml:space="preserve"> </w:t>
      </w:r>
      <w:r w:rsidR="00310DA8" w:rsidRPr="00ED3508">
        <w:rPr>
          <w:rFonts w:ascii="Verdana" w:hAnsi="Verdana"/>
          <w:sz w:val="22"/>
          <w:szCs w:val="22"/>
        </w:rPr>
        <w:t xml:space="preserve">purchased with </w:t>
      </w:r>
      <w:r w:rsidR="007621FE" w:rsidRPr="00ED3508">
        <w:rPr>
          <w:rFonts w:ascii="Verdana" w:hAnsi="Verdana"/>
          <w:b/>
          <w:sz w:val="22"/>
          <w:szCs w:val="22"/>
        </w:rPr>
        <w:t>federal</w:t>
      </w:r>
      <w:r w:rsidR="00310DA8" w:rsidRPr="00ED3508">
        <w:rPr>
          <w:rFonts w:ascii="Verdana" w:hAnsi="Verdana"/>
          <w:sz w:val="22"/>
          <w:szCs w:val="22"/>
        </w:rPr>
        <w:t xml:space="preserve"> or</w:t>
      </w:r>
      <w:r w:rsidR="007621FE" w:rsidRPr="00ED3508">
        <w:rPr>
          <w:rFonts w:ascii="Verdana" w:hAnsi="Verdana"/>
          <w:sz w:val="22"/>
          <w:szCs w:val="22"/>
        </w:rPr>
        <w:t xml:space="preserve"> </w:t>
      </w:r>
      <w:r w:rsidR="007621FE" w:rsidRPr="00ED3508">
        <w:rPr>
          <w:rFonts w:ascii="Verdana" w:hAnsi="Verdana"/>
          <w:b/>
          <w:sz w:val="22"/>
          <w:szCs w:val="22"/>
        </w:rPr>
        <w:t>state</w:t>
      </w:r>
      <w:r w:rsidR="007621FE" w:rsidRPr="00ED3508">
        <w:rPr>
          <w:rFonts w:ascii="Verdana" w:hAnsi="Verdana"/>
          <w:sz w:val="22"/>
          <w:szCs w:val="22"/>
        </w:rPr>
        <w:t xml:space="preserve"> </w:t>
      </w:r>
      <w:r w:rsidR="00310DA8" w:rsidRPr="00ED3508">
        <w:rPr>
          <w:rFonts w:ascii="Verdana" w:hAnsi="Verdana"/>
          <w:sz w:val="22"/>
          <w:szCs w:val="22"/>
        </w:rPr>
        <w:t>CATE funds, regardless of cost.</w:t>
      </w:r>
    </w:p>
    <w:p w:rsidR="00497359" w:rsidRPr="00ED3508" w:rsidRDefault="00497359" w:rsidP="00497359">
      <w:pPr>
        <w:jc w:val="both"/>
        <w:rPr>
          <w:rFonts w:ascii="Verdana" w:hAnsi="Verdana"/>
          <w:sz w:val="22"/>
          <w:szCs w:val="22"/>
        </w:rPr>
      </w:pPr>
    </w:p>
    <w:p w:rsidR="00030218" w:rsidRDefault="00D90D1F" w:rsidP="00497359">
      <w:pPr>
        <w:ind w:left="86"/>
        <w:jc w:val="both"/>
        <w:rPr>
          <w:rFonts w:ascii="Verdana" w:hAnsi="Verdana"/>
          <w:sz w:val="22"/>
          <w:szCs w:val="22"/>
        </w:rPr>
      </w:pPr>
      <w:r w:rsidRPr="00ED3508">
        <w:rPr>
          <w:rFonts w:ascii="Verdana" w:hAnsi="Verdana"/>
          <w:sz w:val="22"/>
          <w:szCs w:val="22"/>
        </w:rPr>
        <w:t>In the event of a conflict between federal</w:t>
      </w:r>
      <w:r w:rsidR="00A66FBF">
        <w:rPr>
          <w:rFonts w:ascii="Verdana" w:hAnsi="Verdana"/>
          <w:sz w:val="22"/>
          <w:szCs w:val="22"/>
        </w:rPr>
        <w:t xml:space="preserve"> (EDGAR, Section 80.32)</w:t>
      </w:r>
      <w:r w:rsidR="00DB2A89" w:rsidRPr="00ED3508">
        <w:rPr>
          <w:rFonts w:ascii="Verdana" w:hAnsi="Verdana"/>
          <w:sz w:val="22"/>
          <w:szCs w:val="22"/>
        </w:rPr>
        <w:t>,</w:t>
      </w:r>
      <w:r w:rsidRPr="00ED3508">
        <w:rPr>
          <w:rFonts w:ascii="Verdana" w:hAnsi="Verdana"/>
          <w:sz w:val="22"/>
          <w:szCs w:val="22"/>
        </w:rPr>
        <w:t xml:space="preserve"> state</w:t>
      </w:r>
      <w:r w:rsidR="00DB2A89" w:rsidRPr="00ED3508">
        <w:rPr>
          <w:rFonts w:ascii="Verdana" w:hAnsi="Verdana"/>
          <w:sz w:val="22"/>
          <w:szCs w:val="22"/>
        </w:rPr>
        <w:t>, or local educational agency (LEA)</w:t>
      </w:r>
      <w:r w:rsidRPr="00ED3508">
        <w:rPr>
          <w:rFonts w:ascii="Verdana" w:hAnsi="Verdana"/>
          <w:sz w:val="22"/>
          <w:szCs w:val="22"/>
        </w:rPr>
        <w:t xml:space="preserve"> requirements</w:t>
      </w:r>
      <w:r w:rsidR="00561473" w:rsidRPr="00ED3508">
        <w:rPr>
          <w:rFonts w:ascii="Verdana" w:hAnsi="Verdana"/>
          <w:sz w:val="22"/>
          <w:szCs w:val="22"/>
        </w:rPr>
        <w:t xml:space="preserve"> </w:t>
      </w:r>
      <w:r w:rsidR="00FC2967" w:rsidRPr="00ED3508">
        <w:rPr>
          <w:rFonts w:ascii="Verdana" w:hAnsi="Verdana"/>
          <w:sz w:val="22"/>
          <w:szCs w:val="22"/>
        </w:rPr>
        <w:t>for equipment</w:t>
      </w:r>
      <w:r w:rsidR="00561473" w:rsidRPr="00ED3508">
        <w:rPr>
          <w:rFonts w:ascii="Verdana" w:hAnsi="Verdana"/>
          <w:sz w:val="22"/>
          <w:szCs w:val="22"/>
        </w:rPr>
        <w:t xml:space="preserve"> management and disposition</w:t>
      </w:r>
      <w:r w:rsidRPr="00ED3508">
        <w:rPr>
          <w:rFonts w:ascii="Verdana" w:hAnsi="Verdana"/>
          <w:sz w:val="22"/>
          <w:szCs w:val="22"/>
        </w:rPr>
        <w:t>, the most restrictive requirement prevails.</w:t>
      </w:r>
    </w:p>
    <w:p w:rsidR="00FD6BFA" w:rsidRDefault="00FD6BFA" w:rsidP="00FD6BFA">
      <w:pPr>
        <w:jc w:val="both"/>
        <w:rPr>
          <w:rFonts w:ascii="Verdana" w:hAnsi="Verdana"/>
          <w:b/>
          <w:sz w:val="22"/>
          <w:szCs w:val="22"/>
        </w:rPr>
      </w:pPr>
    </w:p>
    <w:p w:rsidR="00C96994" w:rsidRDefault="00C96994" w:rsidP="00FD6BFA">
      <w:pPr>
        <w:jc w:val="both"/>
        <w:rPr>
          <w:rFonts w:ascii="Verdana" w:hAnsi="Verdana"/>
          <w:b/>
          <w:sz w:val="22"/>
          <w:szCs w:val="22"/>
        </w:rPr>
      </w:pPr>
    </w:p>
    <w:p w:rsidR="00723D40" w:rsidRPr="00675EE1" w:rsidRDefault="00FD6BFA" w:rsidP="00E61A2A">
      <w:pPr>
        <w:tabs>
          <w:tab w:val="left" w:pos="540"/>
        </w:tabs>
        <w:spacing w:after="120"/>
        <w:jc w:val="both"/>
        <w:rPr>
          <w:rFonts w:ascii="Verdana" w:hAnsi="Verdana"/>
          <w:b/>
          <w:sz w:val="22"/>
          <w:szCs w:val="22"/>
        </w:rPr>
      </w:pPr>
      <w:r w:rsidRPr="00675EE1">
        <w:rPr>
          <w:rFonts w:ascii="Verdana" w:hAnsi="Verdana"/>
          <w:b/>
          <w:sz w:val="22"/>
          <w:szCs w:val="22"/>
        </w:rPr>
        <w:t xml:space="preserve"> I.</w:t>
      </w:r>
      <w:r w:rsidRPr="00675EE1">
        <w:rPr>
          <w:rFonts w:ascii="Verdana" w:hAnsi="Verdana"/>
          <w:b/>
          <w:sz w:val="22"/>
          <w:szCs w:val="22"/>
        </w:rPr>
        <w:tab/>
      </w:r>
      <w:r w:rsidR="00971681" w:rsidRPr="00675EE1">
        <w:rPr>
          <w:rFonts w:ascii="Verdana" w:hAnsi="Verdana"/>
          <w:b/>
          <w:sz w:val="22"/>
          <w:szCs w:val="22"/>
        </w:rPr>
        <w:t>Management Requirements</w:t>
      </w:r>
      <w:r w:rsidR="00D90D1F" w:rsidRPr="00675EE1">
        <w:rPr>
          <w:rFonts w:ascii="Verdana" w:hAnsi="Verdana"/>
          <w:b/>
          <w:sz w:val="22"/>
          <w:szCs w:val="22"/>
        </w:rPr>
        <w:t xml:space="preserve"> for CATE Equipment</w:t>
      </w:r>
    </w:p>
    <w:p w:rsidR="00E0221F" w:rsidRPr="00E0221F" w:rsidRDefault="00E0221F" w:rsidP="00E0221F">
      <w:pPr>
        <w:tabs>
          <w:tab w:val="left" w:pos="540"/>
        </w:tabs>
        <w:ind w:left="540" w:hanging="540"/>
        <w:jc w:val="both"/>
        <w:rPr>
          <w:rFonts w:ascii="Verdana" w:hAnsi="Verdana"/>
          <w:sz w:val="22"/>
          <w:szCs w:val="22"/>
        </w:rPr>
      </w:pPr>
      <w:r>
        <w:rPr>
          <w:rFonts w:ascii="Verdana" w:hAnsi="Verdana"/>
          <w:b/>
          <w:sz w:val="22"/>
          <w:szCs w:val="22"/>
        </w:rPr>
        <w:tab/>
      </w:r>
      <w:r w:rsidRPr="00ED3508">
        <w:rPr>
          <w:rFonts w:ascii="Verdana" w:hAnsi="Verdana"/>
          <w:sz w:val="22"/>
          <w:szCs w:val="22"/>
        </w:rPr>
        <w:t xml:space="preserve">LEA procedures for managing </w:t>
      </w:r>
      <w:r w:rsidRPr="00ED3508">
        <w:rPr>
          <w:rFonts w:ascii="Verdana" w:hAnsi="Verdana"/>
          <w:b/>
          <w:sz w:val="22"/>
          <w:szCs w:val="22"/>
        </w:rPr>
        <w:t>CATE equipment</w:t>
      </w:r>
      <w:r w:rsidRPr="00ED3508">
        <w:rPr>
          <w:rFonts w:ascii="Verdana" w:hAnsi="Verdana"/>
          <w:sz w:val="22"/>
          <w:szCs w:val="22"/>
        </w:rPr>
        <w:t xml:space="preserve"> (including replacement equipment), until disposition takes place, will meet the following minimum requirements</w:t>
      </w:r>
      <w:r>
        <w:rPr>
          <w:rFonts w:ascii="Verdana" w:hAnsi="Verdana"/>
          <w:sz w:val="22"/>
          <w:szCs w:val="22"/>
        </w:rPr>
        <w:t>:</w:t>
      </w:r>
    </w:p>
    <w:p w:rsidR="009B4158" w:rsidRPr="00ED3508" w:rsidRDefault="009B4158" w:rsidP="00030218">
      <w:pPr>
        <w:jc w:val="both"/>
        <w:rPr>
          <w:rFonts w:ascii="Verdana" w:hAnsi="Verdana"/>
          <w:sz w:val="22"/>
          <w:szCs w:val="22"/>
        </w:rPr>
      </w:pPr>
    </w:p>
    <w:p w:rsidR="009B4158" w:rsidRPr="00ED3508" w:rsidRDefault="003012D9" w:rsidP="00E2693E">
      <w:pPr>
        <w:numPr>
          <w:ilvl w:val="0"/>
          <w:numId w:val="1"/>
        </w:numPr>
        <w:jc w:val="both"/>
        <w:rPr>
          <w:rFonts w:ascii="Verdana" w:hAnsi="Verdana"/>
          <w:sz w:val="22"/>
          <w:szCs w:val="22"/>
        </w:rPr>
      </w:pPr>
      <w:r w:rsidRPr="00ED3508">
        <w:rPr>
          <w:rFonts w:ascii="Verdana" w:hAnsi="Verdana"/>
          <w:sz w:val="22"/>
          <w:szCs w:val="22"/>
        </w:rPr>
        <w:t xml:space="preserve">The LEA (school district or multi-district career center) must use the </w:t>
      </w:r>
      <w:r w:rsidR="009B4158" w:rsidRPr="00ED3508">
        <w:rPr>
          <w:rFonts w:ascii="Verdana" w:hAnsi="Verdana"/>
          <w:sz w:val="22"/>
          <w:szCs w:val="22"/>
        </w:rPr>
        <w:t xml:space="preserve">CATE equipment in the </w:t>
      </w:r>
      <w:r w:rsidRPr="00ED3508">
        <w:rPr>
          <w:rFonts w:ascii="Verdana" w:hAnsi="Verdana"/>
          <w:b/>
          <w:sz w:val="22"/>
          <w:szCs w:val="22"/>
        </w:rPr>
        <w:t xml:space="preserve">CATE </w:t>
      </w:r>
      <w:r w:rsidR="009B4158" w:rsidRPr="00ED3508">
        <w:rPr>
          <w:rFonts w:ascii="Verdana" w:hAnsi="Verdana"/>
          <w:b/>
          <w:sz w:val="22"/>
          <w:szCs w:val="22"/>
        </w:rPr>
        <w:t>course/program/activity</w:t>
      </w:r>
      <w:r w:rsidR="009B4158" w:rsidRPr="00ED3508">
        <w:rPr>
          <w:rFonts w:ascii="Verdana" w:hAnsi="Verdana"/>
          <w:sz w:val="22"/>
          <w:szCs w:val="22"/>
        </w:rPr>
        <w:t xml:space="preserve"> for which it was acquired as long as needed, whether or not the </w:t>
      </w:r>
      <w:r w:rsidRPr="00ED3508">
        <w:rPr>
          <w:rFonts w:ascii="Verdana" w:hAnsi="Verdana"/>
          <w:sz w:val="22"/>
          <w:szCs w:val="22"/>
        </w:rPr>
        <w:t xml:space="preserve">CATE </w:t>
      </w:r>
      <w:r w:rsidR="009B4158" w:rsidRPr="00ED3508">
        <w:rPr>
          <w:rFonts w:ascii="Verdana" w:hAnsi="Verdana"/>
          <w:sz w:val="22"/>
          <w:szCs w:val="22"/>
        </w:rPr>
        <w:t xml:space="preserve">course/program/activity continues to be supported by </w:t>
      </w:r>
      <w:r w:rsidR="0000427F" w:rsidRPr="00ED3508">
        <w:rPr>
          <w:rFonts w:ascii="Verdana" w:hAnsi="Verdana"/>
          <w:sz w:val="22"/>
          <w:szCs w:val="22"/>
        </w:rPr>
        <w:t>f</w:t>
      </w:r>
      <w:r w:rsidR="009B4158" w:rsidRPr="00ED3508">
        <w:rPr>
          <w:rFonts w:ascii="Verdana" w:hAnsi="Verdana"/>
          <w:sz w:val="22"/>
          <w:szCs w:val="22"/>
        </w:rPr>
        <w:t>ederal/</w:t>
      </w:r>
      <w:r w:rsidR="0000427F" w:rsidRPr="00ED3508">
        <w:rPr>
          <w:rFonts w:ascii="Verdana" w:hAnsi="Verdana"/>
          <w:sz w:val="22"/>
          <w:szCs w:val="22"/>
        </w:rPr>
        <w:t>s</w:t>
      </w:r>
      <w:r w:rsidR="009B4158" w:rsidRPr="00ED3508">
        <w:rPr>
          <w:rFonts w:ascii="Verdana" w:hAnsi="Verdana"/>
          <w:sz w:val="22"/>
          <w:szCs w:val="22"/>
        </w:rPr>
        <w:t>tate funds.</w:t>
      </w:r>
    </w:p>
    <w:p w:rsidR="009B4158" w:rsidRPr="00ED3508" w:rsidRDefault="009B4158" w:rsidP="00030218">
      <w:pPr>
        <w:jc w:val="both"/>
        <w:rPr>
          <w:rFonts w:ascii="Verdana" w:hAnsi="Verdana"/>
          <w:sz w:val="22"/>
          <w:szCs w:val="22"/>
        </w:rPr>
      </w:pPr>
    </w:p>
    <w:p w:rsidR="00971681" w:rsidRPr="00ED3508" w:rsidRDefault="003012D9" w:rsidP="00A726CE">
      <w:pPr>
        <w:numPr>
          <w:ilvl w:val="0"/>
          <w:numId w:val="1"/>
        </w:numPr>
        <w:jc w:val="both"/>
        <w:rPr>
          <w:rFonts w:ascii="Verdana" w:hAnsi="Verdana"/>
          <w:sz w:val="22"/>
          <w:szCs w:val="22"/>
        </w:rPr>
      </w:pPr>
      <w:r w:rsidRPr="00ED3508">
        <w:rPr>
          <w:rFonts w:ascii="Verdana" w:hAnsi="Verdana"/>
          <w:sz w:val="22"/>
          <w:szCs w:val="22"/>
        </w:rPr>
        <w:t xml:space="preserve">The LEA must maintain </w:t>
      </w:r>
      <w:r w:rsidRPr="00ED3508">
        <w:rPr>
          <w:rFonts w:ascii="Verdana" w:hAnsi="Verdana"/>
          <w:b/>
          <w:sz w:val="22"/>
          <w:szCs w:val="22"/>
        </w:rPr>
        <w:t>p</w:t>
      </w:r>
      <w:r w:rsidR="00971681" w:rsidRPr="00ED3508">
        <w:rPr>
          <w:rFonts w:ascii="Verdana" w:hAnsi="Verdana"/>
          <w:b/>
          <w:sz w:val="22"/>
          <w:szCs w:val="22"/>
        </w:rPr>
        <w:t>roperty records</w:t>
      </w:r>
      <w:r w:rsidR="00971681" w:rsidRPr="00ED3508">
        <w:rPr>
          <w:rFonts w:ascii="Verdana" w:hAnsi="Verdana"/>
          <w:sz w:val="22"/>
          <w:szCs w:val="22"/>
        </w:rPr>
        <w:t xml:space="preserve"> </w:t>
      </w:r>
      <w:r w:rsidR="001D3C54" w:rsidRPr="00ED3508">
        <w:rPr>
          <w:rFonts w:ascii="Verdana" w:hAnsi="Verdana"/>
          <w:sz w:val="22"/>
          <w:szCs w:val="22"/>
        </w:rPr>
        <w:t>t</w:t>
      </w:r>
      <w:r w:rsidR="00971681" w:rsidRPr="00ED3508">
        <w:rPr>
          <w:rFonts w:ascii="Verdana" w:hAnsi="Verdana"/>
          <w:sz w:val="22"/>
          <w:szCs w:val="22"/>
        </w:rPr>
        <w:t>hat include a description of the property</w:t>
      </w:r>
      <w:r w:rsidR="00D90D1F" w:rsidRPr="00ED3508">
        <w:rPr>
          <w:rFonts w:ascii="Verdana" w:hAnsi="Verdana"/>
          <w:sz w:val="22"/>
          <w:szCs w:val="22"/>
        </w:rPr>
        <w:t>;</w:t>
      </w:r>
      <w:r w:rsidR="00971681" w:rsidRPr="00ED3508">
        <w:rPr>
          <w:rFonts w:ascii="Verdana" w:hAnsi="Verdana"/>
          <w:sz w:val="22"/>
          <w:szCs w:val="22"/>
        </w:rPr>
        <w:t xml:space="preserve"> a serial number o</w:t>
      </w:r>
      <w:r w:rsidR="00D90D1F" w:rsidRPr="00ED3508">
        <w:rPr>
          <w:rFonts w:ascii="Verdana" w:hAnsi="Verdana"/>
          <w:sz w:val="22"/>
          <w:szCs w:val="22"/>
        </w:rPr>
        <w:t>r</w:t>
      </w:r>
      <w:r w:rsidR="00971681" w:rsidRPr="00ED3508">
        <w:rPr>
          <w:rFonts w:ascii="Verdana" w:hAnsi="Verdana"/>
          <w:sz w:val="22"/>
          <w:szCs w:val="22"/>
        </w:rPr>
        <w:t xml:space="preserve"> other identification number</w:t>
      </w:r>
      <w:r w:rsidR="00D90D1F" w:rsidRPr="00ED3508">
        <w:rPr>
          <w:rFonts w:ascii="Verdana" w:hAnsi="Verdana"/>
          <w:sz w:val="22"/>
          <w:szCs w:val="22"/>
        </w:rPr>
        <w:t>;</w:t>
      </w:r>
      <w:r w:rsidR="00971681" w:rsidRPr="00ED3508">
        <w:rPr>
          <w:rFonts w:ascii="Verdana" w:hAnsi="Verdana"/>
          <w:sz w:val="22"/>
          <w:szCs w:val="22"/>
        </w:rPr>
        <w:t xml:space="preserve"> the </w:t>
      </w:r>
      <w:r w:rsidRPr="00ED3508">
        <w:rPr>
          <w:rFonts w:ascii="Verdana" w:hAnsi="Verdana"/>
          <w:sz w:val="22"/>
          <w:szCs w:val="22"/>
        </w:rPr>
        <w:t xml:space="preserve">vendor </w:t>
      </w:r>
      <w:r w:rsidR="0000427F" w:rsidRPr="00ED3508">
        <w:rPr>
          <w:rFonts w:ascii="Verdana" w:hAnsi="Verdana"/>
          <w:sz w:val="22"/>
          <w:szCs w:val="22"/>
        </w:rPr>
        <w:t>(</w:t>
      </w:r>
      <w:r w:rsidR="00971681" w:rsidRPr="00ED3508">
        <w:rPr>
          <w:rFonts w:ascii="Verdana" w:hAnsi="Verdana"/>
          <w:sz w:val="22"/>
          <w:szCs w:val="22"/>
        </w:rPr>
        <w:t>source of the property</w:t>
      </w:r>
      <w:r w:rsidR="0000427F" w:rsidRPr="00ED3508">
        <w:rPr>
          <w:rFonts w:ascii="Verdana" w:hAnsi="Verdana"/>
          <w:sz w:val="22"/>
          <w:szCs w:val="22"/>
        </w:rPr>
        <w:t>)</w:t>
      </w:r>
      <w:r w:rsidR="00D90D1F" w:rsidRPr="00ED3508">
        <w:rPr>
          <w:rFonts w:ascii="Verdana" w:hAnsi="Verdana"/>
          <w:sz w:val="22"/>
          <w:szCs w:val="22"/>
        </w:rPr>
        <w:t xml:space="preserve">; </w:t>
      </w:r>
      <w:r w:rsidR="00971681" w:rsidRPr="00ED3508">
        <w:rPr>
          <w:rFonts w:ascii="Verdana" w:hAnsi="Verdana"/>
          <w:sz w:val="22"/>
          <w:szCs w:val="22"/>
        </w:rPr>
        <w:t>who holds title</w:t>
      </w:r>
      <w:r w:rsidR="00A726CE" w:rsidRPr="00ED3508">
        <w:rPr>
          <w:rFonts w:ascii="Verdana" w:hAnsi="Verdana"/>
          <w:sz w:val="22"/>
          <w:szCs w:val="22"/>
        </w:rPr>
        <w:t>;</w:t>
      </w:r>
      <w:r w:rsidR="00971681" w:rsidRPr="00ED3508">
        <w:rPr>
          <w:rFonts w:ascii="Verdana" w:hAnsi="Verdana"/>
          <w:sz w:val="22"/>
          <w:szCs w:val="22"/>
        </w:rPr>
        <w:t xml:space="preserve"> the acquisition date and cost of the property</w:t>
      </w:r>
      <w:r w:rsidR="00A726CE" w:rsidRPr="00ED3508">
        <w:rPr>
          <w:rFonts w:ascii="Verdana" w:hAnsi="Verdana"/>
          <w:sz w:val="22"/>
          <w:szCs w:val="22"/>
        </w:rPr>
        <w:t>;</w:t>
      </w:r>
      <w:r w:rsidR="00971681" w:rsidRPr="00ED3508">
        <w:rPr>
          <w:rFonts w:ascii="Verdana" w:hAnsi="Verdana"/>
          <w:sz w:val="22"/>
          <w:szCs w:val="22"/>
        </w:rPr>
        <w:t xml:space="preserve"> percentage of </w:t>
      </w:r>
      <w:r w:rsidR="0000427F" w:rsidRPr="00ED3508">
        <w:rPr>
          <w:rFonts w:ascii="Verdana" w:hAnsi="Verdana"/>
          <w:sz w:val="22"/>
          <w:szCs w:val="22"/>
        </w:rPr>
        <w:t>f</w:t>
      </w:r>
      <w:r w:rsidR="00971681" w:rsidRPr="00ED3508">
        <w:rPr>
          <w:rFonts w:ascii="Verdana" w:hAnsi="Verdana"/>
          <w:sz w:val="22"/>
          <w:szCs w:val="22"/>
        </w:rPr>
        <w:t>ederal/</w:t>
      </w:r>
      <w:r w:rsidR="0000427F" w:rsidRPr="00ED3508">
        <w:rPr>
          <w:rFonts w:ascii="Verdana" w:hAnsi="Verdana"/>
          <w:sz w:val="22"/>
          <w:szCs w:val="22"/>
        </w:rPr>
        <w:t>s</w:t>
      </w:r>
      <w:r w:rsidR="00971681" w:rsidRPr="00ED3508">
        <w:rPr>
          <w:rFonts w:ascii="Verdana" w:hAnsi="Verdana"/>
          <w:sz w:val="22"/>
          <w:szCs w:val="22"/>
        </w:rPr>
        <w:t>tate participation in the cost of the property</w:t>
      </w:r>
      <w:r w:rsidR="00A726CE" w:rsidRPr="00ED3508">
        <w:rPr>
          <w:rFonts w:ascii="Verdana" w:hAnsi="Verdana"/>
          <w:sz w:val="22"/>
          <w:szCs w:val="22"/>
        </w:rPr>
        <w:t>;</w:t>
      </w:r>
      <w:r w:rsidR="00971681" w:rsidRPr="00ED3508">
        <w:rPr>
          <w:rFonts w:ascii="Verdana" w:hAnsi="Verdana"/>
          <w:sz w:val="22"/>
          <w:szCs w:val="22"/>
        </w:rPr>
        <w:t xml:space="preserve"> </w:t>
      </w:r>
      <w:r w:rsidR="00723D40" w:rsidRPr="00ED3508">
        <w:rPr>
          <w:rFonts w:ascii="Verdana" w:hAnsi="Verdana"/>
          <w:sz w:val="22"/>
          <w:szCs w:val="22"/>
        </w:rPr>
        <w:t>the location, use</w:t>
      </w:r>
      <w:r w:rsidRPr="00ED3508">
        <w:rPr>
          <w:rFonts w:ascii="Verdana" w:hAnsi="Verdana"/>
          <w:sz w:val="22"/>
          <w:szCs w:val="22"/>
        </w:rPr>
        <w:t>,</w:t>
      </w:r>
      <w:r w:rsidR="00723D40" w:rsidRPr="00ED3508">
        <w:rPr>
          <w:rFonts w:ascii="Verdana" w:hAnsi="Verdana"/>
          <w:sz w:val="22"/>
          <w:szCs w:val="22"/>
        </w:rPr>
        <w:t xml:space="preserve"> and condition of the property</w:t>
      </w:r>
      <w:r w:rsidR="00D90D1F" w:rsidRPr="00ED3508">
        <w:rPr>
          <w:rFonts w:ascii="Verdana" w:hAnsi="Verdana"/>
          <w:sz w:val="22"/>
          <w:szCs w:val="22"/>
        </w:rPr>
        <w:t>;</w:t>
      </w:r>
      <w:r w:rsidR="00723D40" w:rsidRPr="00ED3508">
        <w:rPr>
          <w:rFonts w:ascii="Verdana" w:hAnsi="Verdana"/>
          <w:sz w:val="22"/>
          <w:szCs w:val="22"/>
        </w:rPr>
        <w:t xml:space="preserve"> and any ultimate disposition data including the date of disposal and sale price of the property.</w:t>
      </w:r>
    </w:p>
    <w:p w:rsidR="00723D40" w:rsidRPr="00ED3508" w:rsidRDefault="00723D40" w:rsidP="00030218">
      <w:pPr>
        <w:jc w:val="both"/>
        <w:rPr>
          <w:rFonts w:ascii="Verdana" w:hAnsi="Verdana"/>
          <w:sz w:val="22"/>
          <w:szCs w:val="22"/>
        </w:rPr>
      </w:pPr>
    </w:p>
    <w:p w:rsidR="00723D40" w:rsidRPr="00ED3508" w:rsidRDefault="00354EAC" w:rsidP="00A726CE">
      <w:pPr>
        <w:numPr>
          <w:ilvl w:val="0"/>
          <w:numId w:val="1"/>
        </w:numPr>
        <w:jc w:val="both"/>
        <w:rPr>
          <w:rFonts w:ascii="Verdana" w:hAnsi="Verdana"/>
          <w:sz w:val="22"/>
          <w:szCs w:val="22"/>
        </w:rPr>
      </w:pPr>
      <w:r w:rsidRPr="00ED3508">
        <w:rPr>
          <w:rFonts w:ascii="Verdana" w:hAnsi="Verdana"/>
          <w:sz w:val="22"/>
          <w:szCs w:val="22"/>
        </w:rPr>
        <w:t xml:space="preserve">The LEA must </w:t>
      </w:r>
      <w:r w:rsidR="004439CD">
        <w:rPr>
          <w:rFonts w:ascii="Verdana" w:hAnsi="Verdana"/>
          <w:sz w:val="22"/>
          <w:szCs w:val="22"/>
        </w:rPr>
        <w:t>conduct</w:t>
      </w:r>
      <w:r w:rsidRPr="00ED3508">
        <w:rPr>
          <w:rFonts w:ascii="Verdana" w:hAnsi="Verdana"/>
          <w:sz w:val="22"/>
          <w:szCs w:val="22"/>
        </w:rPr>
        <w:t xml:space="preserve"> a</w:t>
      </w:r>
      <w:r w:rsidR="00723D40" w:rsidRPr="00ED3508">
        <w:rPr>
          <w:rFonts w:ascii="Verdana" w:hAnsi="Verdana"/>
          <w:sz w:val="22"/>
          <w:szCs w:val="22"/>
        </w:rPr>
        <w:t xml:space="preserve"> </w:t>
      </w:r>
      <w:r w:rsidR="00723D40" w:rsidRPr="00ED3508">
        <w:rPr>
          <w:rFonts w:ascii="Verdana" w:hAnsi="Verdana"/>
          <w:b/>
          <w:sz w:val="22"/>
          <w:szCs w:val="22"/>
        </w:rPr>
        <w:t>physical inventory</w:t>
      </w:r>
      <w:r w:rsidR="00723D40" w:rsidRPr="00ED3508">
        <w:rPr>
          <w:rFonts w:ascii="Verdana" w:hAnsi="Verdana"/>
          <w:sz w:val="22"/>
          <w:szCs w:val="22"/>
        </w:rPr>
        <w:t xml:space="preserve"> of the property and </w:t>
      </w:r>
      <w:r w:rsidRPr="00ED3508">
        <w:rPr>
          <w:rFonts w:ascii="Verdana" w:hAnsi="Verdana"/>
          <w:sz w:val="22"/>
          <w:szCs w:val="22"/>
        </w:rPr>
        <w:t xml:space="preserve">reconcile </w:t>
      </w:r>
      <w:r w:rsidR="00723D40" w:rsidRPr="00ED3508">
        <w:rPr>
          <w:rFonts w:ascii="Verdana" w:hAnsi="Verdana"/>
          <w:sz w:val="22"/>
          <w:szCs w:val="22"/>
        </w:rPr>
        <w:t xml:space="preserve">the results with the property records at least </w:t>
      </w:r>
      <w:r w:rsidR="00A726CE" w:rsidRPr="00ED3508">
        <w:rPr>
          <w:rFonts w:ascii="Verdana" w:hAnsi="Verdana"/>
          <w:sz w:val="22"/>
          <w:szCs w:val="22"/>
        </w:rPr>
        <w:t xml:space="preserve">once every </w:t>
      </w:r>
      <w:r w:rsidR="00723D40" w:rsidRPr="00ED3508">
        <w:rPr>
          <w:rFonts w:ascii="Verdana" w:hAnsi="Verdana"/>
          <w:sz w:val="22"/>
          <w:szCs w:val="22"/>
        </w:rPr>
        <w:t>year.</w:t>
      </w:r>
    </w:p>
    <w:p w:rsidR="00723D40" w:rsidRPr="00ED3508" w:rsidRDefault="00723D40" w:rsidP="00030218">
      <w:pPr>
        <w:jc w:val="both"/>
        <w:rPr>
          <w:rFonts w:ascii="Verdana" w:hAnsi="Verdana"/>
          <w:sz w:val="22"/>
          <w:szCs w:val="22"/>
        </w:rPr>
      </w:pPr>
    </w:p>
    <w:p w:rsidR="00723D40" w:rsidRPr="00ED3508" w:rsidRDefault="00354EAC" w:rsidP="00A726CE">
      <w:pPr>
        <w:numPr>
          <w:ilvl w:val="0"/>
          <w:numId w:val="1"/>
        </w:numPr>
        <w:jc w:val="both"/>
        <w:rPr>
          <w:rFonts w:ascii="Verdana" w:hAnsi="Verdana"/>
          <w:sz w:val="22"/>
          <w:szCs w:val="22"/>
        </w:rPr>
      </w:pPr>
      <w:r w:rsidRPr="00ED3508">
        <w:rPr>
          <w:rFonts w:ascii="Verdana" w:hAnsi="Verdana"/>
          <w:sz w:val="22"/>
          <w:szCs w:val="22"/>
        </w:rPr>
        <w:t>The LEA must develop a</w:t>
      </w:r>
      <w:r w:rsidR="00723D40" w:rsidRPr="00ED3508">
        <w:rPr>
          <w:rFonts w:ascii="Verdana" w:hAnsi="Verdana"/>
          <w:sz w:val="22"/>
          <w:szCs w:val="22"/>
        </w:rPr>
        <w:t xml:space="preserve"> </w:t>
      </w:r>
      <w:r w:rsidR="00723D40" w:rsidRPr="00ED3508">
        <w:rPr>
          <w:rFonts w:ascii="Verdana" w:hAnsi="Verdana"/>
          <w:b/>
          <w:sz w:val="22"/>
          <w:szCs w:val="22"/>
        </w:rPr>
        <w:t>control system</w:t>
      </w:r>
      <w:r w:rsidR="00723D40" w:rsidRPr="00ED3508">
        <w:rPr>
          <w:rFonts w:ascii="Verdana" w:hAnsi="Verdana"/>
          <w:sz w:val="22"/>
          <w:szCs w:val="22"/>
        </w:rPr>
        <w:t xml:space="preserve"> to ensure adequate safeguards to prevent loss, damage, or theft of the property. Any loss, damage, or theft shall be investigated</w:t>
      </w:r>
      <w:r w:rsidR="00B90901">
        <w:rPr>
          <w:rFonts w:ascii="Verdana" w:hAnsi="Verdana"/>
          <w:sz w:val="22"/>
          <w:szCs w:val="22"/>
        </w:rPr>
        <w:t xml:space="preserve"> </w:t>
      </w:r>
      <w:r w:rsidR="0075080C" w:rsidRPr="0030195B">
        <w:rPr>
          <w:rFonts w:ascii="Verdana" w:hAnsi="Verdana"/>
          <w:sz w:val="22"/>
          <w:szCs w:val="22"/>
        </w:rPr>
        <w:t>and the findings shall</w:t>
      </w:r>
      <w:r w:rsidR="00B90901" w:rsidRPr="0030195B">
        <w:rPr>
          <w:rFonts w:ascii="Verdana" w:hAnsi="Verdana"/>
          <w:sz w:val="22"/>
          <w:szCs w:val="22"/>
        </w:rPr>
        <w:t xml:space="preserve"> be maintained on file for audit purposes</w:t>
      </w:r>
      <w:r w:rsidR="00723D40" w:rsidRPr="00ED3508">
        <w:rPr>
          <w:rFonts w:ascii="Verdana" w:hAnsi="Verdana"/>
          <w:sz w:val="22"/>
          <w:szCs w:val="22"/>
        </w:rPr>
        <w:t>.</w:t>
      </w:r>
    </w:p>
    <w:p w:rsidR="00723D40" w:rsidRPr="00ED3508" w:rsidRDefault="00723D40" w:rsidP="00030218">
      <w:pPr>
        <w:jc w:val="both"/>
        <w:rPr>
          <w:rFonts w:ascii="Verdana" w:hAnsi="Verdana"/>
          <w:sz w:val="22"/>
          <w:szCs w:val="22"/>
        </w:rPr>
      </w:pPr>
    </w:p>
    <w:p w:rsidR="00233D66" w:rsidRDefault="00354EAC" w:rsidP="00233D66">
      <w:pPr>
        <w:numPr>
          <w:ilvl w:val="0"/>
          <w:numId w:val="1"/>
        </w:numPr>
        <w:jc w:val="both"/>
        <w:rPr>
          <w:rFonts w:ascii="Verdana" w:hAnsi="Verdana"/>
          <w:sz w:val="22"/>
          <w:szCs w:val="22"/>
        </w:rPr>
      </w:pPr>
      <w:r w:rsidRPr="00ED3508">
        <w:rPr>
          <w:rFonts w:ascii="Verdana" w:hAnsi="Verdana"/>
          <w:sz w:val="22"/>
          <w:szCs w:val="22"/>
        </w:rPr>
        <w:t>The LEA must develop a</w:t>
      </w:r>
      <w:r w:rsidR="00723D40" w:rsidRPr="00ED3508">
        <w:rPr>
          <w:rFonts w:ascii="Verdana" w:hAnsi="Verdana"/>
          <w:sz w:val="22"/>
          <w:szCs w:val="22"/>
        </w:rPr>
        <w:t xml:space="preserve">dequate </w:t>
      </w:r>
      <w:r w:rsidR="00723D40" w:rsidRPr="00ED3508">
        <w:rPr>
          <w:rFonts w:ascii="Verdana" w:hAnsi="Verdana"/>
          <w:b/>
          <w:sz w:val="22"/>
          <w:szCs w:val="22"/>
        </w:rPr>
        <w:t>maintenance procedures</w:t>
      </w:r>
      <w:r w:rsidR="00723D40" w:rsidRPr="00ED3508">
        <w:rPr>
          <w:rFonts w:ascii="Verdana" w:hAnsi="Verdana"/>
          <w:sz w:val="22"/>
          <w:szCs w:val="22"/>
        </w:rPr>
        <w:t xml:space="preserve"> </w:t>
      </w:r>
      <w:r w:rsidR="00255CA8" w:rsidRPr="00ED3508">
        <w:rPr>
          <w:rFonts w:ascii="Verdana" w:hAnsi="Verdana"/>
          <w:sz w:val="22"/>
          <w:szCs w:val="22"/>
        </w:rPr>
        <w:t>to keep the property in good condition.</w:t>
      </w:r>
    </w:p>
    <w:p w:rsidR="005C7235" w:rsidRDefault="005C7235" w:rsidP="005C7235">
      <w:pPr>
        <w:tabs>
          <w:tab w:val="left" w:pos="540"/>
        </w:tabs>
        <w:ind w:left="540" w:hanging="540"/>
        <w:jc w:val="both"/>
        <w:rPr>
          <w:rFonts w:ascii="Verdana" w:hAnsi="Verdana"/>
          <w:b/>
          <w:sz w:val="22"/>
          <w:szCs w:val="22"/>
        </w:rPr>
      </w:pPr>
      <w:r>
        <w:rPr>
          <w:rFonts w:ascii="Verdana" w:hAnsi="Verdana"/>
          <w:b/>
          <w:sz w:val="22"/>
          <w:szCs w:val="22"/>
        </w:rPr>
        <w:br w:type="page"/>
      </w:r>
      <w:r w:rsidR="00E0221F">
        <w:rPr>
          <w:rFonts w:ascii="Verdana" w:hAnsi="Verdana"/>
          <w:b/>
          <w:sz w:val="22"/>
          <w:szCs w:val="22"/>
        </w:rPr>
        <w:lastRenderedPageBreak/>
        <w:t>II.</w:t>
      </w:r>
      <w:r w:rsidR="00E0221F">
        <w:rPr>
          <w:rFonts w:ascii="Verdana" w:hAnsi="Verdana"/>
          <w:b/>
          <w:sz w:val="22"/>
          <w:szCs w:val="22"/>
        </w:rPr>
        <w:tab/>
      </w:r>
      <w:r w:rsidR="00685ED9" w:rsidRPr="00B608EB">
        <w:rPr>
          <w:rFonts w:ascii="Verdana" w:hAnsi="Verdana"/>
          <w:b/>
          <w:sz w:val="22"/>
          <w:szCs w:val="22"/>
        </w:rPr>
        <w:t xml:space="preserve">Disposition of CATE equipment </w:t>
      </w:r>
      <w:r w:rsidR="004A1622">
        <w:rPr>
          <w:rFonts w:ascii="Verdana" w:hAnsi="Verdana"/>
          <w:b/>
          <w:sz w:val="22"/>
          <w:szCs w:val="22"/>
        </w:rPr>
        <w:t xml:space="preserve">that </w:t>
      </w:r>
      <w:r w:rsidR="0075096A" w:rsidRPr="00B608EB">
        <w:rPr>
          <w:rFonts w:ascii="Verdana" w:hAnsi="Verdana"/>
          <w:b/>
          <w:sz w:val="22"/>
          <w:szCs w:val="22"/>
        </w:rPr>
        <w:t xml:space="preserve">is </w:t>
      </w:r>
      <w:r w:rsidR="00685ED9" w:rsidRPr="00B608EB">
        <w:rPr>
          <w:rFonts w:ascii="Verdana" w:hAnsi="Verdana"/>
          <w:b/>
          <w:sz w:val="22"/>
          <w:szCs w:val="22"/>
        </w:rPr>
        <w:t>no longer needed</w:t>
      </w:r>
      <w:r w:rsidR="0086382B" w:rsidRPr="00B608EB">
        <w:rPr>
          <w:rFonts w:ascii="Verdana" w:hAnsi="Verdana"/>
          <w:b/>
          <w:sz w:val="22"/>
          <w:szCs w:val="22"/>
        </w:rPr>
        <w:t>,</w:t>
      </w:r>
      <w:r w:rsidR="00685ED9" w:rsidRPr="00B608EB">
        <w:rPr>
          <w:rFonts w:ascii="Verdana" w:hAnsi="Verdana"/>
          <w:b/>
          <w:sz w:val="22"/>
          <w:szCs w:val="22"/>
        </w:rPr>
        <w:t xml:space="preserve"> </w:t>
      </w:r>
      <w:r w:rsidR="00C7566C" w:rsidRPr="00B608EB">
        <w:rPr>
          <w:rFonts w:ascii="Verdana" w:hAnsi="Verdana"/>
          <w:b/>
          <w:sz w:val="22"/>
          <w:szCs w:val="22"/>
        </w:rPr>
        <w:t>inoperable, or obsolete (</w:t>
      </w:r>
      <w:r w:rsidR="004A1622">
        <w:rPr>
          <w:rFonts w:ascii="Verdana" w:hAnsi="Verdana"/>
          <w:b/>
          <w:sz w:val="22"/>
          <w:szCs w:val="22"/>
        </w:rPr>
        <w:t>and</w:t>
      </w:r>
      <w:r w:rsidR="0075096A" w:rsidRPr="00B608EB">
        <w:rPr>
          <w:rFonts w:ascii="Verdana" w:hAnsi="Verdana"/>
          <w:b/>
          <w:sz w:val="22"/>
          <w:szCs w:val="22"/>
        </w:rPr>
        <w:t xml:space="preserve"> </w:t>
      </w:r>
      <w:r w:rsidR="0086382B" w:rsidRPr="00B608EB">
        <w:rPr>
          <w:rFonts w:ascii="Verdana" w:hAnsi="Verdana"/>
          <w:b/>
          <w:sz w:val="22"/>
          <w:szCs w:val="22"/>
        </w:rPr>
        <w:t xml:space="preserve">the CATE </w:t>
      </w:r>
      <w:r w:rsidR="00685ED9" w:rsidRPr="00B608EB">
        <w:rPr>
          <w:rFonts w:ascii="Verdana" w:hAnsi="Verdana"/>
          <w:b/>
          <w:sz w:val="22"/>
          <w:szCs w:val="22"/>
        </w:rPr>
        <w:t>course</w:t>
      </w:r>
      <w:r w:rsidR="0086382B" w:rsidRPr="00B608EB">
        <w:rPr>
          <w:rFonts w:ascii="Verdana" w:hAnsi="Verdana"/>
          <w:b/>
          <w:sz w:val="22"/>
          <w:szCs w:val="22"/>
        </w:rPr>
        <w:t>/program</w:t>
      </w:r>
      <w:r w:rsidR="00685ED9" w:rsidRPr="00B608EB">
        <w:rPr>
          <w:rFonts w:ascii="Verdana" w:hAnsi="Verdana"/>
          <w:b/>
          <w:sz w:val="22"/>
          <w:szCs w:val="22"/>
        </w:rPr>
        <w:t xml:space="preserve"> </w:t>
      </w:r>
      <w:r>
        <w:rPr>
          <w:rFonts w:ascii="Verdana" w:hAnsi="Verdana"/>
          <w:b/>
          <w:sz w:val="22"/>
          <w:szCs w:val="22"/>
        </w:rPr>
        <w:t>is continued)</w:t>
      </w:r>
    </w:p>
    <w:p w:rsidR="00BC022B" w:rsidRDefault="00BC022B" w:rsidP="005C7235">
      <w:pPr>
        <w:tabs>
          <w:tab w:val="left" w:pos="540"/>
        </w:tabs>
        <w:ind w:left="540" w:hanging="540"/>
        <w:jc w:val="both"/>
        <w:rPr>
          <w:rFonts w:ascii="Verdana" w:hAnsi="Verdana"/>
          <w:b/>
          <w:sz w:val="22"/>
          <w:szCs w:val="22"/>
        </w:rPr>
      </w:pPr>
    </w:p>
    <w:p w:rsidR="00BC022B" w:rsidRDefault="00BC022B" w:rsidP="00BC022B">
      <w:pPr>
        <w:numPr>
          <w:ilvl w:val="0"/>
          <w:numId w:val="8"/>
        </w:numPr>
        <w:ind w:left="907"/>
        <w:jc w:val="both"/>
        <w:rPr>
          <w:rFonts w:ascii="Verdana" w:hAnsi="Verdana"/>
          <w:sz w:val="22"/>
          <w:szCs w:val="22"/>
        </w:rPr>
      </w:pPr>
      <w:r>
        <w:rPr>
          <w:rFonts w:ascii="Verdana" w:hAnsi="Verdana"/>
          <w:sz w:val="22"/>
          <w:szCs w:val="22"/>
        </w:rPr>
        <w:t xml:space="preserve">The LEA must adhere to the following </w:t>
      </w:r>
      <w:r w:rsidR="001F33A3">
        <w:rPr>
          <w:rFonts w:ascii="Verdana" w:hAnsi="Verdana"/>
          <w:sz w:val="22"/>
          <w:szCs w:val="22"/>
        </w:rPr>
        <w:t>procedures</w:t>
      </w:r>
      <w:r>
        <w:rPr>
          <w:rFonts w:ascii="Verdana" w:hAnsi="Verdana"/>
          <w:sz w:val="22"/>
          <w:szCs w:val="22"/>
        </w:rPr>
        <w:t xml:space="preserve"> and maintain </w:t>
      </w:r>
      <w:r w:rsidRPr="00BA30DD">
        <w:rPr>
          <w:rFonts w:ascii="Verdana" w:hAnsi="Verdana"/>
          <w:b/>
          <w:sz w:val="22"/>
          <w:szCs w:val="22"/>
        </w:rPr>
        <w:t>written</w:t>
      </w:r>
      <w:r>
        <w:rPr>
          <w:rFonts w:ascii="Verdana" w:hAnsi="Verdana"/>
          <w:sz w:val="22"/>
          <w:szCs w:val="22"/>
        </w:rPr>
        <w:t xml:space="preserve"> </w:t>
      </w:r>
      <w:r w:rsidRPr="00BA30DD">
        <w:rPr>
          <w:rFonts w:ascii="Verdana" w:hAnsi="Verdana"/>
          <w:b/>
          <w:sz w:val="22"/>
          <w:szCs w:val="22"/>
        </w:rPr>
        <w:t xml:space="preserve">documentation </w:t>
      </w:r>
      <w:r w:rsidR="00BA30DD" w:rsidRPr="00BA30DD">
        <w:rPr>
          <w:rFonts w:ascii="Verdana" w:hAnsi="Verdana"/>
          <w:b/>
          <w:sz w:val="22"/>
          <w:szCs w:val="22"/>
        </w:rPr>
        <w:t>for audit purposes</w:t>
      </w:r>
      <w:r w:rsidR="00BA30DD">
        <w:rPr>
          <w:rFonts w:ascii="Verdana" w:hAnsi="Verdana"/>
          <w:sz w:val="22"/>
          <w:szCs w:val="22"/>
        </w:rPr>
        <w:t xml:space="preserve"> </w:t>
      </w:r>
      <w:r>
        <w:rPr>
          <w:rFonts w:ascii="Verdana" w:hAnsi="Verdana"/>
          <w:sz w:val="22"/>
          <w:szCs w:val="22"/>
        </w:rPr>
        <w:t xml:space="preserve">of </w:t>
      </w:r>
      <w:r w:rsidR="00BA30DD">
        <w:rPr>
          <w:rFonts w:ascii="Verdana" w:hAnsi="Verdana"/>
          <w:sz w:val="22"/>
          <w:szCs w:val="22"/>
        </w:rPr>
        <w:t>the action taken to ensure the proper disposition of CATE equipment purchased using federal/state funds.</w:t>
      </w:r>
      <w:r>
        <w:rPr>
          <w:rFonts w:ascii="Verdana" w:hAnsi="Verdana"/>
          <w:sz w:val="22"/>
          <w:szCs w:val="22"/>
        </w:rPr>
        <w:t xml:space="preserve"> </w:t>
      </w:r>
    </w:p>
    <w:p w:rsidR="005C7235" w:rsidRDefault="005C7235" w:rsidP="005C7235">
      <w:pPr>
        <w:tabs>
          <w:tab w:val="left" w:pos="540"/>
        </w:tabs>
        <w:ind w:left="540" w:hanging="540"/>
        <w:jc w:val="both"/>
        <w:rPr>
          <w:rFonts w:ascii="Verdana" w:hAnsi="Verdana"/>
          <w:b/>
          <w:sz w:val="22"/>
          <w:szCs w:val="22"/>
        </w:rPr>
      </w:pPr>
    </w:p>
    <w:p w:rsidR="00685ED9" w:rsidRDefault="00685ED9" w:rsidP="00851455">
      <w:pPr>
        <w:numPr>
          <w:ilvl w:val="0"/>
          <w:numId w:val="8"/>
        </w:numPr>
        <w:ind w:left="907"/>
        <w:jc w:val="both"/>
        <w:rPr>
          <w:rFonts w:ascii="Verdana" w:hAnsi="Verdana"/>
          <w:sz w:val="22"/>
          <w:szCs w:val="22"/>
        </w:rPr>
      </w:pPr>
      <w:r w:rsidRPr="00ED3508">
        <w:rPr>
          <w:rFonts w:ascii="Verdana" w:hAnsi="Verdana"/>
          <w:sz w:val="22"/>
          <w:szCs w:val="22"/>
        </w:rPr>
        <w:t xml:space="preserve">CATE equipment with current </w:t>
      </w:r>
      <w:r w:rsidR="00EA0AA7" w:rsidRPr="00ED3508">
        <w:rPr>
          <w:rFonts w:ascii="Verdana" w:hAnsi="Verdana"/>
          <w:sz w:val="22"/>
          <w:szCs w:val="22"/>
        </w:rPr>
        <w:t xml:space="preserve">per-unit </w:t>
      </w:r>
      <w:r w:rsidRPr="00ED3508">
        <w:rPr>
          <w:rFonts w:ascii="Verdana" w:hAnsi="Verdana"/>
          <w:sz w:val="22"/>
          <w:szCs w:val="22"/>
        </w:rPr>
        <w:t xml:space="preserve">fair market value of </w:t>
      </w:r>
      <w:r w:rsidRPr="00ED3508">
        <w:rPr>
          <w:rFonts w:ascii="Verdana" w:hAnsi="Verdana"/>
          <w:b/>
          <w:sz w:val="22"/>
          <w:szCs w:val="22"/>
        </w:rPr>
        <w:t>less tha</w:t>
      </w:r>
      <w:r w:rsidR="0066579A" w:rsidRPr="00ED3508">
        <w:rPr>
          <w:rFonts w:ascii="Verdana" w:hAnsi="Verdana"/>
          <w:b/>
          <w:sz w:val="22"/>
          <w:szCs w:val="22"/>
        </w:rPr>
        <w:t>n</w:t>
      </w:r>
      <w:r w:rsidRPr="00ED3508">
        <w:rPr>
          <w:rFonts w:ascii="Verdana" w:hAnsi="Verdana"/>
          <w:b/>
          <w:sz w:val="22"/>
          <w:szCs w:val="22"/>
        </w:rPr>
        <w:t xml:space="preserve"> $5,000</w:t>
      </w:r>
      <w:r w:rsidR="00B66BB0" w:rsidRPr="00ED3508">
        <w:rPr>
          <w:rFonts w:ascii="Verdana" w:hAnsi="Verdana"/>
          <w:sz w:val="22"/>
          <w:szCs w:val="22"/>
        </w:rPr>
        <w:t>:</w:t>
      </w:r>
    </w:p>
    <w:p w:rsidR="00851455" w:rsidRDefault="00851455" w:rsidP="00851455">
      <w:pPr>
        <w:ind w:left="547"/>
        <w:jc w:val="both"/>
        <w:rPr>
          <w:rFonts w:ascii="Verdana" w:hAnsi="Verdana"/>
          <w:sz w:val="22"/>
          <w:szCs w:val="22"/>
        </w:rPr>
      </w:pPr>
    </w:p>
    <w:p w:rsidR="00382F84" w:rsidRDefault="00897E8C" w:rsidP="00851455">
      <w:pPr>
        <w:numPr>
          <w:ilvl w:val="0"/>
          <w:numId w:val="3"/>
        </w:numPr>
        <w:tabs>
          <w:tab w:val="num" w:pos="1440"/>
        </w:tabs>
        <w:ind w:left="1267"/>
        <w:jc w:val="both"/>
        <w:rPr>
          <w:rFonts w:ascii="Verdana" w:hAnsi="Verdana"/>
          <w:sz w:val="22"/>
          <w:szCs w:val="22"/>
        </w:rPr>
      </w:pPr>
      <w:r w:rsidRPr="00ED3508">
        <w:rPr>
          <w:rFonts w:ascii="Verdana" w:hAnsi="Verdana"/>
          <w:sz w:val="22"/>
          <w:szCs w:val="22"/>
        </w:rPr>
        <w:t xml:space="preserve">The </w:t>
      </w:r>
      <w:r w:rsidR="003C231B" w:rsidRPr="00ED3508">
        <w:rPr>
          <w:rFonts w:ascii="Verdana" w:hAnsi="Verdana"/>
          <w:sz w:val="22"/>
          <w:szCs w:val="22"/>
        </w:rPr>
        <w:t>LEA m</w:t>
      </w:r>
      <w:r w:rsidR="00382F84" w:rsidRPr="00ED3508">
        <w:rPr>
          <w:rFonts w:ascii="Verdana" w:hAnsi="Verdana"/>
          <w:sz w:val="22"/>
          <w:szCs w:val="22"/>
        </w:rPr>
        <w:t xml:space="preserve">ay </w:t>
      </w:r>
      <w:r w:rsidR="003C231B" w:rsidRPr="00ED3508">
        <w:rPr>
          <w:rFonts w:ascii="Verdana" w:hAnsi="Verdana"/>
          <w:sz w:val="22"/>
          <w:szCs w:val="22"/>
        </w:rPr>
        <w:t xml:space="preserve">transfer </w:t>
      </w:r>
      <w:r w:rsidR="00985768" w:rsidRPr="00ED3508">
        <w:rPr>
          <w:rFonts w:ascii="Verdana" w:hAnsi="Verdana"/>
          <w:sz w:val="22"/>
          <w:szCs w:val="22"/>
        </w:rPr>
        <w:t xml:space="preserve">the </w:t>
      </w:r>
      <w:r w:rsidR="003C231B" w:rsidRPr="00ED3508">
        <w:rPr>
          <w:rFonts w:ascii="Verdana" w:hAnsi="Verdana"/>
          <w:sz w:val="22"/>
          <w:szCs w:val="22"/>
        </w:rPr>
        <w:t xml:space="preserve">equipment </w:t>
      </w:r>
      <w:r w:rsidR="00382F84" w:rsidRPr="00ED3508">
        <w:rPr>
          <w:rFonts w:ascii="Verdana" w:hAnsi="Verdana"/>
          <w:sz w:val="22"/>
          <w:szCs w:val="22"/>
        </w:rPr>
        <w:t xml:space="preserve">to another </w:t>
      </w:r>
      <w:r w:rsidR="00C525F6" w:rsidRPr="00ED3508">
        <w:rPr>
          <w:rFonts w:ascii="Verdana" w:hAnsi="Verdana"/>
          <w:sz w:val="22"/>
          <w:szCs w:val="22"/>
        </w:rPr>
        <w:t xml:space="preserve">CATE </w:t>
      </w:r>
      <w:r w:rsidR="00382F84" w:rsidRPr="00ED3508">
        <w:rPr>
          <w:rFonts w:ascii="Verdana" w:hAnsi="Verdana"/>
          <w:sz w:val="22"/>
          <w:szCs w:val="22"/>
        </w:rPr>
        <w:t>course/program with</w:t>
      </w:r>
      <w:r w:rsidR="00DC24B8" w:rsidRPr="00ED3508">
        <w:rPr>
          <w:rFonts w:ascii="Verdana" w:hAnsi="Verdana"/>
          <w:sz w:val="22"/>
          <w:szCs w:val="22"/>
        </w:rPr>
        <w:t xml:space="preserve">in </w:t>
      </w:r>
      <w:r w:rsidR="00382F84" w:rsidRPr="00ED3508">
        <w:rPr>
          <w:rFonts w:ascii="Verdana" w:hAnsi="Verdana"/>
          <w:sz w:val="22"/>
          <w:szCs w:val="22"/>
        </w:rPr>
        <w:t>the district</w:t>
      </w:r>
      <w:r w:rsidR="003412F9">
        <w:rPr>
          <w:rFonts w:ascii="Verdana" w:hAnsi="Verdana"/>
          <w:sz w:val="22"/>
          <w:szCs w:val="22"/>
        </w:rPr>
        <w:t>.</w:t>
      </w:r>
    </w:p>
    <w:p w:rsidR="00851455" w:rsidRPr="00ED3508" w:rsidRDefault="00851455" w:rsidP="00851455">
      <w:pPr>
        <w:tabs>
          <w:tab w:val="num" w:pos="1440"/>
        </w:tabs>
        <w:ind w:left="547"/>
        <w:jc w:val="both"/>
        <w:rPr>
          <w:rFonts w:ascii="Verdana" w:hAnsi="Verdana"/>
          <w:sz w:val="22"/>
          <w:szCs w:val="22"/>
        </w:rPr>
      </w:pPr>
    </w:p>
    <w:p w:rsidR="00851455" w:rsidRDefault="00897E8C" w:rsidP="00851455">
      <w:pPr>
        <w:numPr>
          <w:ilvl w:val="0"/>
          <w:numId w:val="3"/>
        </w:numPr>
        <w:tabs>
          <w:tab w:val="num" w:pos="1440"/>
        </w:tabs>
        <w:jc w:val="both"/>
        <w:rPr>
          <w:rFonts w:ascii="Verdana" w:hAnsi="Verdana"/>
          <w:sz w:val="22"/>
          <w:szCs w:val="22"/>
        </w:rPr>
      </w:pPr>
      <w:r w:rsidRPr="00ED3508">
        <w:rPr>
          <w:rFonts w:ascii="Verdana" w:hAnsi="Verdana"/>
          <w:sz w:val="22"/>
          <w:szCs w:val="22"/>
        </w:rPr>
        <w:t xml:space="preserve">The </w:t>
      </w:r>
      <w:r w:rsidR="003C231B" w:rsidRPr="00ED3508">
        <w:rPr>
          <w:rFonts w:ascii="Verdana" w:hAnsi="Verdana"/>
          <w:sz w:val="22"/>
          <w:szCs w:val="22"/>
        </w:rPr>
        <w:t>LEA may t</w:t>
      </w:r>
      <w:r w:rsidR="00382F84" w:rsidRPr="00ED3508">
        <w:rPr>
          <w:rFonts w:ascii="Verdana" w:hAnsi="Verdana"/>
          <w:sz w:val="22"/>
          <w:szCs w:val="22"/>
        </w:rPr>
        <w:t xml:space="preserve">rade </w:t>
      </w:r>
      <w:r w:rsidR="00985768" w:rsidRPr="00ED3508">
        <w:rPr>
          <w:rFonts w:ascii="Verdana" w:hAnsi="Verdana"/>
          <w:sz w:val="22"/>
          <w:szCs w:val="22"/>
        </w:rPr>
        <w:t xml:space="preserve">the </w:t>
      </w:r>
      <w:r w:rsidR="003C231B" w:rsidRPr="00ED3508">
        <w:rPr>
          <w:rFonts w:ascii="Verdana" w:hAnsi="Verdana"/>
          <w:sz w:val="22"/>
          <w:szCs w:val="22"/>
        </w:rPr>
        <w:t xml:space="preserve">equipment </w:t>
      </w:r>
      <w:r w:rsidR="00382F84" w:rsidRPr="00ED3508">
        <w:rPr>
          <w:rFonts w:ascii="Verdana" w:hAnsi="Verdana"/>
          <w:sz w:val="22"/>
          <w:szCs w:val="22"/>
        </w:rPr>
        <w:t>in for another item of equipment needed for the CATE course/program</w:t>
      </w:r>
      <w:r w:rsidR="003412F9">
        <w:rPr>
          <w:rFonts w:ascii="Verdana" w:hAnsi="Verdana"/>
          <w:sz w:val="22"/>
          <w:szCs w:val="22"/>
        </w:rPr>
        <w:t>.</w:t>
      </w:r>
    </w:p>
    <w:p w:rsidR="00B66BB0" w:rsidRPr="00ED3508" w:rsidRDefault="0066579A" w:rsidP="00851455">
      <w:pPr>
        <w:tabs>
          <w:tab w:val="num" w:pos="1440"/>
        </w:tabs>
        <w:ind w:left="540"/>
        <w:jc w:val="both"/>
        <w:rPr>
          <w:rFonts w:ascii="Verdana" w:hAnsi="Verdana"/>
          <w:sz w:val="22"/>
          <w:szCs w:val="22"/>
        </w:rPr>
      </w:pPr>
      <w:r w:rsidRPr="00ED3508">
        <w:rPr>
          <w:rFonts w:ascii="Verdana" w:hAnsi="Verdana"/>
          <w:sz w:val="22"/>
          <w:szCs w:val="22"/>
        </w:rPr>
        <w:t xml:space="preserve"> </w:t>
      </w:r>
    </w:p>
    <w:p w:rsidR="00B66BB0" w:rsidRDefault="00897E8C" w:rsidP="00851455">
      <w:pPr>
        <w:numPr>
          <w:ilvl w:val="0"/>
          <w:numId w:val="3"/>
        </w:numPr>
        <w:tabs>
          <w:tab w:val="num" w:pos="1440"/>
        </w:tabs>
        <w:jc w:val="both"/>
        <w:rPr>
          <w:rFonts w:ascii="Verdana" w:hAnsi="Verdana"/>
          <w:sz w:val="22"/>
          <w:szCs w:val="22"/>
        </w:rPr>
      </w:pPr>
      <w:r w:rsidRPr="00ED3508">
        <w:rPr>
          <w:rFonts w:ascii="Verdana" w:hAnsi="Verdana"/>
          <w:sz w:val="22"/>
          <w:szCs w:val="22"/>
        </w:rPr>
        <w:t xml:space="preserve">The </w:t>
      </w:r>
      <w:r w:rsidR="003C231B" w:rsidRPr="00ED3508">
        <w:rPr>
          <w:rFonts w:ascii="Verdana" w:hAnsi="Verdana"/>
          <w:sz w:val="22"/>
          <w:szCs w:val="22"/>
        </w:rPr>
        <w:t>LEA may t</w:t>
      </w:r>
      <w:r w:rsidR="00382F84" w:rsidRPr="00ED3508">
        <w:rPr>
          <w:rFonts w:ascii="Verdana" w:hAnsi="Verdana"/>
          <w:sz w:val="22"/>
          <w:szCs w:val="22"/>
        </w:rPr>
        <w:t xml:space="preserve">ransfer </w:t>
      </w:r>
      <w:r w:rsidR="003C231B" w:rsidRPr="00ED3508">
        <w:rPr>
          <w:rFonts w:ascii="Verdana" w:hAnsi="Verdana"/>
          <w:sz w:val="22"/>
          <w:szCs w:val="22"/>
        </w:rPr>
        <w:t xml:space="preserve">the equipment </w:t>
      </w:r>
      <w:r w:rsidR="00382F84" w:rsidRPr="00ED3508">
        <w:rPr>
          <w:rFonts w:ascii="Verdana" w:hAnsi="Verdana"/>
          <w:sz w:val="22"/>
          <w:szCs w:val="22"/>
        </w:rPr>
        <w:t>to a CATE program in another district</w:t>
      </w:r>
      <w:r w:rsidR="003412F9">
        <w:rPr>
          <w:rFonts w:ascii="Verdana" w:hAnsi="Verdana"/>
          <w:sz w:val="22"/>
          <w:szCs w:val="22"/>
        </w:rPr>
        <w:t>.</w:t>
      </w:r>
    </w:p>
    <w:p w:rsidR="00851455" w:rsidRPr="00ED3508" w:rsidRDefault="00851455" w:rsidP="00851455">
      <w:pPr>
        <w:tabs>
          <w:tab w:val="num" w:pos="1440"/>
        </w:tabs>
        <w:ind w:left="540"/>
        <w:jc w:val="both"/>
        <w:rPr>
          <w:rFonts w:ascii="Verdana" w:hAnsi="Verdana"/>
          <w:sz w:val="22"/>
          <w:szCs w:val="22"/>
        </w:rPr>
      </w:pPr>
    </w:p>
    <w:p w:rsidR="00851455" w:rsidRDefault="00382F84" w:rsidP="00851455">
      <w:pPr>
        <w:numPr>
          <w:ilvl w:val="0"/>
          <w:numId w:val="3"/>
        </w:numPr>
        <w:tabs>
          <w:tab w:val="num" w:pos="1440"/>
        </w:tabs>
        <w:jc w:val="both"/>
        <w:rPr>
          <w:rFonts w:ascii="Verdana" w:hAnsi="Verdana"/>
          <w:sz w:val="22"/>
          <w:szCs w:val="22"/>
        </w:rPr>
      </w:pPr>
      <w:r w:rsidRPr="00ED3508">
        <w:rPr>
          <w:rFonts w:ascii="Verdana" w:hAnsi="Verdana"/>
          <w:sz w:val="22"/>
          <w:szCs w:val="22"/>
        </w:rPr>
        <w:t>I</w:t>
      </w:r>
      <w:r w:rsidR="003C231B" w:rsidRPr="00ED3508">
        <w:rPr>
          <w:rFonts w:ascii="Verdana" w:hAnsi="Verdana"/>
          <w:sz w:val="22"/>
          <w:szCs w:val="22"/>
        </w:rPr>
        <w:t>f</w:t>
      </w:r>
      <w:r w:rsidRPr="00ED3508">
        <w:rPr>
          <w:rFonts w:ascii="Verdana" w:hAnsi="Verdana"/>
          <w:sz w:val="22"/>
          <w:szCs w:val="22"/>
        </w:rPr>
        <w:t xml:space="preserve"> not needed in </w:t>
      </w:r>
      <w:r w:rsidR="00C525F6" w:rsidRPr="00ED3508">
        <w:rPr>
          <w:rFonts w:ascii="Verdana" w:hAnsi="Verdana"/>
          <w:sz w:val="22"/>
          <w:szCs w:val="22"/>
        </w:rPr>
        <w:t>any</w:t>
      </w:r>
      <w:r w:rsidR="003C231B" w:rsidRPr="00ED3508">
        <w:rPr>
          <w:rFonts w:ascii="Verdana" w:hAnsi="Verdana"/>
          <w:sz w:val="22"/>
          <w:szCs w:val="22"/>
        </w:rPr>
        <w:t xml:space="preserve"> </w:t>
      </w:r>
      <w:r w:rsidRPr="00ED3508">
        <w:rPr>
          <w:rFonts w:ascii="Verdana" w:hAnsi="Verdana"/>
          <w:sz w:val="22"/>
          <w:szCs w:val="22"/>
        </w:rPr>
        <w:t>CATE</w:t>
      </w:r>
      <w:r w:rsidR="003C231B" w:rsidRPr="00ED3508">
        <w:rPr>
          <w:rFonts w:ascii="Verdana" w:hAnsi="Verdana"/>
          <w:sz w:val="22"/>
          <w:szCs w:val="22"/>
        </w:rPr>
        <w:t xml:space="preserve"> course/program/activity</w:t>
      </w:r>
      <w:r w:rsidRPr="00ED3508">
        <w:rPr>
          <w:rFonts w:ascii="Verdana" w:hAnsi="Verdana"/>
          <w:sz w:val="22"/>
          <w:szCs w:val="22"/>
        </w:rPr>
        <w:t xml:space="preserve">, </w:t>
      </w:r>
      <w:r w:rsidR="003C231B" w:rsidRPr="00ED3508">
        <w:rPr>
          <w:rFonts w:ascii="Verdana" w:hAnsi="Verdana"/>
          <w:sz w:val="22"/>
          <w:szCs w:val="22"/>
        </w:rPr>
        <w:t xml:space="preserve">the LEA </w:t>
      </w:r>
      <w:r w:rsidRPr="00ED3508">
        <w:rPr>
          <w:rFonts w:ascii="Verdana" w:hAnsi="Verdana"/>
          <w:sz w:val="22"/>
          <w:szCs w:val="22"/>
        </w:rPr>
        <w:t xml:space="preserve">may </w:t>
      </w:r>
      <w:r w:rsidR="00497359" w:rsidRPr="00ED3508">
        <w:rPr>
          <w:rFonts w:ascii="Verdana" w:hAnsi="Verdana"/>
          <w:sz w:val="22"/>
          <w:szCs w:val="22"/>
        </w:rPr>
        <w:t>tra</w:t>
      </w:r>
      <w:r w:rsidRPr="00ED3508">
        <w:rPr>
          <w:rFonts w:ascii="Verdana" w:hAnsi="Verdana"/>
          <w:sz w:val="22"/>
          <w:szCs w:val="22"/>
        </w:rPr>
        <w:t xml:space="preserve">nsfer </w:t>
      </w:r>
      <w:r w:rsidR="007635CB" w:rsidRPr="00ED3508">
        <w:rPr>
          <w:rFonts w:ascii="Verdana" w:hAnsi="Verdana"/>
          <w:sz w:val="22"/>
          <w:szCs w:val="22"/>
        </w:rPr>
        <w:t xml:space="preserve">the equipment </w:t>
      </w:r>
      <w:r w:rsidRPr="00ED3508">
        <w:rPr>
          <w:rFonts w:ascii="Verdana" w:hAnsi="Verdana"/>
          <w:sz w:val="22"/>
          <w:szCs w:val="22"/>
        </w:rPr>
        <w:t>to other federally funded programs in the district</w:t>
      </w:r>
      <w:r w:rsidR="003412F9">
        <w:rPr>
          <w:rFonts w:ascii="Verdana" w:hAnsi="Verdana"/>
          <w:sz w:val="22"/>
          <w:szCs w:val="22"/>
        </w:rPr>
        <w:t>.</w:t>
      </w:r>
    </w:p>
    <w:p w:rsidR="00B66BB0" w:rsidRPr="00ED3508" w:rsidRDefault="007635CB" w:rsidP="00851455">
      <w:pPr>
        <w:tabs>
          <w:tab w:val="num" w:pos="1440"/>
        </w:tabs>
        <w:ind w:left="540"/>
        <w:jc w:val="both"/>
        <w:rPr>
          <w:rFonts w:ascii="Verdana" w:hAnsi="Verdana"/>
          <w:sz w:val="22"/>
          <w:szCs w:val="22"/>
        </w:rPr>
      </w:pPr>
      <w:r w:rsidRPr="00ED3508">
        <w:rPr>
          <w:rFonts w:ascii="Verdana" w:hAnsi="Verdana"/>
          <w:sz w:val="22"/>
          <w:szCs w:val="22"/>
        </w:rPr>
        <w:t xml:space="preserve"> </w:t>
      </w:r>
    </w:p>
    <w:p w:rsidR="00B66BB0" w:rsidRPr="0030195B" w:rsidRDefault="00382F84" w:rsidP="00851455">
      <w:pPr>
        <w:numPr>
          <w:ilvl w:val="0"/>
          <w:numId w:val="3"/>
        </w:numPr>
        <w:tabs>
          <w:tab w:val="num" w:pos="1440"/>
        </w:tabs>
        <w:jc w:val="both"/>
        <w:rPr>
          <w:rFonts w:ascii="Verdana" w:hAnsi="Verdana"/>
          <w:sz w:val="22"/>
          <w:szCs w:val="22"/>
        </w:rPr>
      </w:pPr>
      <w:r w:rsidRPr="00ED3508">
        <w:rPr>
          <w:rFonts w:ascii="Verdana" w:hAnsi="Verdana"/>
          <w:sz w:val="22"/>
          <w:szCs w:val="22"/>
        </w:rPr>
        <w:t xml:space="preserve">If </w:t>
      </w:r>
      <w:r w:rsidR="003412F9">
        <w:rPr>
          <w:rFonts w:ascii="Verdana" w:hAnsi="Verdana"/>
          <w:sz w:val="22"/>
          <w:szCs w:val="22"/>
        </w:rPr>
        <w:t xml:space="preserve">the </w:t>
      </w:r>
      <w:r w:rsidR="007635CB" w:rsidRPr="00ED3508">
        <w:rPr>
          <w:rFonts w:ascii="Verdana" w:hAnsi="Verdana"/>
          <w:sz w:val="22"/>
          <w:szCs w:val="22"/>
        </w:rPr>
        <w:t xml:space="preserve">equipment is </w:t>
      </w:r>
      <w:r w:rsidRPr="00ED3508">
        <w:rPr>
          <w:rFonts w:ascii="Verdana" w:hAnsi="Verdana"/>
          <w:sz w:val="22"/>
          <w:szCs w:val="22"/>
        </w:rPr>
        <w:t xml:space="preserve">not </w:t>
      </w:r>
      <w:r w:rsidR="007635CB" w:rsidRPr="00ED3508">
        <w:rPr>
          <w:rFonts w:ascii="Verdana" w:hAnsi="Verdana"/>
          <w:sz w:val="22"/>
          <w:szCs w:val="22"/>
        </w:rPr>
        <w:t xml:space="preserve">needed in a CATE course/program/activity or in </w:t>
      </w:r>
      <w:r w:rsidR="00DC24B8" w:rsidRPr="00ED3508">
        <w:rPr>
          <w:rFonts w:ascii="Verdana" w:hAnsi="Verdana"/>
          <w:sz w:val="22"/>
          <w:szCs w:val="22"/>
        </w:rPr>
        <w:t xml:space="preserve">any federal program, </w:t>
      </w:r>
      <w:r w:rsidR="007635CB" w:rsidRPr="00ED3508">
        <w:rPr>
          <w:rFonts w:ascii="Verdana" w:hAnsi="Verdana"/>
          <w:sz w:val="22"/>
          <w:szCs w:val="22"/>
        </w:rPr>
        <w:t xml:space="preserve">the </w:t>
      </w:r>
      <w:r w:rsidR="00DC24B8" w:rsidRPr="00ED3508">
        <w:rPr>
          <w:rFonts w:ascii="Verdana" w:hAnsi="Verdana"/>
          <w:sz w:val="22"/>
          <w:szCs w:val="22"/>
        </w:rPr>
        <w:t>item of equipment</w:t>
      </w:r>
      <w:r w:rsidRPr="00ED3508">
        <w:rPr>
          <w:rFonts w:ascii="Verdana" w:hAnsi="Verdana"/>
          <w:sz w:val="22"/>
          <w:szCs w:val="22"/>
        </w:rPr>
        <w:t xml:space="preserve"> with a current per-uni</w:t>
      </w:r>
      <w:r w:rsidR="00C028A1">
        <w:rPr>
          <w:rFonts w:ascii="Verdana" w:hAnsi="Verdana"/>
          <w:sz w:val="22"/>
          <w:szCs w:val="22"/>
        </w:rPr>
        <w:t>t fair market value of less than</w:t>
      </w:r>
      <w:r w:rsidRPr="00ED3508">
        <w:rPr>
          <w:rFonts w:ascii="Verdana" w:hAnsi="Verdana"/>
          <w:sz w:val="22"/>
          <w:szCs w:val="22"/>
        </w:rPr>
        <w:t xml:space="preserve"> $5,000 may be sold or otherwise disposed of with no further obligation to the Office of Career and Technology Education (OCTE). The date of disposal and sale price must be retained in </w:t>
      </w:r>
      <w:r w:rsidR="0066579A" w:rsidRPr="00ED3508">
        <w:rPr>
          <w:rFonts w:ascii="Verdana" w:hAnsi="Verdana"/>
          <w:sz w:val="22"/>
          <w:szCs w:val="22"/>
        </w:rPr>
        <w:t>the LEA</w:t>
      </w:r>
      <w:r w:rsidR="00EA0AA7" w:rsidRPr="00ED3508">
        <w:rPr>
          <w:rFonts w:ascii="Verdana" w:hAnsi="Verdana"/>
          <w:sz w:val="22"/>
          <w:szCs w:val="22"/>
        </w:rPr>
        <w:t>’s</w:t>
      </w:r>
      <w:r w:rsidR="0066579A" w:rsidRPr="00ED3508">
        <w:rPr>
          <w:rFonts w:ascii="Verdana" w:hAnsi="Verdana"/>
          <w:sz w:val="22"/>
          <w:szCs w:val="22"/>
        </w:rPr>
        <w:t xml:space="preserve"> </w:t>
      </w:r>
      <w:r w:rsidRPr="00ED3508">
        <w:rPr>
          <w:rFonts w:ascii="Verdana" w:hAnsi="Verdana"/>
          <w:sz w:val="22"/>
          <w:szCs w:val="22"/>
        </w:rPr>
        <w:t xml:space="preserve">equipment inventory files. Proper sales procedures must be established </w:t>
      </w:r>
      <w:r w:rsidR="00985768" w:rsidRPr="00ED3508">
        <w:rPr>
          <w:rFonts w:ascii="Verdana" w:hAnsi="Verdana"/>
          <w:sz w:val="22"/>
          <w:szCs w:val="22"/>
        </w:rPr>
        <w:t xml:space="preserve">by the LEA </w:t>
      </w:r>
      <w:r w:rsidRPr="00ED3508">
        <w:rPr>
          <w:rFonts w:ascii="Verdana" w:hAnsi="Verdana"/>
          <w:sz w:val="22"/>
          <w:szCs w:val="22"/>
        </w:rPr>
        <w:t>to ensure the highest possible return.</w:t>
      </w:r>
      <w:r w:rsidR="003213D1">
        <w:rPr>
          <w:rFonts w:ascii="Verdana" w:hAnsi="Verdana"/>
          <w:sz w:val="22"/>
          <w:szCs w:val="22"/>
        </w:rPr>
        <w:t xml:space="preserve"> </w:t>
      </w:r>
      <w:r w:rsidR="003213D1" w:rsidRPr="0030195B">
        <w:rPr>
          <w:rFonts w:ascii="Verdana" w:hAnsi="Verdana"/>
          <w:sz w:val="22"/>
          <w:szCs w:val="22"/>
        </w:rPr>
        <w:t>LEA proceeds from the sale of CATE equipment must be used in support of CATE programs</w:t>
      </w:r>
      <w:r w:rsidR="007C1654">
        <w:rPr>
          <w:rFonts w:ascii="Verdana" w:hAnsi="Verdana"/>
          <w:sz w:val="22"/>
          <w:szCs w:val="22"/>
        </w:rPr>
        <w:t>.</w:t>
      </w:r>
      <w:r w:rsidR="007C1654" w:rsidRPr="007C1654">
        <w:rPr>
          <w:rFonts w:ascii="Verdana" w:hAnsi="Verdana"/>
          <w:sz w:val="22"/>
          <w:szCs w:val="22"/>
        </w:rPr>
        <w:t xml:space="preserve"> </w:t>
      </w:r>
    </w:p>
    <w:p w:rsidR="00196A6E" w:rsidRPr="0030195B" w:rsidRDefault="00196A6E" w:rsidP="00196A6E">
      <w:pPr>
        <w:tabs>
          <w:tab w:val="num" w:pos="1440"/>
        </w:tabs>
        <w:jc w:val="both"/>
        <w:rPr>
          <w:rFonts w:ascii="Verdana" w:hAnsi="Verdana"/>
          <w:sz w:val="22"/>
          <w:szCs w:val="22"/>
        </w:rPr>
      </w:pPr>
    </w:p>
    <w:p w:rsidR="004567F5" w:rsidRPr="006337C9" w:rsidRDefault="00196A6E" w:rsidP="006337C9">
      <w:pPr>
        <w:numPr>
          <w:ilvl w:val="0"/>
          <w:numId w:val="8"/>
        </w:numPr>
        <w:ind w:left="907"/>
        <w:jc w:val="both"/>
        <w:rPr>
          <w:rFonts w:ascii="Verdana" w:hAnsi="Verdana"/>
          <w:sz w:val="22"/>
          <w:szCs w:val="22"/>
        </w:rPr>
      </w:pPr>
      <w:r w:rsidRPr="00ED3508">
        <w:rPr>
          <w:rFonts w:ascii="Verdana" w:hAnsi="Verdana"/>
          <w:sz w:val="22"/>
          <w:szCs w:val="22"/>
        </w:rPr>
        <w:t xml:space="preserve">CATE equipment with current per-unit fair market value of </w:t>
      </w:r>
      <w:r w:rsidRPr="00ED3508">
        <w:rPr>
          <w:rFonts w:ascii="Verdana" w:hAnsi="Verdana"/>
          <w:b/>
          <w:sz w:val="22"/>
          <w:szCs w:val="22"/>
        </w:rPr>
        <w:t>more than $5,000</w:t>
      </w:r>
      <w:r>
        <w:rPr>
          <w:rFonts w:ascii="Verdana" w:hAnsi="Verdana"/>
          <w:b/>
          <w:sz w:val="22"/>
          <w:szCs w:val="22"/>
        </w:rPr>
        <w:t>:</w:t>
      </w:r>
    </w:p>
    <w:p w:rsidR="006337C9" w:rsidRPr="00ED3508" w:rsidRDefault="006337C9" w:rsidP="006337C9">
      <w:pPr>
        <w:ind w:left="547"/>
        <w:jc w:val="both"/>
        <w:rPr>
          <w:rFonts w:ascii="Verdana" w:hAnsi="Verdana"/>
          <w:sz w:val="22"/>
          <w:szCs w:val="22"/>
        </w:rPr>
      </w:pPr>
    </w:p>
    <w:p w:rsidR="004567F5" w:rsidRDefault="0066579A" w:rsidP="00487B29">
      <w:pPr>
        <w:numPr>
          <w:ilvl w:val="0"/>
          <w:numId w:val="6"/>
        </w:numPr>
        <w:ind w:left="1339"/>
        <w:jc w:val="both"/>
        <w:rPr>
          <w:rFonts w:ascii="Verdana" w:hAnsi="Verdana"/>
          <w:sz w:val="22"/>
          <w:szCs w:val="22"/>
        </w:rPr>
      </w:pPr>
      <w:r w:rsidRPr="00ED3508">
        <w:rPr>
          <w:rFonts w:ascii="Verdana" w:hAnsi="Verdana"/>
          <w:sz w:val="22"/>
          <w:szCs w:val="22"/>
        </w:rPr>
        <w:t xml:space="preserve">The </w:t>
      </w:r>
      <w:r w:rsidR="004567F5" w:rsidRPr="00ED3508">
        <w:rPr>
          <w:rFonts w:ascii="Verdana" w:hAnsi="Verdana"/>
          <w:sz w:val="22"/>
          <w:szCs w:val="22"/>
        </w:rPr>
        <w:t xml:space="preserve">LEA may transfer </w:t>
      </w:r>
      <w:r w:rsidRPr="00ED3508">
        <w:rPr>
          <w:rFonts w:ascii="Verdana" w:hAnsi="Verdana"/>
          <w:sz w:val="22"/>
          <w:szCs w:val="22"/>
        </w:rPr>
        <w:t xml:space="preserve">the </w:t>
      </w:r>
      <w:r w:rsidR="004567F5" w:rsidRPr="00ED3508">
        <w:rPr>
          <w:rFonts w:ascii="Verdana" w:hAnsi="Verdana"/>
          <w:sz w:val="22"/>
          <w:szCs w:val="22"/>
        </w:rPr>
        <w:t xml:space="preserve">equipment to another </w:t>
      </w:r>
      <w:r w:rsidR="006939EE" w:rsidRPr="00ED3508">
        <w:rPr>
          <w:rFonts w:ascii="Verdana" w:hAnsi="Verdana"/>
          <w:sz w:val="22"/>
          <w:szCs w:val="22"/>
        </w:rPr>
        <w:t xml:space="preserve">CATE </w:t>
      </w:r>
      <w:r w:rsidR="004567F5" w:rsidRPr="00ED3508">
        <w:rPr>
          <w:rFonts w:ascii="Verdana" w:hAnsi="Verdana"/>
          <w:sz w:val="22"/>
          <w:szCs w:val="22"/>
        </w:rPr>
        <w:t>course/pro</w:t>
      </w:r>
      <w:r w:rsidR="003412F9">
        <w:rPr>
          <w:rFonts w:ascii="Verdana" w:hAnsi="Verdana"/>
          <w:sz w:val="22"/>
          <w:szCs w:val="22"/>
        </w:rPr>
        <w:t>gram within the district.</w:t>
      </w:r>
    </w:p>
    <w:p w:rsidR="00487B29" w:rsidRPr="00ED3508" w:rsidRDefault="00487B29" w:rsidP="00487B29">
      <w:pPr>
        <w:ind w:left="907"/>
        <w:jc w:val="both"/>
        <w:rPr>
          <w:rFonts w:ascii="Verdana" w:hAnsi="Verdana"/>
          <w:sz w:val="22"/>
          <w:szCs w:val="22"/>
        </w:rPr>
      </w:pPr>
    </w:p>
    <w:p w:rsidR="00487B29" w:rsidRDefault="00985768" w:rsidP="00487B29">
      <w:pPr>
        <w:numPr>
          <w:ilvl w:val="0"/>
          <w:numId w:val="6"/>
        </w:numPr>
        <w:ind w:left="1339"/>
        <w:jc w:val="both"/>
        <w:rPr>
          <w:rFonts w:ascii="Verdana" w:hAnsi="Verdana"/>
          <w:sz w:val="22"/>
          <w:szCs w:val="22"/>
        </w:rPr>
      </w:pPr>
      <w:r w:rsidRPr="00ED3508">
        <w:rPr>
          <w:rFonts w:ascii="Verdana" w:hAnsi="Verdana"/>
          <w:sz w:val="22"/>
          <w:szCs w:val="22"/>
        </w:rPr>
        <w:t xml:space="preserve">The </w:t>
      </w:r>
      <w:r w:rsidR="004567F5" w:rsidRPr="00ED3508">
        <w:rPr>
          <w:rFonts w:ascii="Verdana" w:hAnsi="Verdana"/>
          <w:sz w:val="22"/>
          <w:szCs w:val="22"/>
        </w:rPr>
        <w:t xml:space="preserve">LEA may trade </w:t>
      </w:r>
      <w:r w:rsidRPr="00ED3508">
        <w:rPr>
          <w:rFonts w:ascii="Verdana" w:hAnsi="Verdana"/>
          <w:sz w:val="22"/>
          <w:szCs w:val="22"/>
        </w:rPr>
        <w:t xml:space="preserve">the </w:t>
      </w:r>
      <w:r w:rsidR="004567F5" w:rsidRPr="00ED3508">
        <w:rPr>
          <w:rFonts w:ascii="Verdana" w:hAnsi="Verdana"/>
          <w:sz w:val="22"/>
          <w:szCs w:val="22"/>
        </w:rPr>
        <w:t>equipment in for another item of equipment nee</w:t>
      </w:r>
      <w:r w:rsidR="003412F9">
        <w:rPr>
          <w:rFonts w:ascii="Verdana" w:hAnsi="Verdana"/>
          <w:sz w:val="22"/>
          <w:szCs w:val="22"/>
        </w:rPr>
        <w:t>ded for the CATE course/program.</w:t>
      </w:r>
    </w:p>
    <w:p w:rsidR="004567F5" w:rsidRPr="00ED3508" w:rsidRDefault="0066579A" w:rsidP="00487B29">
      <w:pPr>
        <w:ind w:left="907"/>
        <w:jc w:val="both"/>
        <w:rPr>
          <w:rFonts w:ascii="Verdana" w:hAnsi="Verdana"/>
          <w:sz w:val="22"/>
          <w:szCs w:val="22"/>
        </w:rPr>
      </w:pPr>
      <w:r w:rsidRPr="00ED3508">
        <w:rPr>
          <w:rFonts w:ascii="Verdana" w:hAnsi="Verdana"/>
          <w:sz w:val="22"/>
          <w:szCs w:val="22"/>
        </w:rPr>
        <w:t xml:space="preserve"> </w:t>
      </w:r>
    </w:p>
    <w:p w:rsidR="00487B29" w:rsidRDefault="00985768" w:rsidP="00487B29">
      <w:pPr>
        <w:numPr>
          <w:ilvl w:val="0"/>
          <w:numId w:val="6"/>
        </w:numPr>
        <w:ind w:left="1339"/>
        <w:jc w:val="both"/>
        <w:rPr>
          <w:rFonts w:ascii="Verdana" w:hAnsi="Verdana"/>
          <w:sz w:val="22"/>
          <w:szCs w:val="22"/>
        </w:rPr>
      </w:pPr>
      <w:r w:rsidRPr="00ED3508">
        <w:rPr>
          <w:rFonts w:ascii="Verdana" w:hAnsi="Verdana"/>
          <w:sz w:val="22"/>
          <w:szCs w:val="22"/>
        </w:rPr>
        <w:t xml:space="preserve">The </w:t>
      </w:r>
      <w:r w:rsidR="004567F5" w:rsidRPr="00ED3508">
        <w:rPr>
          <w:rFonts w:ascii="Verdana" w:hAnsi="Verdana"/>
          <w:sz w:val="22"/>
          <w:szCs w:val="22"/>
        </w:rPr>
        <w:t>LEA may transfer the equipment to a CATE program in another district</w:t>
      </w:r>
      <w:r w:rsidR="003412F9">
        <w:rPr>
          <w:rFonts w:ascii="Verdana" w:hAnsi="Verdana"/>
          <w:sz w:val="22"/>
          <w:szCs w:val="22"/>
        </w:rPr>
        <w:t>.</w:t>
      </w:r>
    </w:p>
    <w:p w:rsidR="004567F5" w:rsidRPr="00ED3508" w:rsidRDefault="0066579A" w:rsidP="00487B29">
      <w:pPr>
        <w:ind w:left="907"/>
        <w:jc w:val="both"/>
        <w:rPr>
          <w:rFonts w:ascii="Verdana" w:hAnsi="Verdana"/>
          <w:sz w:val="22"/>
          <w:szCs w:val="22"/>
        </w:rPr>
      </w:pPr>
      <w:r w:rsidRPr="00ED3508">
        <w:rPr>
          <w:rFonts w:ascii="Verdana" w:hAnsi="Verdana"/>
          <w:sz w:val="22"/>
          <w:szCs w:val="22"/>
        </w:rPr>
        <w:t xml:space="preserve"> </w:t>
      </w:r>
    </w:p>
    <w:p w:rsidR="004567F5" w:rsidRDefault="004567F5" w:rsidP="00487B29">
      <w:pPr>
        <w:numPr>
          <w:ilvl w:val="0"/>
          <w:numId w:val="6"/>
        </w:numPr>
        <w:ind w:left="1339"/>
        <w:jc w:val="both"/>
        <w:rPr>
          <w:rFonts w:ascii="Verdana" w:hAnsi="Verdana"/>
          <w:sz w:val="22"/>
          <w:szCs w:val="22"/>
        </w:rPr>
      </w:pPr>
      <w:r w:rsidRPr="00ED3508">
        <w:rPr>
          <w:rFonts w:ascii="Verdana" w:hAnsi="Verdana"/>
          <w:sz w:val="22"/>
          <w:szCs w:val="22"/>
        </w:rPr>
        <w:t>If not needed in a</w:t>
      </w:r>
      <w:r w:rsidR="006939EE" w:rsidRPr="00ED3508">
        <w:rPr>
          <w:rFonts w:ascii="Verdana" w:hAnsi="Verdana"/>
          <w:sz w:val="22"/>
          <w:szCs w:val="22"/>
        </w:rPr>
        <w:t>ny</w:t>
      </w:r>
      <w:r w:rsidRPr="00ED3508">
        <w:rPr>
          <w:rFonts w:ascii="Verdana" w:hAnsi="Verdana"/>
          <w:sz w:val="22"/>
          <w:szCs w:val="22"/>
        </w:rPr>
        <w:t xml:space="preserve"> CATE course/program/activity, the LEA may transfer</w:t>
      </w:r>
      <w:r w:rsidR="00C0116E" w:rsidRPr="00ED3508">
        <w:rPr>
          <w:rFonts w:ascii="Verdana" w:hAnsi="Verdana"/>
          <w:sz w:val="22"/>
          <w:szCs w:val="22"/>
        </w:rPr>
        <w:t xml:space="preserve"> </w:t>
      </w:r>
      <w:r w:rsidRPr="00ED3508">
        <w:rPr>
          <w:rFonts w:ascii="Verdana" w:hAnsi="Verdana"/>
          <w:sz w:val="22"/>
          <w:szCs w:val="22"/>
        </w:rPr>
        <w:t xml:space="preserve">the equipment to other federally </w:t>
      </w:r>
      <w:r w:rsidR="003412F9">
        <w:rPr>
          <w:rFonts w:ascii="Verdana" w:hAnsi="Verdana"/>
          <w:sz w:val="22"/>
          <w:szCs w:val="22"/>
        </w:rPr>
        <w:t>funded programs in the district.</w:t>
      </w:r>
    </w:p>
    <w:p w:rsidR="00C96994" w:rsidRPr="00ED3508" w:rsidRDefault="00C96994" w:rsidP="00C96994">
      <w:pPr>
        <w:ind w:left="907"/>
        <w:jc w:val="both"/>
        <w:rPr>
          <w:rFonts w:ascii="Verdana" w:hAnsi="Verdana"/>
          <w:sz w:val="22"/>
          <w:szCs w:val="22"/>
        </w:rPr>
      </w:pPr>
    </w:p>
    <w:p w:rsidR="004567F5" w:rsidRPr="0030195B" w:rsidRDefault="004567F5" w:rsidP="00487B29">
      <w:pPr>
        <w:numPr>
          <w:ilvl w:val="0"/>
          <w:numId w:val="6"/>
        </w:numPr>
        <w:ind w:left="1339"/>
        <w:jc w:val="both"/>
        <w:rPr>
          <w:rFonts w:ascii="Verdana" w:hAnsi="Verdana"/>
          <w:sz w:val="22"/>
          <w:szCs w:val="22"/>
        </w:rPr>
      </w:pPr>
      <w:r w:rsidRPr="00ED3508">
        <w:rPr>
          <w:rFonts w:ascii="Verdana" w:hAnsi="Verdana"/>
          <w:sz w:val="22"/>
          <w:szCs w:val="22"/>
        </w:rPr>
        <w:t xml:space="preserve">Items of equipment with a current per-unit fair market value in excess of $5,000 may be </w:t>
      </w:r>
      <w:r w:rsidR="00065E24" w:rsidRPr="00ED3508">
        <w:rPr>
          <w:rFonts w:ascii="Verdana" w:hAnsi="Verdana"/>
          <w:sz w:val="22"/>
          <w:szCs w:val="22"/>
        </w:rPr>
        <w:t xml:space="preserve">retained or </w:t>
      </w:r>
      <w:r w:rsidRPr="00ED3508">
        <w:rPr>
          <w:rFonts w:ascii="Verdana" w:hAnsi="Verdana"/>
          <w:sz w:val="22"/>
          <w:szCs w:val="22"/>
        </w:rPr>
        <w:t xml:space="preserve">sold and the OCTE shall </w:t>
      </w:r>
      <w:r w:rsidR="00065E24" w:rsidRPr="00ED3508">
        <w:rPr>
          <w:rFonts w:ascii="Verdana" w:hAnsi="Verdana"/>
          <w:sz w:val="22"/>
          <w:szCs w:val="22"/>
        </w:rPr>
        <w:t xml:space="preserve">have a right to </w:t>
      </w:r>
      <w:r w:rsidRPr="00ED3508">
        <w:rPr>
          <w:rFonts w:ascii="Verdana" w:hAnsi="Verdana"/>
          <w:sz w:val="22"/>
          <w:szCs w:val="22"/>
        </w:rPr>
        <w:t xml:space="preserve">an amount calculated by multiplying the current market value or proceeds from sale </w:t>
      </w:r>
      <w:r w:rsidR="00065E24" w:rsidRPr="00ED3508">
        <w:rPr>
          <w:rFonts w:ascii="Verdana" w:hAnsi="Verdana"/>
          <w:sz w:val="22"/>
          <w:szCs w:val="22"/>
        </w:rPr>
        <w:t xml:space="preserve">by </w:t>
      </w:r>
      <w:r w:rsidRPr="00ED3508">
        <w:rPr>
          <w:rFonts w:ascii="Verdana" w:hAnsi="Verdana"/>
          <w:sz w:val="22"/>
          <w:szCs w:val="22"/>
        </w:rPr>
        <w:t xml:space="preserve">the </w:t>
      </w:r>
      <w:r w:rsidR="00065E24" w:rsidRPr="00ED3508">
        <w:rPr>
          <w:rFonts w:ascii="Verdana" w:hAnsi="Verdana"/>
          <w:sz w:val="22"/>
          <w:szCs w:val="22"/>
        </w:rPr>
        <w:t xml:space="preserve">federal/state </w:t>
      </w:r>
      <w:r w:rsidRPr="00ED3508">
        <w:rPr>
          <w:rFonts w:ascii="Verdana" w:hAnsi="Verdana"/>
          <w:sz w:val="22"/>
          <w:szCs w:val="22"/>
        </w:rPr>
        <w:t>share of the equipment.</w:t>
      </w:r>
      <w:r w:rsidR="00220FD8" w:rsidRPr="00ED3508">
        <w:rPr>
          <w:rFonts w:ascii="Verdana" w:hAnsi="Verdana"/>
          <w:sz w:val="22"/>
          <w:szCs w:val="22"/>
        </w:rPr>
        <w:t xml:space="preserve"> </w:t>
      </w:r>
      <w:r w:rsidRPr="00ED3508">
        <w:rPr>
          <w:rFonts w:ascii="Verdana" w:hAnsi="Verdana"/>
          <w:sz w:val="22"/>
          <w:szCs w:val="22"/>
        </w:rPr>
        <w:t>The date of disposal and sale price must be retained in the LEA’s equipment inventory files.</w:t>
      </w:r>
      <w:r w:rsidR="00220FD8" w:rsidRPr="00ED3508">
        <w:rPr>
          <w:rFonts w:ascii="Verdana" w:hAnsi="Verdana"/>
          <w:sz w:val="22"/>
          <w:szCs w:val="22"/>
        </w:rPr>
        <w:t xml:space="preserve"> </w:t>
      </w:r>
      <w:r w:rsidRPr="00ED3508">
        <w:rPr>
          <w:rFonts w:ascii="Verdana" w:hAnsi="Verdana"/>
          <w:sz w:val="22"/>
          <w:szCs w:val="22"/>
        </w:rPr>
        <w:t>Proper sales procedures must be established by the LEA to ensure the highest possible return.</w:t>
      </w:r>
      <w:r w:rsidR="00220FD8" w:rsidRPr="00ED3508">
        <w:rPr>
          <w:rFonts w:ascii="Verdana" w:hAnsi="Verdana"/>
          <w:sz w:val="22"/>
          <w:szCs w:val="22"/>
        </w:rPr>
        <w:t xml:space="preserve"> </w:t>
      </w:r>
      <w:r w:rsidR="003213D1" w:rsidRPr="0030195B">
        <w:rPr>
          <w:rFonts w:ascii="Verdana" w:hAnsi="Verdana"/>
          <w:sz w:val="22"/>
          <w:szCs w:val="22"/>
        </w:rPr>
        <w:t>LEA proceeds from the sale of CATE equipment must be used in support of CATE programs.</w:t>
      </w:r>
    </w:p>
    <w:p w:rsidR="00DC24B8" w:rsidRDefault="00A504C2" w:rsidP="00A54848">
      <w:pPr>
        <w:tabs>
          <w:tab w:val="left" w:pos="540"/>
        </w:tabs>
        <w:spacing w:after="120"/>
        <w:jc w:val="both"/>
        <w:rPr>
          <w:rFonts w:ascii="Verdana" w:hAnsi="Verdana"/>
          <w:b/>
          <w:sz w:val="22"/>
          <w:szCs w:val="22"/>
        </w:rPr>
      </w:pPr>
      <w:r>
        <w:rPr>
          <w:rFonts w:ascii="Verdana" w:hAnsi="Verdana"/>
          <w:b/>
          <w:sz w:val="22"/>
          <w:szCs w:val="22"/>
        </w:rPr>
        <w:br w:type="page"/>
      </w:r>
      <w:r w:rsidR="00A54848">
        <w:rPr>
          <w:rFonts w:ascii="Verdana" w:hAnsi="Verdana"/>
          <w:b/>
          <w:sz w:val="22"/>
          <w:szCs w:val="22"/>
        </w:rPr>
        <w:lastRenderedPageBreak/>
        <w:t>III.</w:t>
      </w:r>
      <w:r w:rsidR="00A54848">
        <w:rPr>
          <w:rFonts w:ascii="Verdana" w:hAnsi="Verdana"/>
          <w:b/>
          <w:sz w:val="22"/>
          <w:szCs w:val="22"/>
        </w:rPr>
        <w:tab/>
      </w:r>
      <w:r w:rsidR="008748D5" w:rsidRPr="00ED3508">
        <w:rPr>
          <w:rFonts w:ascii="Verdana" w:hAnsi="Verdana"/>
          <w:b/>
          <w:sz w:val="22"/>
          <w:szCs w:val="22"/>
        </w:rPr>
        <w:t xml:space="preserve">Disposition of CATE equipment </w:t>
      </w:r>
      <w:r w:rsidR="004439CD">
        <w:rPr>
          <w:rFonts w:ascii="Verdana" w:hAnsi="Verdana"/>
          <w:b/>
          <w:sz w:val="22"/>
          <w:szCs w:val="22"/>
        </w:rPr>
        <w:t>when a CATE course is d</w:t>
      </w:r>
      <w:r w:rsidR="00361188" w:rsidRPr="00ED3508">
        <w:rPr>
          <w:rFonts w:ascii="Verdana" w:hAnsi="Verdana"/>
          <w:b/>
          <w:sz w:val="22"/>
          <w:szCs w:val="22"/>
        </w:rPr>
        <w:t>iscontinued</w:t>
      </w:r>
    </w:p>
    <w:p w:rsidR="00BC0D87" w:rsidRPr="0030195B" w:rsidRDefault="00A54848" w:rsidP="00A54848">
      <w:pPr>
        <w:tabs>
          <w:tab w:val="left" w:pos="540"/>
        </w:tabs>
        <w:ind w:left="540" w:hanging="540"/>
        <w:jc w:val="both"/>
        <w:rPr>
          <w:rFonts w:ascii="Verdana" w:hAnsi="Verdana"/>
          <w:sz w:val="22"/>
          <w:szCs w:val="22"/>
        </w:rPr>
      </w:pPr>
      <w:r w:rsidRPr="0030195B">
        <w:rPr>
          <w:rFonts w:ascii="Verdana" w:hAnsi="Verdana"/>
          <w:sz w:val="22"/>
          <w:szCs w:val="22"/>
        </w:rPr>
        <w:tab/>
      </w:r>
      <w:r w:rsidR="00E2693E" w:rsidRPr="0030195B">
        <w:rPr>
          <w:rFonts w:ascii="Verdana" w:hAnsi="Verdana"/>
          <w:sz w:val="22"/>
          <w:szCs w:val="22"/>
        </w:rPr>
        <w:t xml:space="preserve">Federal and state funds </w:t>
      </w:r>
      <w:r w:rsidR="009101DE" w:rsidRPr="0030195B">
        <w:rPr>
          <w:rFonts w:ascii="Verdana" w:hAnsi="Verdana"/>
          <w:sz w:val="22"/>
          <w:szCs w:val="22"/>
        </w:rPr>
        <w:t xml:space="preserve">allocated to school districts and multi-district career centers </w:t>
      </w:r>
      <w:r w:rsidR="00B34ECA" w:rsidRPr="0030195B">
        <w:rPr>
          <w:rFonts w:ascii="Verdana" w:hAnsi="Verdana"/>
          <w:sz w:val="22"/>
          <w:szCs w:val="22"/>
        </w:rPr>
        <w:t xml:space="preserve">for CATE equipment are provided </w:t>
      </w:r>
      <w:r w:rsidR="00E2693E" w:rsidRPr="0030195B">
        <w:rPr>
          <w:rFonts w:ascii="Verdana" w:hAnsi="Verdana"/>
          <w:sz w:val="22"/>
          <w:szCs w:val="22"/>
        </w:rPr>
        <w:t xml:space="preserve">to expand and improve secondary CATE </w:t>
      </w:r>
      <w:r w:rsidR="009101DE" w:rsidRPr="0030195B">
        <w:rPr>
          <w:rFonts w:ascii="Verdana" w:hAnsi="Verdana"/>
          <w:sz w:val="22"/>
          <w:szCs w:val="22"/>
        </w:rPr>
        <w:t xml:space="preserve">courses and </w:t>
      </w:r>
      <w:r w:rsidR="00E2693E" w:rsidRPr="0030195B">
        <w:rPr>
          <w:rFonts w:ascii="Verdana" w:hAnsi="Verdana"/>
          <w:sz w:val="22"/>
          <w:szCs w:val="22"/>
        </w:rPr>
        <w:t xml:space="preserve">programs for </w:t>
      </w:r>
      <w:smartTag w:uri="urn:schemas-microsoft-com:office:smarttags" w:element="State">
        <w:smartTag w:uri="urn:schemas-microsoft-com:office:smarttags" w:element="place">
          <w:r w:rsidR="00E2693E" w:rsidRPr="0030195B">
            <w:rPr>
              <w:rFonts w:ascii="Verdana" w:hAnsi="Verdana"/>
              <w:sz w:val="22"/>
              <w:szCs w:val="22"/>
            </w:rPr>
            <w:t>South Carolina</w:t>
          </w:r>
        </w:smartTag>
      </w:smartTag>
      <w:r w:rsidR="00E2693E" w:rsidRPr="0030195B">
        <w:rPr>
          <w:rFonts w:ascii="Verdana" w:hAnsi="Verdana"/>
          <w:sz w:val="22"/>
          <w:szCs w:val="22"/>
        </w:rPr>
        <w:t xml:space="preserve"> students. When a</w:t>
      </w:r>
      <w:r w:rsidR="00BC0D87" w:rsidRPr="0030195B">
        <w:rPr>
          <w:rFonts w:ascii="Verdana" w:hAnsi="Verdana"/>
          <w:sz w:val="22"/>
          <w:szCs w:val="22"/>
        </w:rPr>
        <w:t xml:space="preserve">n LEA closes or </w:t>
      </w:r>
      <w:r w:rsidR="00E2693E" w:rsidRPr="0030195B">
        <w:rPr>
          <w:rFonts w:ascii="Verdana" w:hAnsi="Verdana"/>
          <w:sz w:val="22"/>
          <w:szCs w:val="22"/>
        </w:rPr>
        <w:t>discontinue</w:t>
      </w:r>
      <w:r w:rsidR="00BC0D87" w:rsidRPr="0030195B">
        <w:rPr>
          <w:rFonts w:ascii="Verdana" w:hAnsi="Verdana"/>
          <w:sz w:val="22"/>
          <w:szCs w:val="22"/>
        </w:rPr>
        <w:t>s</w:t>
      </w:r>
      <w:r w:rsidR="00E2693E" w:rsidRPr="0030195B">
        <w:rPr>
          <w:rFonts w:ascii="Verdana" w:hAnsi="Verdana"/>
          <w:sz w:val="22"/>
          <w:szCs w:val="22"/>
        </w:rPr>
        <w:t xml:space="preserve"> a CATE course, special provisions must be implemented to ensure accountability for the federal/state investment in CATE </w:t>
      </w:r>
      <w:r w:rsidR="00BC0D87" w:rsidRPr="0030195B">
        <w:rPr>
          <w:rFonts w:ascii="Verdana" w:hAnsi="Verdana"/>
          <w:sz w:val="22"/>
          <w:szCs w:val="22"/>
        </w:rPr>
        <w:t>equipment</w:t>
      </w:r>
      <w:r w:rsidR="0059194C" w:rsidRPr="0030195B">
        <w:rPr>
          <w:rFonts w:ascii="Verdana" w:hAnsi="Verdana"/>
          <w:sz w:val="22"/>
          <w:szCs w:val="22"/>
        </w:rPr>
        <w:t xml:space="preserve"> for the course</w:t>
      </w:r>
      <w:r w:rsidR="00E2693E" w:rsidRPr="0030195B">
        <w:rPr>
          <w:rFonts w:ascii="Verdana" w:hAnsi="Verdana"/>
          <w:sz w:val="22"/>
          <w:szCs w:val="22"/>
        </w:rPr>
        <w:t>.</w:t>
      </w:r>
      <w:r w:rsidR="005759B5" w:rsidRPr="0030195B">
        <w:rPr>
          <w:rFonts w:ascii="Verdana" w:hAnsi="Verdana"/>
          <w:sz w:val="22"/>
          <w:szCs w:val="22"/>
        </w:rPr>
        <w:t xml:space="preserve"> </w:t>
      </w:r>
      <w:r w:rsidR="00B34ECA" w:rsidRPr="0030195B">
        <w:rPr>
          <w:rFonts w:ascii="Verdana" w:hAnsi="Verdana"/>
          <w:sz w:val="22"/>
          <w:szCs w:val="22"/>
        </w:rPr>
        <w:t>LEA failure to comply wi</w:t>
      </w:r>
      <w:r w:rsidR="00CE2400" w:rsidRPr="0030195B">
        <w:rPr>
          <w:rFonts w:ascii="Verdana" w:hAnsi="Verdana"/>
          <w:sz w:val="22"/>
          <w:szCs w:val="22"/>
        </w:rPr>
        <w:t>th the following procedures may</w:t>
      </w:r>
      <w:r w:rsidR="00B34ECA" w:rsidRPr="0030195B">
        <w:rPr>
          <w:rFonts w:ascii="Verdana" w:hAnsi="Verdana"/>
          <w:sz w:val="22"/>
          <w:szCs w:val="22"/>
        </w:rPr>
        <w:t xml:space="preserve"> </w:t>
      </w:r>
      <w:r w:rsidR="00EE6A2D" w:rsidRPr="0030195B">
        <w:rPr>
          <w:rFonts w:ascii="Verdana" w:hAnsi="Verdana"/>
          <w:sz w:val="22"/>
          <w:szCs w:val="22"/>
        </w:rPr>
        <w:t>jeopardize</w:t>
      </w:r>
      <w:r w:rsidR="00B34ECA" w:rsidRPr="0030195B">
        <w:rPr>
          <w:rFonts w:ascii="Verdana" w:hAnsi="Verdana"/>
          <w:sz w:val="22"/>
          <w:szCs w:val="22"/>
        </w:rPr>
        <w:t xml:space="preserve"> future federal/state </w:t>
      </w:r>
      <w:r w:rsidR="00CE2400" w:rsidRPr="0030195B">
        <w:rPr>
          <w:rFonts w:ascii="Verdana" w:hAnsi="Verdana"/>
          <w:sz w:val="22"/>
          <w:szCs w:val="22"/>
        </w:rPr>
        <w:t>allocations approved</w:t>
      </w:r>
      <w:r w:rsidR="00EE6A2D" w:rsidRPr="0030195B">
        <w:rPr>
          <w:rFonts w:ascii="Verdana" w:hAnsi="Verdana"/>
          <w:sz w:val="22"/>
          <w:szCs w:val="22"/>
        </w:rPr>
        <w:t xml:space="preserve"> </w:t>
      </w:r>
      <w:r w:rsidR="00B34ECA" w:rsidRPr="0030195B">
        <w:rPr>
          <w:rFonts w:ascii="Verdana" w:hAnsi="Verdana"/>
          <w:sz w:val="22"/>
          <w:szCs w:val="22"/>
        </w:rPr>
        <w:t>for CATE equipment.</w:t>
      </w:r>
    </w:p>
    <w:p w:rsidR="00BC0D87" w:rsidRPr="0030195B" w:rsidRDefault="00BC0D87" w:rsidP="00A54848">
      <w:pPr>
        <w:tabs>
          <w:tab w:val="left" w:pos="540"/>
        </w:tabs>
        <w:ind w:left="540" w:hanging="540"/>
        <w:jc w:val="both"/>
        <w:rPr>
          <w:rFonts w:ascii="Verdana" w:hAnsi="Verdana"/>
          <w:sz w:val="22"/>
          <w:szCs w:val="22"/>
        </w:rPr>
      </w:pPr>
    </w:p>
    <w:p w:rsidR="00BC0D87" w:rsidRPr="0030195B" w:rsidRDefault="00BC0D87" w:rsidP="00BC0D87">
      <w:pPr>
        <w:numPr>
          <w:ilvl w:val="0"/>
          <w:numId w:val="13"/>
        </w:numPr>
        <w:spacing w:after="40"/>
        <w:jc w:val="both"/>
        <w:rPr>
          <w:rFonts w:ascii="Verdana" w:hAnsi="Verdana"/>
          <w:sz w:val="22"/>
          <w:szCs w:val="22"/>
        </w:rPr>
      </w:pPr>
      <w:r w:rsidRPr="0030195B">
        <w:rPr>
          <w:rFonts w:ascii="Verdana" w:hAnsi="Verdana"/>
          <w:sz w:val="22"/>
          <w:szCs w:val="22"/>
        </w:rPr>
        <w:t xml:space="preserve">When </w:t>
      </w:r>
      <w:r w:rsidR="0094417D" w:rsidRPr="0030195B">
        <w:rPr>
          <w:rFonts w:ascii="Verdana" w:hAnsi="Verdana"/>
          <w:sz w:val="22"/>
          <w:szCs w:val="22"/>
        </w:rPr>
        <w:t xml:space="preserve">a school district or multi-district career center determines that a </w:t>
      </w:r>
      <w:r w:rsidRPr="0030195B">
        <w:rPr>
          <w:rFonts w:ascii="Verdana" w:hAnsi="Verdana"/>
          <w:b/>
          <w:sz w:val="22"/>
          <w:szCs w:val="22"/>
        </w:rPr>
        <w:t xml:space="preserve">CATE course </w:t>
      </w:r>
      <w:r w:rsidR="0094417D" w:rsidRPr="0030195B">
        <w:rPr>
          <w:rFonts w:ascii="Verdana" w:hAnsi="Verdana"/>
          <w:b/>
          <w:sz w:val="22"/>
          <w:szCs w:val="22"/>
        </w:rPr>
        <w:t xml:space="preserve">will be </w:t>
      </w:r>
      <w:r w:rsidRPr="0030195B">
        <w:rPr>
          <w:rFonts w:ascii="Verdana" w:hAnsi="Verdana"/>
          <w:b/>
          <w:sz w:val="22"/>
          <w:szCs w:val="22"/>
        </w:rPr>
        <w:t>discontinued</w:t>
      </w:r>
      <w:r w:rsidRPr="0030195B">
        <w:rPr>
          <w:rFonts w:ascii="Verdana" w:hAnsi="Verdana"/>
          <w:sz w:val="22"/>
          <w:szCs w:val="22"/>
        </w:rPr>
        <w:t xml:space="preserve">, the LEA must </w:t>
      </w:r>
      <w:r w:rsidRPr="0030195B">
        <w:rPr>
          <w:rFonts w:ascii="Verdana" w:hAnsi="Verdana"/>
          <w:b/>
          <w:sz w:val="22"/>
          <w:szCs w:val="22"/>
        </w:rPr>
        <w:t>notify</w:t>
      </w:r>
      <w:r w:rsidRPr="0030195B">
        <w:rPr>
          <w:rFonts w:ascii="Verdana" w:hAnsi="Verdana"/>
          <w:sz w:val="22"/>
          <w:szCs w:val="22"/>
        </w:rPr>
        <w:t xml:space="preserve"> </w:t>
      </w:r>
      <w:r w:rsidRPr="0030195B">
        <w:rPr>
          <w:rFonts w:ascii="Verdana" w:hAnsi="Verdana"/>
          <w:b/>
          <w:sz w:val="22"/>
          <w:szCs w:val="22"/>
        </w:rPr>
        <w:t>the OCTE</w:t>
      </w:r>
      <w:r w:rsidRPr="0030195B">
        <w:rPr>
          <w:rFonts w:ascii="Verdana" w:hAnsi="Verdana"/>
          <w:sz w:val="22"/>
          <w:szCs w:val="22"/>
        </w:rPr>
        <w:t xml:space="preserve"> in writing to obtain approval for the disposition of CATE equipment purchased in whole or in part with </w:t>
      </w:r>
      <w:r w:rsidRPr="0030195B">
        <w:rPr>
          <w:rFonts w:ascii="Verdana" w:hAnsi="Verdana"/>
          <w:b/>
          <w:sz w:val="22"/>
          <w:szCs w:val="22"/>
        </w:rPr>
        <w:t>federal</w:t>
      </w:r>
      <w:r w:rsidRPr="0030195B">
        <w:rPr>
          <w:rFonts w:ascii="Verdana" w:hAnsi="Verdana"/>
          <w:sz w:val="22"/>
          <w:szCs w:val="22"/>
        </w:rPr>
        <w:t xml:space="preserve"> or </w:t>
      </w:r>
      <w:r w:rsidRPr="0030195B">
        <w:rPr>
          <w:rFonts w:ascii="Verdana" w:hAnsi="Verdana"/>
          <w:b/>
          <w:sz w:val="22"/>
          <w:szCs w:val="22"/>
        </w:rPr>
        <w:t>state</w:t>
      </w:r>
      <w:r w:rsidRPr="0030195B">
        <w:rPr>
          <w:rFonts w:ascii="Verdana" w:hAnsi="Verdana"/>
          <w:sz w:val="22"/>
          <w:szCs w:val="22"/>
        </w:rPr>
        <w:t xml:space="preserve"> funds. The </w:t>
      </w:r>
      <w:r w:rsidR="005F0471" w:rsidRPr="0030195B">
        <w:rPr>
          <w:rFonts w:ascii="Verdana" w:hAnsi="Verdana"/>
          <w:sz w:val="22"/>
          <w:szCs w:val="22"/>
        </w:rPr>
        <w:t xml:space="preserve">OCTE’s </w:t>
      </w:r>
      <w:r w:rsidRPr="0030195B">
        <w:rPr>
          <w:rFonts w:ascii="Verdana" w:hAnsi="Verdana"/>
          <w:sz w:val="22"/>
          <w:szCs w:val="22"/>
        </w:rPr>
        <w:t xml:space="preserve">highest priority for disposition will be to transfer the operable equipment to a comparable CATE course/program (either within the LEA or in another district or multi-district career center) where there is a </w:t>
      </w:r>
      <w:r w:rsidRPr="0030195B">
        <w:rPr>
          <w:rFonts w:ascii="Verdana" w:hAnsi="Verdana"/>
          <w:b/>
          <w:sz w:val="22"/>
          <w:szCs w:val="22"/>
        </w:rPr>
        <w:t>need</w:t>
      </w:r>
      <w:r w:rsidRPr="0030195B">
        <w:rPr>
          <w:rFonts w:ascii="Verdana" w:hAnsi="Verdana"/>
          <w:sz w:val="22"/>
          <w:szCs w:val="22"/>
        </w:rPr>
        <w:t xml:space="preserve"> for the equipment.</w:t>
      </w:r>
    </w:p>
    <w:p w:rsidR="005F0471" w:rsidRDefault="005F0471" w:rsidP="005F0471">
      <w:pPr>
        <w:spacing w:after="40"/>
        <w:ind w:left="540"/>
        <w:jc w:val="both"/>
        <w:rPr>
          <w:rFonts w:ascii="Verdana" w:hAnsi="Verdana"/>
          <w:sz w:val="22"/>
          <w:szCs w:val="22"/>
        </w:rPr>
      </w:pPr>
    </w:p>
    <w:p w:rsidR="00BC0D87" w:rsidRPr="00D64738" w:rsidRDefault="00BC0D87" w:rsidP="00272F54">
      <w:pPr>
        <w:numPr>
          <w:ilvl w:val="0"/>
          <w:numId w:val="13"/>
        </w:numPr>
        <w:ind w:left="907"/>
        <w:jc w:val="both"/>
        <w:rPr>
          <w:rFonts w:ascii="Verdana" w:hAnsi="Verdana"/>
          <w:sz w:val="22"/>
          <w:szCs w:val="22"/>
        </w:rPr>
      </w:pPr>
      <w:r w:rsidRPr="0030195B">
        <w:rPr>
          <w:rFonts w:ascii="Verdana" w:hAnsi="Verdana"/>
          <w:sz w:val="22"/>
          <w:szCs w:val="22"/>
        </w:rPr>
        <w:t xml:space="preserve">The LEA must complete and submit the </w:t>
      </w:r>
      <w:r w:rsidR="0054686C">
        <w:rPr>
          <w:rFonts w:ascii="Verdana" w:hAnsi="Verdana"/>
          <w:sz w:val="22"/>
          <w:szCs w:val="22"/>
        </w:rPr>
        <w:t xml:space="preserve">attached </w:t>
      </w:r>
      <w:r w:rsidRPr="0030195B">
        <w:rPr>
          <w:rFonts w:ascii="Verdana" w:hAnsi="Verdana"/>
          <w:i/>
          <w:sz w:val="22"/>
          <w:szCs w:val="22"/>
        </w:rPr>
        <w:t xml:space="preserve">Disposition of CATE Equipment for Discontinued Course </w:t>
      </w:r>
      <w:r w:rsidRPr="0030195B">
        <w:rPr>
          <w:rFonts w:ascii="Verdana" w:hAnsi="Verdana"/>
          <w:sz w:val="22"/>
          <w:szCs w:val="22"/>
        </w:rPr>
        <w:t xml:space="preserve">form to the OCTE for review and </w:t>
      </w:r>
      <w:r w:rsidRPr="0030195B">
        <w:rPr>
          <w:rFonts w:ascii="Verdana" w:hAnsi="Verdana"/>
          <w:b/>
          <w:sz w:val="22"/>
          <w:szCs w:val="22"/>
        </w:rPr>
        <w:t xml:space="preserve">approval prior to </w:t>
      </w:r>
      <w:r w:rsidRPr="0030195B">
        <w:rPr>
          <w:rFonts w:ascii="Verdana" w:hAnsi="Verdana"/>
          <w:sz w:val="22"/>
          <w:szCs w:val="22"/>
        </w:rPr>
        <w:t xml:space="preserve">the disposition of the CATE equipment. </w:t>
      </w:r>
      <w:r w:rsidR="00AA4587" w:rsidRPr="00D64738">
        <w:rPr>
          <w:rFonts w:ascii="Verdana" w:hAnsi="Verdana"/>
          <w:sz w:val="22"/>
          <w:szCs w:val="22"/>
        </w:rPr>
        <w:t xml:space="preserve">The </w:t>
      </w:r>
      <w:r w:rsidR="00D64738" w:rsidRPr="00D64738">
        <w:rPr>
          <w:rFonts w:ascii="Verdana" w:hAnsi="Verdana"/>
          <w:sz w:val="22"/>
          <w:szCs w:val="22"/>
        </w:rPr>
        <w:t xml:space="preserve">form </w:t>
      </w:r>
      <w:r w:rsidR="00AA4587" w:rsidRPr="00D64738">
        <w:rPr>
          <w:rFonts w:ascii="Verdana" w:hAnsi="Verdana"/>
          <w:sz w:val="22"/>
          <w:szCs w:val="22"/>
        </w:rPr>
        <w:t xml:space="preserve">fill-in document should be saved, completed, </w:t>
      </w:r>
      <w:r w:rsidR="00D64738" w:rsidRPr="00D64738">
        <w:rPr>
          <w:rFonts w:ascii="Verdana" w:hAnsi="Verdana"/>
          <w:sz w:val="22"/>
          <w:szCs w:val="22"/>
        </w:rPr>
        <w:t xml:space="preserve">printed, and </w:t>
      </w:r>
      <w:r w:rsidR="00AA4587" w:rsidRPr="00D64738">
        <w:rPr>
          <w:rFonts w:ascii="Verdana" w:hAnsi="Verdana"/>
          <w:sz w:val="22"/>
          <w:szCs w:val="22"/>
        </w:rPr>
        <w:t>signed</w:t>
      </w:r>
      <w:r w:rsidR="00D64738" w:rsidRPr="00D64738">
        <w:rPr>
          <w:rFonts w:ascii="Verdana" w:hAnsi="Verdana"/>
          <w:sz w:val="22"/>
          <w:szCs w:val="22"/>
        </w:rPr>
        <w:t xml:space="preserve">. </w:t>
      </w:r>
      <w:r w:rsidR="001C1B3B">
        <w:rPr>
          <w:rFonts w:ascii="Verdana" w:hAnsi="Verdana"/>
          <w:sz w:val="22"/>
          <w:szCs w:val="22"/>
        </w:rPr>
        <w:t>Mail t</w:t>
      </w:r>
      <w:r w:rsidR="00D64738" w:rsidRPr="00D64738">
        <w:rPr>
          <w:rFonts w:ascii="Verdana" w:hAnsi="Verdana"/>
          <w:sz w:val="22"/>
          <w:szCs w:val="22"/>
        </w:rPr>
        <w:t xml:space="preserve">he completed form </w:t>
      </w:r>
      <w:r w:rsidR="00AA4587" w:rsidRPr="00D64738">
        <w:rPr>
          <w:rFonts w:ascii="Verdana" w:hAnsi="Verdana"/>
          <w:sz w:val="22"/>
          <w:szCs w:val="22"/>
        </w:rPr>
        <w:t xml:space="preserve">to Melissa Benton </w:t>
      </w:r>
      <w:r w:rsidR="00D64738" w:rsidRPr="00D64738">
        <w:rPr>
          <w:rFonts w:ascii="Verdana" w:hAnsi="Verdana"/>
          <w:sz w:val="22"/>
          <w:szCs w:val="22"/>
        </w:rPr>
        <w:t xml:space="preserve">at the Office of Career and Technology Education, South Carolina Department of Education, 916-C Rutledge Building, 1429 Senate Street, Columbia, SC 29201 </w:t>
      </w:r>
      <w:r w:rsidR="00D64738" w:rsidRPr="00D64738">
        <w:rPr>
          <w:rFonts w:ascii="Verdana" w:hAnsi="Verdana"/>
          <w:b/>
          <w:sz w:val="22"/>
          <w:szCs w:val="22"/>
        </w:rPr>
        <w:t>or</w:t>
      </w:r>
      <w:r w:rsidR="00D64738" w:rsidRPr="00D64738">
        <w:rPr>
          <w:rFonts w:ascii="Verdana" w:hAnsi="Verdana"/>
          <w:sz w:val="22"/>
          <w:szCs w:val="22"/>
        </w:rPr>
        <w:t xml:space="preserve"> </w:t>
      </w:r>
      <w:r w:rsidR="001C1B3B">
        <w:rPr>
          <w:rFonts w:ascii="Verdana" w:hAnsi="Verdana"/>
          <w:sz w:val="22"/>
          <w:szCs w:val="22"/>
        </w:rPr>
        <w:t xml:space="preserve">e-mail a scanned copy </w:t>
      </w:r>
      <w:r w:rsidR="00D64738" w:rsidRPr="00D64738">
        <w:rPr>
          <w:rFonts w:ascii="Verdana" w:hAnsi="Verdana"/>
          <w:sz w:val="22"/>
          <w:szCs w:val="22"/>
        </w:rPr>
        <w:t xml:space="preserve">to </w:t>
      </w:r>
      <w:hyperlink r:id="rId8" w:history="1">
        <w:r w:rsidR="00961D0F" w:rsidRPr="00294553">
          <w:rPr>
            <w:rStyle w:val="Hyperlink"/>
            <w:rFonts w:ascii="Verdana" w:hAnsi="Verdana"/>
            <w:sz w:val="22"/>
            <w:szCs w:val="22"/>
          </w:rPr>
          <w:t>mbenton@ed.sc.gov</w:t>
        </w:r>
      </w:hyperlink>
      <w:r w:rsidR="00D64738">
        <w:rPr>
          <w:rStyle w:val="Hyperlink"/>
          <w:rFonts w:ascii="Verdana" w:hAnsi="Verdana"/>
          <w:sz w:val="22"/>
          <w:szCs w:val="22"/>
        </w:rPr>
        <w:t>.</w:t>
      </w:r>
    </w:p>
    <w:p w:rsidR="00272F54" w:rsidRPr="00D64738" w:rsidRDefault="00272F54" w:rsidP="00272F54">
      <w:pPr>
        <w:ind w:left="547"/>
        <w:jc w:val="both"/>
        <w:rPr>
          <w:rFonts w:ascii="Verdana" w:hAnsi="Verdana"/>
          <w:sz w:val="22"/>
          <w:szCs w:val="22"/>
        </w:rPr>
      </w:pPr>
    </w:p>
    <w:p w:rsidR="00BC0D87" w:rsidRPr="006459AF" w:rsidRDefault="00BC0D87" w:rsidP="005F0471">
      <w:pPr>
        <w:numPr>
          <w:ilvl w:val="0"/>
          <w:numId w:val="13"/>
        </w:numPr>
        <w:ind w:left="907"/>
        <w:jc w:val="both"/>
        <w:rPr>
          <w:rFonts w:ascii="Verdana" w:hAnsi="Verdana"/>
          <w:sz w:val="22"/>
          <w:szCs w:val="22"/>
        </w:rPr>
      </w:pPr>
      <w:r w:rsidRPr="006459AF">
        <w:rPr>
          <w:rFonts w:ascii="Verdana" w:hAnsi="Verdana"/>
          <w:sz w:val="22"/>
          <w:szCs w:val="22"/>
        </w:rPr>
        <w:t>The OCTE</w:t>
      </w:r>
      <w:r w:rsidR="005759B5" w:rsidRPr="006459AF">
        <w:rPr>
          <w:rFonts w:ascii="Verdana" w:hAnsi="Verdana"/>
          <w:sz w:val="22"/>
          <w:szCs w:val="22"/>
        </w:rPr>
        <w:t xml:space="preserve">’s CATE program </w:t>
      </w:r>
      <w:r w:rsidR="00206957">
        <w:rPr>
          <w:rFonts w:ascii="Verdana" w:hAnsi="Verdana"/>
          <w:sz w:val="22"/>
          <w:szCs w:val="22"/>
        </w:rPr>
        <w:t>associate</w:t>
      </w:r>
      <w:r w:rsidRPr="006459AF">
        <w:rPr>
          <w:rFonts w:ascii="Verdana" w:hAnsi="Verdana"/>
          <w:sz w:val="22"/>
          <w:szCs w:val="22"/>
        </w:rPr>
        <w:t xml:space="preserve"> wil</w:t>
      </w:r>
      <w:r w:rsidR="00272F54" w:rsidRPr="006459AF">
        <w:rPr>
          <w:rFonts w:ascii="Verdana" w:hAnsi="Verdana"/>
          <w:sz w:val="22"/>
          <w:szCs w:val="22"/>
        </w:rPr>
        <w:t xml:space="preserve">l </w:t>
      </w:r>
      <w:r w:rsidR="007851FD" w:rsidRPr="006459AF">
        <w:rPr>
          <w:rFonts w:ascii="Verdana" w:hAnsi="Verdana"/>
          <w:sz w:val="22"/>
          <w:szCs w:val="22"/>
        </w:rPr>
        <w:t xml:space="preserve">approve or disapprove the LEA’s proposed disposition of CATE equipment items and will </w:t>
      </w:r>
      <w:r w:rsidR="00272F54" w:rsidRPr="006459AF">
        <w:rPr>
          <w:rFonts w:ascii="Verdana" w:hAnsi="Verdana"/>
          <w:sz w:val="22"/>
          <w:szCs w:val="22"/>
        </w:rPr>
        <w:t xml:space="preserve">notify the LEA </w:t>
      </w:r>
      <w:r w:rsidRPr="006459AF">
        <w:rPr>
          <w:rFonts w:ascii="Verdana" w:hAnsi="Verdana"/>
          <w:sz w:val="22"/>
          <w:szCs w:val="22"/>
        </w:rPr>
        <w:t xml:space="preserve">within 30 days of receipt of the completed </w:t>
      </w:r>
      <w:r w:rsidRPr="006459AF">
        <w:rPr>
          <w:rFonts w:ascii="Verdana" w:hAnsi="Verdana"/>
          <w:i/>
          <w:sz w:val="22"/>
          <w:szCs w:val="22"/>
        </w:rPr>
        <w:t xml:space="preserve">Disposition of CATE Equipment for Discontinued Course </w:t>
      </w:r>
      <w:r w:rsidRPr="006459AF">
        <w:rPr>
          <w:rFonts w:ascii="Verdana" w:hAnsi="Verdana"/>
          <w:sz w:val="22"/>
          <w:szCs w:val="22"/>
        </w:rPr>
        <w:t>form.</w:t>
      </w:r>
      <w:r w:rsidR="005F0471" w:rsidRPr="006459AF">
        <w:rPr>
          <w:rFonts w:ascii="Verdana" w:hAnsi="Verdana"/>
          <w:sz w:val="22"/>
          <w:szCs w:val="22"/>
        </w:rPr>
        <w:t xml:space="preserve"> </w:t>
      </w:r>
      <w:r w:rsidR="007851FD" w:rsidRPr="006459AF">
        <w:rPr>
          <w:rFonts w:ascii="Verdana" w:hAnsi="Verdana"/>
          <w:sz w:val="22"/>
          <w:szCs w:val="22"/>
        </w:rPr>
        <w:t>Additional instructions will be provided for any disposition options that are not approved by the OCTE. The LEA may proceed with the approved disposition u</w:t>
      </w:r>
      <w:r w:rsidR="005F0471" w:rsidRPr="006459AF">
        <w:rPr>
          <w:rFonts w:ascii="Verdana" w:hAnsi="Verdana"/>
          <w:sz w:val="22"/>
          <w:szCs w:val="22"/>
        </w:rPr>
        <w:t xml:space="preserve">pon receipt of the </w:t>
      </w:r>
      <w:r w:rsidR="007851FD" w:rsidRPr="006459AF">
        <w:rPr>
          <w:rFonts w:ascii="Verdana" w:hAnsi="Verdana"/>
          <w:sz w:val="22"/>
          <w:szCs w:val="22"/>
        </w:rPr>
        <w:t>form</w:t>
      </w:r>
      <w:r w:rsidR="00F853B2" w:rsidRPr="006459AF">
        <w:rPr>
          <w:rFonts w:ascii="Verdana" w:hAnsi="Verdana"/>
          <w:sz w:val="22"/>
          <w:szCs w:val="22"/>
        </w:rPr>
        <w:t xml:space="preserve"> signed by the OCTE</w:t>
      </w:r>
      <w:r w:rsidR="005F0471" w:rsidRPr="006459AF">
        <w:rPr>
          <w:rFonts w:ascii="Verdana" w:hAnsi="Verdana"/>
          <w:sz w:val="22"/>
          <w:szCs w:val="22"/>
        </w:rPr>
        <w:t xml:space="preserve">. </w:t>
      </w:r>
      <w:r w:rsidR="00B27C66" w:rsidRPr="006459AF">
        <w:rPr>
          <w:rFonts w:ascii="Verdana" w:hAnsi="Verdana"/>
          <w:sz w:val="22"/>
          <w:szCs w:val="22"/>
        </w:rPr>
        <w:t>Note:</w:t>
      </w:r>
      <w:r w:rsidR="00E14275" w:rsidRPr="006459AF">
        <w:rPr>
          <w:rFonts w:ascii="Verdana" w:hAnsi="Verdana"/>
          <w:sz w:val="22"/>
          <w:szCs w:val="22"/>
        </w:rPr>
        <w:t xml:space="preserve"> LEA proceeds from the sale of CATE equipment </w:t>
      </w:r>
      <w:r w:rsidR="00901BFC" w:rsidRPr="006459AF">
        <w:rPr>
          <w:rFonts w:ascii="Verdana" w:hAnsi="Verdana"/>
          <w:sz w:val="22"/>
          <w:szCs w:val="22"/>
        </w:rPr>
        <w:t xml:space="preserve">no longer needed for a closed or discontinued course </w:t>
      </w:r>
      <w:r w:rsidR="00E14275" w:rsidRPr="006459AF">
        <w:rPr>
          <w:rFonts w:ascii="Verdana" w:hAnsi="Verdana"/>
          <w:sz w:val="22"/>
          <w:szCs w:val="22"/>
        </w:rPr>
        <w:t xml:space="preserve">must be used in support of CATE programs. </w:t>
      </w:r>
    </w:p>
    <w:p w:rsidR="005F0471" w:rsidRDefault="005F0471" w:rsidP="005F0471">
      <w:pPr>
        <w:spacing w:after="40"/>
        <w:ind w:left="540"/>
        <w:jc w:val="both"/>
        <w:rPr>
          <w:rFonts w:ascii="Verdana" w:hAnsi="Verdana"/>
          <w:sz w:val="22"/>
          <w:szCs w:val="22"/>
        </w:rPr>
      </w:pPr>
    </w:p>
    <w:p w:rsidR="005F0471" w:rsidRDefault="00E60EB4" w:rsidP="00BC0D87">
      <w:pPr>
        <w:numPr>
          <w:ilvl w:val="0"/>
          <w:numId w:val="13"/>
        </w:numPr>
        <w:spacing w:after="40"/>
        <w:jc w:val="both"/>
        <w:rPr>
          <w:rFonts w:ascii="Verdana" w:hAnsi="Verdana"/>
          <w:sz w:val="22"/>
          <w:szCs w:val="22"/>
        </w:rPr>
      </w:pPr>
      <w:r w:rsidRPr="006459AF">
        <w:rPr>
          <w:rFonts w:ascii="Verdana" w:hAnsi="Verdana"/>
          <w:sz w:val="22"/>
          <w:szCs w:val="22"/>
        </w:rPr>
        <w:t>D</w:t>
      </w:r>
      <w:r w:rsidR="005F0471" w:rsidRPr="006459AF">
        <w:rPr>
          <w:rFonts w:ascii="Verdana" w:hAnsi="Verdana"/>
          <w:sz w:val="22"/>
          <w:szCs w:val="22"/>
        </w:rPr>
        <w:t xml:space="preserve">ocumentation to verify the </w:t>
      </w:r>
      <w:r w:rsidRPr="006459AF">
        <w:rPr>
          <w:rFonts w:ascii="Verdana" w:hAnsi="Verdana"/>
          <w:sz w:val="22"/>
          <w:szCs w:val="22"/>
        </w:rPr>
        <w:t xml:space="preserve">final </w:t>
      </w:r>
      <w:r w:rsidR="005F0471" w:rsidRPr="006459AF">
        <w:rPr>
          <w:rFonts w:ascii="Verdana" w:hAnsi="Verdana"/>
          <w:sz w:val="22"/>
          <w:szCs w:val="22"/>
        </w:rPr>
        <w:t>dispos</w:t>
      </w:r>
      <w:r w:rsidR="004B3922" w:rsidRPr="006459AF">
        <w:rPr>
          <w:rFonts w:ascii="Verdana" w:hAnsi="Verdana"/>
          <w:sz w:val="22"/>
          <w:szCs w:val="22"/>
        </w:rPr>
        <w:t>ition of the CATE equipment may</w:t>
      </w:r>
      <w:r w:rsidR="005F0471" w:rsidRPr="006459AF">
        <w:rPr>
          <w:rFonts w:ascii="Verdana" w:hAnsi="Verdana"/>
          <w:sz w:val="22"/>
          <w:szCs w:val="22"/>
        </w:rPr>
        <w:t xml:space="preserve"> be required </w:t>
      </w:r>
      <w:r w:rsidR="004B3922" w:rsidRPr="006459AF">
        <w:rPr>
          <w:rFonts w:ascii="Verdana" w:hAnsi="Verdana"/>
          <w:sz w:val="22"/>
          <w:szCs w:val="22"/>
        </w:rPr>
        <w:t xml:space="preserve">at the discretion of the OCTE’s CATE program </w:t>
      </w:r>
      <w:r w:rsidR="00206957">
        <w:rPr>
          <w:rFonts w:ascii="Verdana" w:hAnsi="Verdana"/>
          <w:sz w:val="22"/>
          <w:szCs w:val="22"/>
        </w:rPr>
        <w:t>associate</w:t>
      </w:r>
      <w:r w:rsidR="004B3922" w:rsidRPr="006459AF">
        <w:rPr>
          <w:rFonts w:ascii="Verdana" w:hAnsi="Verdana"/>
          <w:sz w:val="22"/>
          <w:szCs w:val="22"/>
        </w:rPr>
        <w:t xml:space="preserve">. </w:t>
      </w:r>
      <w:r w:rsidRPr="006459AF">
        <w:rPr>
          <w:rFonts w:ascii="Verdana" w:hAnsi="Verdana"/>
          <w:sz w:val="22"/>
          <w:szCs w:val="22"/>
        </w:rPr>
        <w:t>If additional documentation is required, s</w:t>
      </w:r>
      <w:r w:rsidR="004B3922" w:rsidRPr="006459AF">
        <w:rPr>
          <w:rFonts w:ascii="Verdana" w:hAnsi="Verdana"/>
          <w:sz w:val="22"/>
          <w:szCs w:val="22"/>
        </w:rPr>
        <w:t xml:space="preserve">pecific instructions will </w:t>
      </w:r>
      <w:r w:rsidRPr="006459AF">
        <w:rPr>
          <w:rFonts w:ascii="Verdana" w:hAnsi="Verdana"/>
          <w:sz w:val="22"/>
          <w:szCs w:val="22"/>
        </w:rPr>
        <w:t xml:space="preserve">be </w:t>
      </w:r>
      <w:r w:rsidR="00CE2400" w:rsidRPr="006459AF">
        <w:rPr>
          <w:rFonts w:ascii="Verdana" w:hAnsi="Verdana"/>
          <w:sz w:val="22"/>
          <w:szCs w:val="22"/>
        </w:rPr>
        <w:t>provided to the LEA along w</w:t>
      </w:r>
      <w:r w:rsidRPr="006459AF">
        <w:rPr>
          <w:rFonts w:ascii="Verdana" w:hAnsi="Verdana"/>
          <w:sz w:val="22"/>
          <w:szCs w:val="22"/>
        </w:rPr>
        <w:t>ith th</w:t>
      </w:r>
      <w:r w:rsidR="004B3922" w:rsidRPr="006459AF">
        <w:rPr>
          <w:rFonts w:ascii="Verdana" w:hAnsi="Verdana"/>
          <w:sz w:val="22"/>
          <w:szCs w:val="22"/>
        </w:rPr>
        <w:t xml:space="preserve">e </w:t>
      </w:r>
      <w:r w:rsidRPr="006459AF">
        <w:rPr>
          <w:rFonts w:ascii="Verdana" w:hAnsi="Verdana"/>
          <w:sz w:val="22"/>
          <w:szCs w:val="22"/>
        </w:rPr>
        <w:t xml:space="preserve">signed </w:t>
      </w:r>
      <w:r w:rsidR="004B3922" w:rsidRPr="006459AF">
        <w:rPr>
          <w:rFonts w:ascii="Verdana" w:hAnsi="Verdana"/>
          <w:i/>
          <w:sz w:val="22"/>
          <w:szCs w:val="22"/>
        </w:rPr>
        <w:t xml:space="preserve">Disposition of CATE Equipment for Discontinued Course </w:t>
      </w:r>
      <w:r w:rsidR="004B3922" w:rsidRPr="006459AF">
        <w:rPr>
          <w:rFonts w:ascii="Verdana" w:hAnsi="Verdana"/>
          <w:sz w:val="22"/>
          <w:szCs w:val="22"/>
        </w:rPr>
        <w:t>form.</w:t>
      </w:r>
      <w:r w:rsidR="005F0471" w:rsidRPr="006459AF">
        <w:rPr>
          <w:rFonts w:ascii="Verdana" w:hAnsi="Verdana"/>
          <w:sz w:val="22"/>
          <w:szCs w:val="22"/>
        </w:rPr>
        <w:t xml:space="preserve"> </w:t>
      </w:r>
    </w:p>
    <w:p w:rsidR="003E6AE5" w:rsidRDefault="003E6AE5" w:rsidP="003E6AE5">
      <w:pPr>
        <w:spacing w:after="40"/>
        <w:ind w:left="540"/>
        <w:jc w:val="both"/>
        <w:rPr>
          <w:rFonts w:ascii="Verdana" w:hAnsi="Verdana"/>
          <w:sz w:val="22"/>
          <w:szCs w:val="22"/>
        </w:rPr>
      </w:pPr>
    </w:p>
    <w:p w:rsidR="0054686C" w:rsidRPr="00AA4587" w:rsidRDefault="009E0424" w:rsidP="0054686C">
      <w:pPr>
        <w:numPr>
          <w:ilvl w:val="0"/>
          <w:numId w:val="13"/>
        </w:numPr>
        <w:spacing w:after="40"/>
        <w:jc w:val="both"/>
        <w:rPr>
          <w:rFonts w:ascii="Verdana" w:hAnsi="Verdana"/>
          <w:sz w:val="22"/>
          <w:szCs w:val="22"/>
        </w:rPr>
      </w:pPr>
      <w:r w:rsidRPr="00C26699">
        <w:rPr>
          <w:rFonts w:ascii="Verdana" w:hAnsi="Verdana" w:cs="Arial"/>
          <w:sz w:val="22"/>
          <w:szCs w:val="22"/>
        </w:rPr>
        <w:t xml:space="preserve">CATE </w:t>
      </w:r>
      <w:r w:rsidRPr="00C26699">
        <w:rPr>
          <w:rFonts w:ascii="Verdana" w:hAnsi="Verdana"/>
          <w:sz w:val="22"/>
          <w:szCs w:val="22"/>
        </w:rPr>
        <w:t xml:space="preserve">program </w:t>
      </w:r>
      <w:r w:rsidR="00206957">
        <w:rPr>
          <w:rFonts w:ascii="Verdana" w:hAnsi="Verdana"/>
          <w:sz w:val="22"/>
          <w:szCs w:val="22"/>
        </w:rPr>
        <w:t>associate</w:t>
      </w:r>
      <w:r w:rsidRPr="00C26699">
        <w:rPr>
          <w:rFonts w:ascii="Verdana" w:hAnsi="Verdana" w:cs="Arial"/>
          <w:sz w:val="22"/>
          <w:szCs w:val="22"/>
        </w:rPr>
        <w:t xml:space="preserve"> contact information</w:t>
      </w:r>
      <w:r w:rsidRPr="00C26699">
        <w:rPr>
          <w:rFonts w:ascii="Verdana" w:hAnsi="Verdana" w:cs="Arial"/>
          <w:sz w:val="20"/>
        </w:rPr>
        <w:t xml:space="preserve"> </w:t>
      </w:r>
      <w:r w:rsidR="003E6AE5">
        <w:rPr>
          <w:rFonts w:ascii="Verdana" w:hAnsi="Verdana"/>
          <w:sz w:val="22"/>
          <w:szCs w:val="22"/>
        </w:rPr>
        <w:t xml:space="preserve">for the various career cluster areas and a listing of </w:t>
      </w:r>
      <w:r w:rsidR="00854621">
        <w:rPr>
          <w:rFonts w:ascii="Verdana" w:hAnsi="Verdana"/>
          <w:sz w:val="22"/>
          <w:szCs w:val="22"/>
        </w:rPr>
        <w:t xml:space="preserve">the CATE courses and programs by cluster </w:t>
      </w:r>
      <w:r>
        <w:rPr>
          <w:rFonts w:ascii="Verdana" w:hAnsi="Verdana"/>
          <w:sz w:val="22"/>
          <w:szCs w:val="22"/>
        </w:rPr>
        <w:t xml:space="preserve">may be found in </w:t>
      </w:r>
      <w:r w:rsidR="003E6AE5">
        <w:rPr>
          <w:rFonts w:ascii="Verdana" w:hAnsi="Verdana"/>
          <w:sz w:val="22"/>
          <w:szCs w:val="22"/>
        </w:rPr>
        <w:t xml:space="preserve">the current CATE Student Reporting Procedures Guide on the Web at </w:t>
      </w:r>
      <w:hyperlink r:id="rId9" w:history="1">
        <w:r w:rsidR="0054686C" w:rsidRPr="00AA4587">
          <w:rPr>
            <w:rStyle w:val="Hyperlink"/>
            <w:rFonts w:ascii="Verdana" w:hAnsi="Verdana"/>
            <w:sz w:val="22"/>
            <w:szCs w:val="22"/>
          </w:rPr>
          <w:t>http://ed.sc.gov/agency/programs-services/152/</w:t>
        </w:r>
      </w:hyperlink>
      <w:r w:rsidR="0054686C" w:rsidRPr="00AA4587">
        <w:rPr>
          <w:rFonts w:ascii="Verdana" w:hAnsi="Verdana"/>
          <w:sz w:val="22"/>
          <w:szCs w:val="22"/>
        </w:rPr>
        <w:t>.</w:t>
      </w:r>
    </w:p>
    <w:p w:rsidR="003E6AE5" w:rsidRPr="006459AF" w:rsidRDefault="003E6AE5" w:rsidP="003E6AE5">
      <w:pPr>
        <w:spacing w:after="40"/>
        <w:ind w:left="540"/>
        <w:jc w:val="both"/>
        <w:rPr>
          <w:rFonts w:ascii="Verdana" w:hAnsi="Verdana"/>
          <w:sz w:val="22"/>
          <w:szCs w:val="22"/>
        </w:rPr>
      </w:pPr>
    </w:p>
    <w:p w:rsidR="00CB2191" w:rsidRDefault="00A54848" w:rsidP="00A54848">
      <w:pPr>
        <w:tabs>
          <w:tab w:val="left" w:pos="540"/>
        </w:tabs>
        <w:ind w:left="540" w:hanging="540"/>
        <w:jc w:val="both"/>
        <w:rPr>
          <w:rFonts w:ascii="Verdana" w:hAnsi="Verdana"/>
          <w:sz w:val="22"/>
          <w:szCs w:val="22"/>
        </w:rPr>
        <w:sectPr w:rsidR="00CB2191" w:rsidSect="00363C49">
          <w:headerReference w:type="even" r:id="rId10"/>
          <w:headerReference w:type="default" r:id="rId11"/>
          <w:footerReference w:type="even" r:id="rId12"/>
          <w:footerReference w:type="default" r:id="rId13"/>
          <w:headerReference w:type="first" r:id="rId14"/>
          <w:footerReference w:type="first" r:id="rId15"/>
          <w:pgSz w:w="12240" w:h="15840"/>
          <w:pgMar w:top="1152" w:right="1296" w:bottom="1296" w:left="1008" w:header="432" w:footer="432" w:gutter="0"/>
          <w:cols w:space="720"/>
          <w:formProt w:val="0"/>
          <w:titlePg/>
          <w:docGrid w:linePitch="360"/>
        </w:sectPr>
      </w:pPr>
      <w:r w:rsidRPr="00A54848">
        <w:rPr>
          <w:rFonts w:ascii="Verdana" w:hAnsi="Verdana"/>
          <w:sz w:val="22"/>
          <w:szCs w:val="22"/>
        </w:rPr>
        <w:t xml:space="preserve"> </w:t>
      </w:r>
    </w:p>
    <w:p w:rsidR="00CB2191" w:rsidRPr="004B70DF" w:rsidRDefault="00CB2191" w:rsidP="00AA4587">
      <w:pPr>
        <w:spacing w:after="40"/>
        <w:jc w:val="center"/>
        <w:rPr>
          <w:rFonts w:ascii="Verdana" w:hAnsi="Verdana"/>
          <w:b/>
          <w:sz w:val="22"/>
          <w:szCs w:val="22"/>
        </w:rPr>
      </w:pPr>
      <w:r w:rsidRPr="004B70DF">
        <w:rPr>
          <w:rFonts w:ascii="Verdana" w:hAnsi="Verdana"/>
          <w:b/>
          <w:sz w:val="22"/>
          <w:szCs w:val="22"/>
        </w:rPr>
        <w:lastRenderedPageBreak/>
        <w:t>Office of Career and Technology Education (OCTE)</w:t>
      </w:r>
    </w:p>
    <w:p w:rsidR="00CB2191" w:rsidRPr="004B70DF" w:rsidRDefault="00CB2191" w:rsidP="00AA4587">
      <w:pPr>
        <w:jc w:val="center"/>
        <w:rPr>
          <w:rFonts w:ascii="Verdana" w:hAnsi="Verdana"/>
          <w:b/>
          <w:sz w:val="22"/>
          <w:szCs w:val="22"/>
        </w:rPr>
      </w:pPr>
      <w:r w:rsidRPr="004B70DF">
        <w:rPr>
          <w:rFonts w:ascii="Verdana" w:hAnsi="Verdana"/>
          <w:b/>
          <w:sz w:val="22"/>
          <w:szCs w:val="22"/>
        </w:rPr>
        <w:t>Disposition of CATE Equipment for Discontinued Course</w:t>
      </w:r>
    </w:p>
    <w:p w:rsidR="00CB2191" w:rsidRDefault="00CB2191" w:rsidP="00AA4587">
      <w:pPr>
        <w:rPr>
          <w:rFonts w:ascii="Verdana" w:hAnsi="Verdana"/>
          <w:b/>
          <w:sz w:val="20"/>
          <w:szCs w:val="20"/>
        </w:rPr>
      </w:pPr>
    </w:p>
    <w:p w:rsidR="00CB2191" w:rsidRPr="001773AC" w:rsidRDefault="00CB2191" w:rsidP="00AA4587">
      <w:pPr>
        <w:tabs>
          <w:tab w:val="left" w:pos="6480"/>
          <w:tab w:val="left" w:pos="7200"/>
          <w:tab w:val="right" w:pos="14400"/>
        </w:tabs>
        <w:spacing w:after="120"/>
        <w:rPr>
          <w:rFonts w:ascii="Verdana" w:hAnsi="Verdana"/>
          <w:b/>
          <w:sz w:val="20"/>
          <w:szCs w:val="20"/>
          <w:u w:val="single"/>
        </w:rPr>
      </w:pPr>
      <w:r>
        <w:rPr>
          <w:rFonts w:ascii="Verdana" w:hAnsi="Verdana"/>
          <w:b/>
          <w:sz w:val="20"/>
          <w:szCs w:val="20"/>
        </w:rPr>
        <w:t xml:space="preserve">District: </w:t>
      </w:r>
      <w:r w:rsidRPr="00675320">
        <w:rPr>
          <w:rFonts w:ascii="Verdana" w:hAnsi="Verdana"/>
          <w:sz w:val="20"/>
          <w:szCs w:val="20"/>
          <w:u w:val="single"/>
        </w:rPr>
        <w:fldChar w:fldCharType="begin">
          <w:ffData>
            <w:name w:val="Text7"/>
            <w:enabled/>
            <w:calcOnExit w:val="0"/>
            <w:textInput/>
          </w:ffData>
        </w:fldChar>
      </w:r>
      <w:bookmarkStart w:id="1" w:name="Text7"/>
      <w:r w:rsidRPr="00675320">
        <w:rPr>
          <w:rFonts w:ascii="Verdana" w:hAnsi="Verdana"/>
          <w:sz w:val="20"/>
          <w:szCs w:val="20"/>
          <w:u w:val="single"/>
        </w:rPr>
        <w:instrText xml:space="preserve"> FORMTEXT </w:instrText>
      </w:r>
      <w:r w:rsidRPr="00675320">
        <w:rPr>
          <w:rFonts w:ascii="Verdana" w:hAnsi="Verdana"/>
          <w:sz w:val="20"/>
          <w:szCs w:val="20"/>
          <w:u w:val="single"/>
        </w:rPr>
      </w:r>
      <w:r w:rsidRPr="00675320">
        <w:rPr>
          <w:rFonts w:ascii="Verdana" w:hAnsi="Verdana"/>
          <w:sz w:val="20"/>
          <w:szCs w:val="20"/>
          <w:u w:val="single"/>
        </w:rPr>
        <w:fldChar w:fldCharType="separate"/>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sz w:val="20"/>
          <w:szCs w:val="20"/>
          <w:u w:val="single"/>
        </w:rPr>
        <w:fldChar w:fldCharType="end"/>
      </w:r>
      <w:bookmarkEnd w:id="1"/>
      <w:r>
        <w:rPr>
          <w:rFonts w:ascii="Verdana" w:hAnsi="Verdana"/>
          <w:b/>
          <w:sz w:val="20"/>
          <w:szCs w:val="20"/>
        </w:rPr>
        <w:tab/>
      </w:r>
      <w:r>
        <w:rPr>
          <w:rFonts w:ascii="Verdana" w:hAnsi="Verdana"/>
          <w:b/>
          <w:sz w:val="20"/>
          <w:szCs w:val="20"/>
        </w:rPr>
        <w:tab/>
        <w:t xml:space="preserve">District Superintendent Signature: </w:t>
      </w:r>
      <w:r>
        <w:rPr>
          <w:rFonts w:ascii="Verdana" w:hAnsi="Verdana"/>
          <w:b/>
          <w:sz w:val="20"/>
          <w:szCs w:val="20"/>
          <w:u w:val="single"/>
        </w:rPr>
        <w:tab/>
      </w:r>
    </w:p>
    <w:p w:rsidR="00CB2191" w:rsidRPr="001773AC" w:rsidRDefault="00CB2191" w:rsidP="00AA4587">
      <w:pPr>
        <w:tabs>
          <w:tab w:val="left" w:pos="6480"/>
        </w:tabs>
        <w:spacing w:after="120"/>
        <w:rPr>
          <w:rFonts w:ascii="Verdana" w:hAnsi="Verdana"/>
          <w:b/>
          <w:sz w:val="20"/>
          <w:szCs w:val="20"/>
          <w:u w:val="single"/>
        </w:rPr>
      </w:pPr>
      <w:r>
        <w:rPr>
          <w:rFonts w:ascii="Verdana" w:hAnsi="Verdana"/>
          <w:b/>
          <w:sz w:val="20"/>
          <w:szCs w:val="20"/>
        </w:rPr>
        <w:t xml:space="preserve">School: </w:t>
      </w:r>
      <w:r w:rsidRPr="00675320">
        <w:rPr>
          <w:rFonts w:ascii="Verdana" w:hAnsi="Verdana"/>
          <w:sz w:val="20"/>
          <w:szCs w:val="20"/>
          <w:u w:val="single"/>
        </w:rPr>
        <w:fldChar w:fldCharType="begin">
          <w:ffData>
            <w:name w:val="Text7"/>
            <w:enabled/>
            <w:calcOnExit w:val="0"/>
            <w:textInput/>
          </w:ffData>
        </w:fldChar>
      </w:r>
      <w:r w:rsidRPr="00675320">
        <w:rPr>
          <w:rFonts w:ascii="Verdana" w:hAnsi="Verdana"/>
          <w:sz w:val="20"/>
          <w:szCs w:val="20"/>
          <w:u w:val="single"/>
        </w:rPr>
        <w:instrText xml:space="preserve"> FORMTEXT </w:instrText>
      </w:r>
      <w:r w:rsidRPr="00675320">
        <w:rPr>
          <w:rFonts w:ascii="Verdana" w:hAnsi="Verdana"/>
          <w:sz w:val="20"/>
          <w:szCs w:val="20"/>
          <w:u w:val="single"/>
        </w:rPr>
      </w:r>
      <w:r w:rsidRPr="00675320">
        <w:rPr>
          <w:rFonts w:ascii="Verdana" w:hAnsi="Verdana"/>
          <w:sz w:val="20"/>
          <w:szCs w:val="20"/>
          <w:u w:val="single"/>
        </w:rPr>
        <w:fldChar w:fldCharType="separate"/>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sz w:val="20"/>
          <w:szCs w:val="20"/>
          <w:u w:val="single"/>
        </w:rPr>
        <w:fldChar w:fldCharType="end"/>
      </w:r>
      <w:r>
        <w:rPr>
          <w:rFonts w:ascii="Verdana" w:hAnsi="Verdana"/>
          <w:b/>
          <w:sz w:val="20"/>
          <w:szCs w:val="20"/>
        </w:rPr>
        <w:tab/>
      </w:r>
      <w:r>
        <w:rPr>
          <w:rFonts w:ascii="Verdana" w:hAnsi="Verdana"/>
          <w:b/>
          <w:sz w:val="20"/>
          <w:szCs w:val="20"/>
        </w:rPr>
        <w:tab/>
        <w:t xml:space="preserve">CATE Coordinator Signature: </w:t>
      </w:r>
      <w:r>
        <w:rPr>
          <w:rFonts w:ascii="Verdana" w:hAnsi="Verdana"/>
          <w:b/>
          <w:sz w:val="20"/>
          <w:szCs w:val="20"/>
          <w:u w:val="single"/>
        </w:rPr>
        <w:tab/>
      </w:r>
      <w:r>
        <w:rPr>
          <w:rFonts w:ascii="Verdana" w:hAnsi="Verdana"/>
          <w:b/>
          <w:sz w:val="20"/>
          <w:szCs w:val="20"/>
          <w:u w:val="single"/>
        </w:rPr>
        <w:tab/>
      </w:r>
      <w:r>
        <w:rPr>
          <w:rFonts w:ascii="Verdana" w:hAnsi="Verdana"/>
          <w:b/>
          <w:sz w:val="20"/>
          <w:szCs w:val="20"/>
          <w:u w:val="single"/>
        </w:rPr>
        <w:tab/>
      </w:r>
      <w:r>
        <w:rPr>
          <w:rFonts w:ascii="Verdana" w:hAnsi="Verdana"/>
          <w:b/>
          <w:sz w:val="20"/>
          <w:szCs w:val="20"/>
          <w:u w:val="single"/>
        </w:rPr>
        <w:tab/>
      </w:r>
      <w:r>
        <w:rPr>
          <w:rFonts w:ascii="Verdana" w:hAnsi="Verdana"/>
          <w:b/>
          <w:sz w:val="20"/>
          <w:szCs w:val="20"/>
          <w:u w:val="single"/>
        </w:rPr>
        <w:tab/>
      </w:r>
      <w:r>
        <w:rPr>
          <w:rFonts w:ascii="Verdana" w:hAnsi="Verdana"/>
          <w:b/>
          <w:sz w:val="20"/>
          <w:szCs w:val="20"/>
          <w:u w:val="single"/>
        </w:rPr>
        <w:tab/>
      </w:r>
    </w:p>
    <w:p w:rsidR="00CB2191" w:rsidRPr="005056A0" w:rsidRDefault="00CB2191" w:rsidP="00AA4587">
      <w:pPr>
        <w:tabs>
          <w:tab w:val="left" w:pos="7200"/>
        </w:tabs>
        <w:spacing w:after="120"/>
        <w:rPr>
          <w:rFonts w:ascii="Verdana" w:hAnsi="Verdana"/>
          <w:b/>
          <w:sz w:val="18"/>
          <w:szCs w:val="18"/>
        </w:rPr>
      </w:pPr>
      <w:r>
        <w:rPr>
          <w:rFonts w:ascii="Verdana" w:hAnsi="Verdana"/>
          <w:b/>
          <w:sz w:val="20"/>
          <w:szCs w:val="20"/>
        </w:rPr>
        <w:t xml:space="preserve">CATE Course/Program: </w:t>
      </w:r>
      <w:r>
        <w:rPr>
          <w:rFonts w:ascii="Verdana" w:hAnsi="Verdana"/>
          <w:sz w:val="20"/>
          <w:szCs w:val="20"/>
          <w:u w:val="single"/>
        </w:rPr>
        <w:fldChar w:fldCharType="begin">
          <w:ffData>
            <w:name w:val=""/>
            <w:enabled/>
            <w:calcOnExit w:val="0"/>
            <w:textInput>
              <w:maxLength w:val="46"/>
            </w:textInput>
          </w:ffData>
        </w:fldChar>
      </w:r>
      <w:r>
        <w:rPr>
          <w:rFonts w:ascii="Verdana" w:hAnsi="Verdana"/>
          <w:sz w:val="20"/>
          <w:szCs w:val="20"/>
          <w:u w:val="single"/>
        </w:rPr>
        <w:instrText xml:space="preserve"> FORMTEXT </w:instrText>
      </w:r>
      <w:r>
        <w:rPr>
          <w:rFonts w:ascii="Verdana" w:hAnsi="Verdana"/>
          <w:sz w:val="20"/>
          <w:szCs w:val="20"/>
          <w:u w:val="single"/>
        </w:rPr>
      </w:r>
      <w:r>
        <w:rPr>
          <w:rFonts w:ascii="Verdana" w:hAnsi="Verdana"/>
          <w:sz w:val="20"/>
          <w:szCs w:val="20"/>
          <w:u w:val="single"/>
        </w:rPr>
        <w:fldChar w:fldCharType="separate"/>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noProof/>
          <w:sz w:val="20"/>
          <w:szCs w:val="20"/>
          <w:u w:val="single"/>
        </w:rPr>
        <w:t> </w:t>
      </w:r>
      <w:r>
        <w:rPr>
          <w:rFonts w:ascii="Verdana" w:hAnsi="Verdana"/>
          <w:sz w:val="20"/>
          <w:szCs w:val="20"/>
          <w:u w:val="single"/>
        </w:rPr>
        <w:fldChar w:fldCharType="end"/>
      </w:r>
      <w:r w:rsidRPr="009B3EA5">
        <w:rPr>
          <w:rFonts w:ascii="Verdana" w:hAnsi="Verdana"/>
          <w:b/>
          <w:sz w:val="20"/>
          <w:szCs w:val="20"/>
        </w:rPr>
        <w:tab/>
      </w:r>
      <w:r>
        <w:rPr>
          <w:rFonts w:ascii="Verdana" w:hAnsi="Verdana"/>
          <w:b/>
          <w:sz w:val="20"/>
          <w:szCs w:val="20"/>
        </w:rPr>
        <w:t>District Contact for Equipment Disposition</w:t>
      </w:r>
      <w:r>
        <w:rPr>
          <w:rFonts w:ascii="Verdana" w:hAnsi="Verdana"/>
          <w:b/>
          <w:sz w:val="18"/>
          <w:szCs w:val="18"/>
        </w:rPr>
        <w:t xml:space="preserve">: </w:t>
      </w:r>
    </w:p>
    <w:p w:rsidR="00CB2191" w:rsidRPr="001773AC" w:rsidRDefault="00CB2191" w:rsidP="00AA4587">
      <w:pPr>
        <w:tabs>
          <w:tab w:val="left" w:pos="6480"/>
          <w:tab w:val="left" w:pos="7200"/>
          <w:tab w:val="left" w:pos="8820"/>
        </w:tabs>
        <w:spacing w:after="120"/>
        <w:rPr>
          <w:rFonts w:ascii="Verdana" w:hAnsi="Verdana"/>
          <w:b/>
          <w:sz w:val="20"/>
          <w:szCs w:val="20"/>
          <w:u w:val="single"/>
        </w:rPr>
      </w:pPr>
      <w:r>
        <w:rPr>
          <w:rFonts w:ascii="Verdana" w:hAnsi="Verdana"/>
          <w:b/>
          <w:sz w:val="20"/>
          <w:szCs w:val="20"/>
        </w:rPr>
        <w:t xml:space="preserve">Course Ending Date (Month/Year): </w:t>
      </w:r>
      <w:r w:rsidRPr="00675320">
        <w:rPr>
          <w:rFonts w:ascii="Verdana" w:hAnsi="Verdana"/>
          <w:sz w:val="20"/>
          <w:szCs w:val="20"/>
          <w:u w:val="single"/>
        </w:rPr>
        <w:fldChar w:fldCharType="begin">
          <w:ffData>
            <w:name w:val=""/>
            <w:enabled/>
            <w:calcOnExit w:val="0"/>
            <w:textInput>
              <w:type w:val="date"/>
              <w:format w:val="M/yyyy"/>
            </w:textInput>
          </w:ffData>
        </w:fldChar>
      </w:r>
      <w:r w:rsidRPr="00675320">
        <w:rPr>
          <w:rFonts w:ascii="Verdana" w:hAnsi="Verdana"/>
          <w:sz w:val="20"/>
          <w:szCs w:val="20"/>
          <w:u w:val="single"/>
        </w:rPr>
        <w:instrText xml:space="preserve"> FORMTEXT </w:instrText>
      </w:r>
      <w:r w:rsidRPr="00675320">
        <w:rPr>
          <w:rFonts w:ascii="Verdana" w:hAnsi="Verdana"/>
          <w:sz w:val="20"/>
          <w:szCs w:val="20"/>
          <w:u w:val="single"/>
        </w:rPr>
      </w:r>
      <w:r w:rsidRPr="00675320">
        <w:rPr>
          <w:rFonts w:ascii="Verdana" w:hAnsi="Verdana"/>
          <w:sz w:val="20"/>
          <w:szCs w:val="20"/>
          <w:u w:val="single"/>
        </w:rPr>
        <w:fldChar w:fldCharType="separate"/>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sz w:val="20"/>
          <w:szCs w:val="20"/>
          <w:u w:val="single"/>
        </w:rPr>
        <w:fldChar w:fldCharType="end"/>
      </w:r>
      <w:r>
        <w:rPr>
          <w:rFonts w:ascii="Verdana" w:hAnsi="Verdana"/>
          <w:b/>
          <w:sz w:val="20"/>
          <w:szCs w:val="20"/>
        </w:rPr>
        <w:tab/>
      </w:r>
      <w:r>
        <w:rPr>
          <w:rFonts w:ascii="Verdana" w:hAnsi="Verdana"/>
          <w:b/>
          <w:sz w:val="20"/>
          <w:szCs w:val="20"/>
        </w:rPr>
        <w:tab/>
        <w:t>N</w:t>
      </w:r>
      <w:r w:rsidRPr="005B0830">
        <w:rPr>
          <w:rFonts w:ascii="Verdana" w:hAnsi="Verdana"/>
          <w:b/>
          <w:sz w:val="20"/>
          <w:szCs w:val="20"/>
        </w:rPr>
        <w:t>ame:</w:t>
      </w:r>
      <w:r>
        <w:rPr>
          <w:rFonts w:ascii="Verdana" w:hAnsi="Verdana"/>
          <w:b/>
          <w:sz w:val="20"/>
          <w:szCs w:val="20"/>
        </w:rPr>
        <w:t xml:space="preserve"> </w:t>
      </w:r>
      <w:bookmarkStart w:id="2" w:name="Text6"/>
      <w:r w:rsidRPr="00675320">
        <w:rPr>
          <w:rFonts w:ascii="Verdana" w:hAnsi="Verdana"/>
          <w:sz w:val="20"/>
          <w:szCs w:val="20"/>
          <w:u w:val="single"/>
        </w:rPr>
        <w:fldChar w:fldCharType="begin">
          <w:ffData>
            <w:name w:val="Text6"/>
            <w:enabled/>
            <w:calcOnExit w:val="0"/>
            <w:textInput>
              <w:maxLength w:val="30"/>
            </w:textInput>
          </w:ffData>
        </w:fldChar>
      </w:r>
      <w:r w:rsidRPr="00675320">
        <w:rPr>
          <w:rFonts w:ascii="Verdana" w:hAnsi="Verdana"/>
          <w:sz w:val="20"/>
          <w:szCs w:val="20"/>
          <w:u w:val="single"/>
        </w:rPr>
        <w:instrText xml:space="preserve"> FORMTEXT </w:instrText>
      </w:r>
      <w:r w:rsidRPr="00675320">
        <w:rPr>
          <w:rFonts w:ascii="Verdana" w:hAnsi="Verdana"/>
          <w:sz w:val="20"/>
          <w:szCs w:val="20"/>
          <w:u w:val="single"/>
        </w:rPr>
      </w:r>
      <w:r w:rsidRPr="00675320">
        <w:rPr>
          <w:rFonts w:ascii="Verdana" w:hAnsi="Verdana"/>
          <w:sz w:val="20"/>
          <w:szCs w:val="20"/>
          <w:u w:val="single"/>
        </w:rPr>
        <w:fldChar w:fldCharType="separate"/>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sz w:val="20"/>
          <w:szCs w:val="20"/>
          <w:u w:val="single"/>
        </w:rPr>
        <w:fldChar w:fldCharType="end"/>
      </w:r>
      <w:bookmarkEnd w:id="2"/>
      <w:r>
        <w:rPr>
          <w:rFonts w:ascii="Verdana" w:hAnsi="Verdana"/>
          <w:sz w:val="20"/>
          <w:szCs w:val="20"/>
        </w:rPr>
        <w:tab/>
      </w:r>
      <w:r>
        <w:rPr>
          <w:rFonts w:ascii="Verdana" w:hAnsi="Verdana"/>
          <w:b/>
          <w:sz w:val="20"/>
          <w:szCs w:val="20"/>
        </w:rPr>
        <w:t xml:space="preserve">Phone/Email: </w:t>
      </w:r>
      <w:bookmarkStart w:id="3" w:name="Text5"/>
      <w:r w:rsidRPr="00675320">
        <w:rPr>
          <w:rFonts w:ascii="Verdana" w:hAnsi="Verdana"/>
          <w:sz w:val="20"/>
          <w:szCs w:val="20"/>
          <w:u w:val="single"/>
        </w:rPr>
        <w:fldChar w:fldCharType="begin">
          <w:ffData>
            <w:name w:val="Text5"/>
            <w:enabled/>
            <w:calcOnExit w:val="0"/>
            <w:textInput/>
          </w:ffData>
        </w:fldChar>
      </w:r>
      <w:r w:rsidRPr="00675320">
        <w:rPr>
          <w:rFonts w:ascii="Verdana" w:hAnsi="Verdana"/>
          <w:sz w:val="20"/>
          <w:szCs w:val="20"/>
          <w:u w:val="single"/>
        </w:rPr>
        <w:instrText xml:space="preserve"> FORMTEXT </w:instrText>
      </w:r>
      <w:r w:rsidRPr="00675320">
        <w:rPr>
          <w:rFonts w:ascii="Verdana" w:hAnsi="Verdana"/>
          <w:sz w:val="20"/>
          <w:szCs w:val="20"/>
          <w:u w:val="single"/>
        </w:rPr>
      </w:r>
      <w:r w:rsidRPr="00675320">
        <w:rPr>
          <w:rFonts w:ascii="Verdana" w:hAnsi="Verdana"/>
          <w:sz w:val="20"/>
          <w:szCs w:val="20"/>
          <w:u w:val="single"/>
        </w:rPr>
        <w:fldChar w:fldCharType="separate"/>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sz w:val="20"/>
          <w:szCs w:val="20"/>
          <w:u w:val="single"/>
        </w:rPr>
        <w:fldChar w:fldCharType="end"/>
      </w:r>
      <w:bookmarkEnd w:id="3"/>
    </w:p>
    <w:p w:rsidR="00CB2191" w:rsidRPr="009B3EA5" w:rsidRDefault="00CB2191" w:rsidP="00AA4587">
      <w:pPr>
        <w:tabs>
          <w:tab w:val="left" w:pos="6660"/>
        </w:tabs>
        <w:spacing w:after="120"/>
        <w:rPr>
          <w:rFonts w:ascii="Verdana" w:hAnsi="Verdana"/>
          <w:b/>
          <w:sz w:val="20"/>
          <w:szCs w:val="20"/>
          <w:u w:val="single"/>
        </w:rPr>
      </w:pPr>
      <w:r>
        <w:rPr>
          <w:rFonts w:ascii="Verdana" w:hAnsi="Verdana"/>
          <w:b/>
          <w:sz w:val="20"/>
          <w:szCs w:val="20"/>
        </w:rPr>
        <w:t xml:space="preserve">Reason for Discontinuing the CATE Course/Program: </w:t>
      </w:r>
      <w:r w:rsidRPr="00675320">
        <w:rPr>
          <w:rFonts w:ascii="Verdana" w:hAnsi="Verdana"/>
          <w:sz w:val="20"/>
          <w:szCs w:val="20"/>
          <w:u w:val="single"/>
        </w:rPr>
        <w:fldChar w:fldCharType="begin">
          <w:ffData>
            <w:name w:val=""/>
            <w:enabled/>
            <w:calcOnExit w:val="0"/>
            <w:textInput>
              <w:maxLength w:val="70"/>
            </w:textInput>
          </w:ffData>
        </w:fldChar>
      </w:r>
      <w:r w:rsidRPr="00675320">
        <w:rPr>
          <w:rFonts w:ascii="Verdana" w:hAnsi="Verdana"/>
          <w:sz w:val="20"/>
          <w:szCs w:val="20"/>
          <w:u w:val="single"/>
        </w:rPr>
        <w:instrText xml:space="preserve"> FORMTEXT </w:instrText>
      </w:r>
      <w:r w:rsidRPr="00675320">
        <w:rPr>
          <w:rFonts w:ascii="Verdana" w:hAnsi="Verdana"/>
          <w:sz w:val="20"/>
          <w:szCs w:val="20"/>
          <w:u w:val="single"/>
        </w:rPr>
      </w:r>
      <w:r w:rsidRPr="00675320">
        <w:rPr>
          <w:rFonts w:ascii="Verdana" w:hAnsi="Verdana"/>
          <w:sz w:val="20"/>
          <w:szCs w:val="20"/>
          <w:u w:val="single"/>
        </w:rPr>
        <w:fldChar w:fldCharType="separate"/>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noProof/>
          <w:sz w:val="20"/>
          <w:szCs w:val="20"/>
          <w:u w:val="single"/>
        </w:rPr>
        <w:t> </w:t>
      </w:r>
      <w:r w:rsidRPr="00675320">
        <w:rPr>
          <w:rFonts w:ascii="Verdana" w:hAnsi="Verdana"/>
          <w:sz w:val="20"/>
          <w:szCs w:val="20"/>
          <w:u w:val="single"/>
        </w:rPr>
        <w:fldChar w:fldCharType="end"/>
      </w:r>
    </w:p>
    <w:p w:rsidR="00CB2191" w:rsidRPr="00363ADA" w:rsidRDefault="00CB2191" w:rsidP="00AA4587">
      <w:pPr>
        <w:spacing w:after="120"/>
        <w:jc w:val="center"/>
        <w:rPr>
          <w:rFonts w:ascii="Verdana" w:hAnsi="Verdana"/>
          <w:b/>
          <w:sz w:val="22"/>
          <w:szCs w:val="22"/>
        </w:rPr>
      </w:pPr>
      <w:r w:rsidRPr="00363ADA">
        <w:rPr>
          <w:rFonts w:ascii="Verdana" w:hAnsi="Verdana"/>
          <w:b/>
          <w:sz w:val="22"/>
          <w:szCs w:val="22"/>
        </w:rPr>
        <w:t>CATE Equipment Disposition Summary</w:t>
      </w:r>
    </w:p>
    <w:tbl>
      <w:tblPr>
        <w:tblStyle w:val="TableGrid"/>
        <w:tblW w:w="14688" w:type="dxa"/>
        <w:tblLayout w:type="fixed"/>
        <w:tblLook w:val="01E0" w:firstRow="1" w:lastRow="1" w:firstColumn="1" w:lastColumn="1" w:noHBand="0" w:noVBand="0"/>
      </w:tblPr>
      <w:tblGrid>
        <w:gridCol w:w="1728"/>
        <w:gridCol w:w="1620"/>
        <w:gridCol w:w="1260"/>
        <w:gridCol w:w="1080"/>
        <w:gridCol w:w="1260"/>
        <w:gridCol w:w="1440"/>
        <w:gridCol w:w="1620"/>
        <w:gridCol w:w="3240"/>
        <w:gridCol w:w="720"/>
        <w:gridCol w:w="720"/>
      </w:tblGrid>
      <w:tr w:rsidR="00CB2191" w:rsidTr="00AA4587">
        <w:trPr>
          <w:trHeight w:val="368"/>
        </w:trPr>
        <w:tc>
          <w:tcPr>
            <w:tcW w:w="1728" w:type="dxa"/>
            <w:vMerge w:val="restart"/>
          </w:tcPr>
          <w:p w:rsidR="00CB2191" w:rsidRPr="005A3A7D" w:rsidRDefault="00CB2191" w:rsidP="00AA4587">
            <w:pPr>
              <w:jc w:val="center"/>
              <w:rPr>
                <w:rFonts w:ascii="Verdana" w:hAnsi="Verdana"/>
                <w:b/>
                <w:sz w:val="18"/>
                <w:szCs w:val="18"/>
              </w:rPr>
            </w:pPr>
          </w:p>
          <w:p w:rsidR="00CB2191" w:rsidRPr="005A3A7D" w:rsidRDefault="00CB2191" w:rsidP="00AA4587">
            <w:pPr>
              <w:jc w:val="center"/>
              <w:rPr>
                <w:rFonts w:ascii="Verdana" w:hAnsi="Verdana"/>
                <w:b/>
                <w:sz w:val="18"/>
                <w:szCs w:val="18"/>
              </w:rPr>
            </w:pPr>
            <w:r w:rsidRPr="005A3A7D">
              <w:rPr>
                <w:rFonts w:ascii="Verdana" w:hAnsi="Verdana"/>
                <w:b/>
                <w:sz w:val="18"/>
                <w:szCs w:val="18"/>
              </w:rPr>
              <w:t>Equipment</w:t>
            </w:r>
          </w:p>
          <w:p w:rsidR="00CB2191" w:rsidRPr="005A3A7D" w:rsidRDefault="00CB2191" w:rsidP="00AA4587">
            <w:pPr>
              <w:jc w:val="center"/>
              <w:rPr>
                <w:rFonts w:ascii="Verdana" w:hAnsi="Verdana"/>
                <w:b/>
                <w:sz w:val="18"/>
                <w:szCs w:val="18"/>
              </w:rPr>
            </w:pPr>
            <w:r w:rsidRPr="005A3A7D">
              <w:rPr>
                <w:rFonts w:ascii="Verdana" w:hAnsi="Verdana"/>
                <w:b/>
                <w:sz w:val="18"/>
                <w:szCs w:val="18"/>
              </w:rPr>
              <w:t>Item</w:t>
            </w:r>
          </w:p>
        </w:tc>
        <w:tc>
          <w:tcPr>
            <w:tcW w:w="1620" w:type="dxa"/>
            <w:vMerge w:val="restart"/>
          </w:tcPr>
          <w:p w:rsidR="00CB2191" w:rsidRPr="005A3A7D" w:rsidRDefault="00CB2191" w:rsidP="00AA4587">
            <w:pPr>
              <w:jc w:val="center"/>
              <w:rPr>
                <w:rFonts w:ascii="Verdana" w:hAnsi="Verdana"/>
                <w:b/>
                <w:sz w:val="18"/>
                <w:szCs w:val="18"/>
              </w:rPr>
            </w:pPr>
          </w:p>
          <w:p w:rsidR="00CB2191" w:rsidRPr="005A3A7D" w:rsidRDefault="00CB2191" w:rsidP="00AA4587">
            <w:pPr>
              <w:jc w:val="center"/>
              <w:rPr>
                <w:rFonts w:ascii="Verdana" w:hAnsi="Verdana"/>
                <w:b/>
                <w:sz w:val="18"/>
                <w:szCs w:val="18"/>
              </w:rPr>
            </w:pPr>
            <w:r w:rsidRPr="005A3A7D">
              <w:rPr>
                <w:rFonts w:ascii="Verdana" w:hAnsi="Verdana"/>
                <w:b/>
                <w:sz w:val="18"/>
                <w:szCs w:val="18"/>
              </w:rPr>
              <w:t>I.D. or</w:t>
            </w:r>
          </w:p>
          <w:p w:rsidR="00CB2191" w:rsidRPr="005A3A7D" w:rsidRDefault="00CB2191" w:rsidP="00AA4587">
            <w:pPr>
              <w:jc w:val="center"/>
              <w:rPr>
                <w:rFonts w:ascii="Verdana" w:hAnsi="Verdana"/>
                <w:b/>
                <w:sz w:val="18"/>
                <w:szCs w:val="18"/>
              </w:rPr>
            </w:pPr>
            <w:r w:rsidRPr="005A3A7D">
              <w:rPr>
                <w:rFonts w:ascii="Verdana" w:hAnsi="Verdana"/>
                <w:b/>
                <w:sz w:val="18"/>
                <w:szCs w:val="18"/>
              </w:rPr>
              <w:t>Serial Number</w:t>
            </w:r>
          </w:p>
        </w:tc>
        <w:tc>
          <w:tcPr>
            <w:tcW w:w="1260" w:type="dxa"/>
            <w:vMerge w:val="restart"/>
          </w:tcPr>
          <w:p w:rsidR="00CB2191" w:rsidRPr="005A3A7D" w:rsidRDefault="00CB2191" w:rsidP="00AA4587">
            <w:pPr>
              <w:jc w:val="center"/>
              <w:rPr>
                <w:rFonts w:ascii="Verdana" w:hAnsi="Verdana"/>
                <w:b/>
                <w:sz w:val="18"/>
                <w:szCs w:val="18"/>
              </w:rPr>
            </w:pPr>
          </w:p>
          <w:p w:rsidR="00CB2191" w:rsidRPr="005A3A7D" w:rsidRDefault="00CB2191" w:rsidP="00AA4587">
            <w:pPr>
              <w:jc w:val="center"/>
              <w:rPr>
                <w:rFonts w:ascii="Verdana" w:hAnsi="Verdana"/>
                <w:b/>
                <w:sz w:val="18"/>
                <w:szCs w:val="18"/>
              </w:rPr>
            </w:pPr>
            <w:r w:rsidRPr="005A3A7D">
              <w:rPr>
                <w:rFonts w:ascii="Verdana" w:hAnsi="Verdana"/>
                <w:b/>
                <w:sz w:val="18"/>
                <w:szCs w:val="18"/>
              </w:rPr>
              <w:t>Date</w:t>
            </w:r>
          </w:p>
          <w:p w:rsidR="00CB2191" w:rsidRPr="005A3A7D" w:rsidRDefault="00CB2191" w:rsidP="00AA4587">
            <w:pPr>
              <w:jc w:val="center"/>
              <w:rPr>
                <w:rFonts w:ascii="Verdana" w:hAnsi="Verdana"/>
                <w:b/>
                <w:sz w:val="18"/>
                <w:szCs w:val="18"/>
              </w:rPr>
            </w:pPr>
            <w:r w:rsidRPr="005A3A7D">
              <w:rPr>
                <w:rFonts w:ascii="Verdana" w:hAnsi="Verdana"/>
                <w:b/>
                <w:sz w:val="18"/>
                <w:szCs w:val="18"/>
              </w:rPr>
              <w:t>Acquired</w:t>
            </w:r>
          </w:p>
          <w:p w:rsidR="00CB2191" w:rsidRPr="005A3A7D" w:rsidRDefault="00CB2191" w:rsidP="00AA4587">
            <w:pPr>
              <w:jc w:val="center"/>
              <w:rPr>
                <w:rFonts w:ascii="Verdana" w:hAnsi="Verdana"/>
                <w:b/>
                <w:sz w:val="18"/>
                <w:szCs w:val="18"/>
              </w:rPr>
            </w:pPr>
          </w:p>
        </w:tc>
        <w:tc>
          <w:tcPr>
            <w:tcW w:w="1080" w:type="dxa"/>
            <w:shd w:val="clear" w:color="auto" w:fill="auto"/>
          </w:tcPr>
          <w:p w:rsidR="00CB2191" w:rsidRPr="005A3A7D" w:rsidRDefault="00CB2191" w:rsidP="00AA4587">
            <w:pPr>
              <w:rPr>
                <w:rFonts w:ascii="Verdana" w:hAnsi="Verdana"/>
                <w:b/>
                <w:sz w:val="18"/>
                <w:szCs w:val="18"/>
              </w:rPr>
            </w:pPr>
          </w:p>
          <w:p w:rsidR="00CB2191" w:rsidRPr="005A3A7D" w:rsidRDefault="00CB2191" w:rsidP="00AA4587">
            <w:pPr>
              <w:jc w:val="center"/>
              <w:rPr>
                <w:rFonts w:ascii="Verdana" w:hAnsi="Verdana"/>
                <w:b/>
                <w:sz w:val="18"/>
                <w:szCs w:val="18"/>
              </w:rPr>
            </w:pPr>
            <w:r w:rsidRPr="005A3A7D">
              <w:rPr>
                <w:rFonts w:ascii="Verdana" w:hAnsi="Verdana"/>
                <w:b/>
                <w:sz w:val="18"/>
                <w:szCs w:val="18"/>
              </w:rPr>
              <w:t>Cost</w:t>
            </w:r>
          </w:p>
          <w:p w:rsidR="00CB2191" w:rsidRPr="005A3A7D" w:rsidRDefault="00CB2191" w:rsidP="00AA4587">
            <w:pPr>
              <w:jc w:val="center"/>
              <w:rPr>
                <w:rFonts w:ascii="Verdana" w:hAnsi="Verdana"/>
                <w:b/>
                <w:sz w:val="18"/>
                <w:szCs w:val="18"/>
              </w:rPr>
            </w:pPr>
          </w:p>
          <w:p w:rsidR="00CB2191" w:rsidRPr="005A3A7D" w:rsidRDefault="00CB2191" w:rsidP="00AA4587">
            <w:pPr>
              <w:jc w:val="center"/>
              <w:rPr>
                <w:rFonts w:ascii="Verdana" w:hAnsi="Verdana"/>
                <w:b/>
                <w:sz w:val="18"/>
                <w:szCs w:val="18"/>
              </w:rPr>
            </w:pPr>
          </w:p>
        </w:tc>
        <w:tc>
          <w:tcPr>
            <w:tcW w:w="1260" w:type="dxa"/>
            <w:vMerge w:val="restart"/>
            <w:shd w:val="clear" w:color="auto" w:fill="auto"/>
          </w:tcPr>
          <w:p w:rsidR="00CB2191" w:rsidRPr="005A3A7D" w:rsidRDefault="00CB2191" w:rsidP="00AA4587">
            <w:pPr>
              <w:spacing w:before="80"/>
              <w:jc w:val="center"/>
              <w:rPr>
                <w:rFonts w:ascii="Verdana" w:hAnsi="Verdana"/>
                <w:b/>
                <w:sz w:val="18"/>
                <w:szCs w:val="18"/>
              </w:rPr>
            </w:pPr>
            <w:r w:rsidRPr="005A3A7D">
              <w:rPr>
                <w:rFonts w:ascii="Verdana" w:hAnsi="Verdana"/>
                <w:b/>
                <w:sz w:val="18"/>
                <w:szCs w:val="18"/>
              </w:rPr>
              <w:t>Funding</w:t>
            </w:r>
          </w:p>
          <w:p w:rsidR="00CB2191" w:rsidRPr="005A3A7D" w:rsidRDefault="00CB2191" w:rsidP="00AA4587">
            <w:pPr>
              <w:jc w:val="center"/>
              <w:rPr>
                <w:rFonts w:ascii="Verdana" w:hAnsi="Verdana"/>
                <w:b/>
                <w:sz w:val="18"/>
                <w:szCs w:val="18"/>
              </w:rPr>
            </w:pPr>
            <w:r w:rsidRPr="005A3A7D">
              <w:rPr>
                <w:rFonts w:ascii="Verdana" w:hAnsi="Verdana"/>
                <w:b/>
                <w:sz w:val="18"/>
                <w:szCs w:val="18"/>
              </w:rPr>
              <w:t>Source/</w:t>
            </w:r>
          </w:p>
          <w:p w:rsidR="00CB2191" w:rsidRPr="005A3A7D" w:rsidRDefault="00CB2191" w:rsidP="00AA4587">
            <w:pPr>
              <w:jc w:val="center"/>
              <w:rPr>
                <w:rFonts w:ascii="Verdana" w:hAnsi="Verdana"/>
                <w:b/>
                <w:sz w:val="18"/>
                <w:szCs w:val="18"/>
              </w:rPr>
            </w:pPr>
            <w:r w:rsidRPr="005A3A7D">
              <w:rPr>
                <w:rFonts w:ascii="Verdana" w:hAnsi="Verdana"/>
                <w:b/>
                <w:sz w:val="18"/>
                <w:szCs w:val="18"/>
              </w:rPr>
              <w:t>Percent</w:t>
            </w:r>
          </w:p>
          <w:p w:rsidR="00CB2191" w:rsidRPr="005A3A7D" w:rsidRDefault="00CB2191" w:rsidP="00AA4587">
            <w:pPr>
              <w:jc w:val="center"/>
              <w:rPr>
                <w:rFonts w:ascii="Verdana" w:hAnsi="Verdana"/>
                <w:b/>
                <w:sz w:val="18"/>
                <w:szCs w:val="18"/>
              </w:rPr>
            </w:pPr>
            <w:r w:rsidRPr="005A3A7D">
              <w:rPr>
                <w:rFonts w:ascii="Verdana" w:hAnsi="Verdana"/>
                <w:b/>
                <w:sz w:val="18"/>
                <w:szCs w:val="18"/>
              </w:rPr>
              <w:t>“F” or “S”</w:t>
            </w:r>
          </w:p>
        </w:tc>
        <w:tc>
          <w:tcPr>
            <w:tcW w:w="1440" w:type="dxa"/>
            <w:vMerge w:val="restart"/>
          </w:tcPr>
          <w:p w:rsidR="00CB2191" w:rsidRPr="005A3A7D" w:rsidRDefault="00CB2191" w:rsidP="00AA4587">
            <w:pPr>
              <w:jc w:val="center"/>
              <w:rPr>
                <w:rFonts w:ascii="Verdana" w:hAnsi="Verdana"/>
                <w:b/>
                <w:sz w:val="18"/>
                <w:szCs w:val="18"/>
              </w:rPr>
            </w:pPr>
          </w:p>
          <w:p w:rsidR="00CB2191" w:rsidRPr="005A3A7D" w:rsidRDefault="00CB2191" w:rsidP="00AA4587">
            <w:pPr>
              <w:jc w:val="center"/>
              <w:rPr>
                <w:rFonts w:ascii="Verdana" w:hAnsi="Verdana"/>
                <w:b/>
                <w:sz w:val="18"/>
                <w:szCs w:val="18"/>
              </w:rPr>
            </w:pPr>
            <w:r w:rsidRPr="005A3A7D">
              <w:rPr>
                <w:rFonts w:ascii="Verdana" w:hAnsi="Verdana"/>
                <w:b/>
                <w:sz w:val="18"/>
                <w:szCs w:val="18"/>
              </w:rPr>
              <w:t>Current</w:t>
            </w:r>
          </w:p>
          <w:p w:rsidR="00CB2191" w:rsidRPr="005A3A7D" w:rsidRDefault="00CB2191" w:rsidP="00AA4587">
            <w:pPr>
              <w:jc w:val="center"/>
              <w:rPr>
                <w:rFonts w:ascii="Verdana" w:hAnsi="Verdana"/>
                <w:b/>
                <w:sz w:val="18"/>
                <w:szCs w:val="18"/>
              </w:rPr>
            </w:pPr>
            <w:r w:rsidRPr="005A3A7D">
              <w:rPr>
                <w:rFonts w:ascii="Verdana" w:hAnsi="Verdana"/>
                <w:b/>
                <w:sz w:val="18"/>
                <w:szCs w:val="18"/>
              </w:rPr>
              <w:t>Condition</w:t>
            </w:r>
          </w:p>
        </w:tc>
        <w:tc>
          <w:tcPr>
            <w:tcW w:w="1620" w:type="dxa"/>
            <w:tcBorders>
              <w:bottom w:val="single" w:sz="4" w:space="0" w:color="auto"/>
            </w:tcBorders>
          </w:tcPr>
          <w:p w:rsidR="00CB2191" w:rsidRPr="005A3A7D" w:rsidRDefault="00CB2191" w:rsidP="00AA4587">
            <w:pPr>
              <w:spacing w:before="80"/>
              <w:jc w:val="center"/>
              <w:rPr>
                <w:rFonts w:ascii="Verdana" w:hAnsi="Verdana"/>
                <w:b/>
                <w:sz w:val="18"/>
                <w:szCs w:val="18"/>
              </w:rPr>
            </w:pPr>
            <w:r w:rsidRPr="005A3A7D">
              <w:rPr>
                <w:rFonts w:ascii="Verdana" w:hAnsi="Verdana"/>
                <w:b/>
                <w:sz w:val="18"/>
                <w:szCs w:val="18"/>
              </w:rPr>
              <w:t>Proposed</w:t>
            </w:r>
          </w:p>
          <w:p w:rsidR="00CB2191" w:rsidRPr="005A3A7D" w:rsidRDefault="00CB2191" w:rsidP="00AA4587">
            <w:pPr>
              <w:jc w:val="center"/>
              <w:rPr>
                <w:rFonts w:ascii="Verdana" w:hAnsi="Verdana"/>
                <w:b/>
                <w:sz w:val="18"/>
                <w:szCs w:val="18"/>
              </w:rPr>
            </w:pPr>
            <w:r w:rsidRPr="005A3A7D">
              <w:rPr>
                <w:rFonts w:ascii="Verdana" w:hAnsi="Verdana"/>
                <w:b/>
                <w:sz w:val="18"/>
                <w:szCs w:val="18"/>
              </w:rPr>
              <w:t>Disposition Option #</w:t>
            </w:r>
          </w:p>
        </w:tc>
        <w:tc>
          <w:tcPr>
            <w:tcW w:w="3240" w:type="dxa"/>
            <w:tcBorders>
              <w:bottom w:val="single" w:sz="4" w:space="0" w:color="auto"/>
            </w:tcBorders>
            <w:shd w:val="clear" w:color="auto" w:fill="auto"/>
          </w:tcPr>
          <w:p w:rsidR="00CB2191" w:rsidRPr="005A3A7D" w:rsidRDefault="00CB2191" w:rsidP="00AA4587">
            <w:pPr>
              <w:spacing w:before="80"/>
              <w:jc w:val="center"/>
              <w:rPr>
                <w:rFonts w:ascii="Verdana" w:hAnsi="Verdana"/>
                <w:b/>
                <w:sz w:val="18"/>
                <w:szCs w:val="18"/>
              </w:rPr>
            </w:pPr>
            <w:r w:rsidRPr="005A3A7D">
              <w:rPr>
                <w:rFonts w:ascii="Verdana" w:hAnsi="Verdana"/>
                <w:b/>
                <w:sz w:val="18"/>
                <w:szCs w:val="18"/>
              </w:rPr>
              <w:t>School/Course to Receive Equipment Item</w:t>
            </w:r>
          </w:p>
        </w:tc>
        <w:tc>
          <w:tcPr>
            <w:tcW w:w="1440" w:type="dxa"/>
            <w:gridSpan w:val="2"/>
            <w:tcBorders>
              <w:bottom w:val="single" w:sz="4" w:space="0" w:color="auto"/>
            </w:tcBorders>
            <w:shd w:val="clear" w:color="auto" w:fill="D9D9D9"/>
          </w:tcPr>
          <w:p w:rsidR="00CB2191" w:rsidRDefault="00CB2191" w:rsidP="00AA4587">
            <w:pPr>
              <w:spacing w:before="80"/>
              <w:jc w:val="center"/>
              <w:rPr>
                <w:rFonts w:ascii="Verdana" w:hAnsi="Verdana"/>
                <w:b/>
                <w:sz w:val="18"/>
                <w:szCs w:val="18"/>
              </w:rPr>
            </w:pPr>
            <w:r w:rsidRPr="005A3A7D">
              <w:rPr>
                <w:rFonts w:ascii="Verdana" w:hAnsi="Verdana"/>
                <w:b/>
                <w:sz w:val="18"/>
                <w:szCs w:val="18"/>
              </w:rPr>
              <w:t>OCTE Approval</w:t>
            </w:r>
          </w:p>
          <w:p w:rsidR="00CB2191" w:rsidRPr="005A3A7D" w:rsidRDefault="00CB2191" w:rsidP="00AA4587">
            <w:pPr>
              <w:spacing w:before="80"/>
              <w:jc w:val="center"/>
              <w:rPr>
                <w:rFonts w:ascii="Verdana" w:hAnsi="Verdana"/>
                <w:b/>
                <w:sz w:val="18"/>
                <w:szCs w:val="18"/>
              </w:rPr>
            </w:pPr>
          </w:p>
        </w:tc>
      </w:tr>
      <w:tr w:rsidR="00CB2191" w:rsidTr="00AA4587">
        <w:trPr>
          <w:trHeight w:val="367"/>
        </w:trPr>
        <w:tc>
          <w:tcPr>
            <w:tcW w:w="1728" w:type="dxa"/>
            <w:vMerge/>
          </w:tcPr>
          <w:p w:rsidR="00CB2191" w:rsidRPr="005A3A7D" w:rsidRDefault="00CB2191" w:rsidP="00AA4587">
            <w:pPr>
              <w:jc w:val="center"/>
              <w:rPr>
                <w:rFonts w:ascii="Verdana" w:hAnsi="Verdana"/>
                <w:b/>
                <w:sz w:val="18"/>
                <w:szCs w:val="18"/>
              </w:rPr>
            </w:pPr>
          </w:p>
        </w:tc>
        <w:tc>
          <w:tcPr>
            <w:tcW w:w="1620" w:type="dxa"/>
            <w:vMerge/>
          </w:tcPr>
          <w:p w:rsidR="00CB2191" w:rsidRPr="005A3A7D" w:rsidRDefault="00CB2191" w:rsidP="00AA4587">
            <w:pPr>
              <w:rPr>
                <w:rFonts w:ascii="Verdana" w:hAnsi="Verdana"/>
                <w:b/>
                <w:sz w:val="18"/>
                <w:szCs w:val="18"/>
              </w:rPr>
            </w:pPr>
          </w:p>
        </w:tc>
        <w:tc>
          <w:tcPr>
            <w:tcW w:w="1260" w:type="dxa"/>
            <w:vMerge/>
          </w:tcPr>
          <w:p w:rsidR="00CB2191" w:rsidRPr="005A3A7D" w:rsidRDefault="00CB2191" w:rsidP="00AA4587">
            <w:pPr>
              <w:jc w:val="center"/>
              <w:rPr>
                <w:rFonts w:ascii="Verdana" w:hAnsi="Verdana"/>
                <w:b/>
                <w:sz w:val="18"/>
                <w:szCs w:val="18"/>
              </w:rPr>
            </w:pPr>
          </w:p>
        </w:tc>
        <w:tc>
          <w:tcPr>
            <w:tcW w:w="1080" w:type="dxa"/>
            <w:shd w:val="clear" w:color="auto" w:fill="D9D9D9"/>
          </w:tcPr>
          <w:p w:rsidR="00CB2191" w:rsidRPr="005A3A7D" w:rsidRDefault="00CB2191" w:rsidP="00AA4587">
            <w:pPr>
              <w:jc w:val="center"/>
              <w:rPr>
                <w:rFonts w:ascii="Verdana" w:hAnsi="Verdana"/>
                <w:sz w:val="18"/>
                <w:szCs w:val="18"/>
              </w:rPr>
            </w:pPr>
            <w:r w:rsidRPr="005A3A7D">
              <w:rPr>
                <w:rFonts w:ascii="Verdana" w:hAnsi="Verdana"/>
                <w:sz w:val="18"/>
                <w:szCs w:val="18"/>
              </w:rPr>
              <w:t>Whole $</w:t>
            </w:r>
          </w:p>
        </w:tc>
        <w:tc>
          <w:tcPr>
            <w:tcW w:w="1260" w:type="dxa"/>
            <w:vMerge/>
            <w:shd w:val="clear" w:color="auto" w:fill="auto"/>
          </w:tcPr>
          <w:p w:rsidR="00CB2191" w:rsidRPr="005A3A7D" w:rsidRDefault="00CB2191" w:rsidP="00AA4587">
            <w:pPr>
              <w:spacing w:before="80"/>
              <w:jc w:val="center"/>
              <w:rPr>
                <w:rFonts w:ascii="Verdana" w:hAnsi="Verdana"/>
                <w:sz w:val="18"/>
                <w:szCs w:val="18"/>
              </w:rPr>
            </w:pPr>
          </w:p>
        </w:tc>
        <w:tc>
          <w:tcPr>
            <w:tcW w:w="1440" w:type="dxa"/>
            <w:vMerge/>
          </w:tcPr>
          <w:p w:rsidR="00CB2191" w:rsidRPr="005A3A7D" w:rsidRDefault="00CB2191" w:rsidP="00AA4587">
            <w:pPr>
              <w:jc w:val="center"/>
              <w:rPr>
                <w:rFonts w:ascii="Verdana" w:hAnsi="Verdana"/>
                <w:b/>
                <w:sz w:val="18"/>
                <w:szCs w:val="18"/>
              </w:rPr>
            </w:pPr>
          </w:p>
        </w:tc>
        <w:tc>
          <w:tcPr>
            <w:tcW w:w="1620" w:type="dxa"/>
            <w:shd w:val="clear" w:color="auto" w:fill="D9D9D9"/>
          </w:tcPr>
          <w:p w:rsidR="00CB2191" w:rsidRPr="005A3A7D" w:rsidRDefault="00CB2191" w:rsidP="00AA4587">
            <w:pPr>
              <w:spacing w:before="40"/>
              <w:jc w:val="center"/>
              <w:rPr>
                <w:rFonts w:ascii="Verdana" w:hAnsi="Verdana"/>
                <w:sz w:val="18"/>
                <w:szCs w:val="18"/>
              </w:rPr>
            </w:pPr>
            <w:r w:rsidRPr="005A3A7D">
              <w:rPr>
                <w:rFonts w:ascii="Verdana" w:hAnsi="Verdana"/>
                <w:sz w:val="18"/>
                <w:szCs w:val="18"/>
              </w:rPr>
              <w:t>Options 1–4</w:t>
            </w:r>
          </w:p>
        </w:tc>
        <w:tc>
          <w:tcPr>
            <w:tcW w:w="3240" w:type="dxa"/>
            <w:shd w:val="clear" w:color="auto" w:fill="D9D9D9"/>
          </w:tcPr>
          <w:p w:rsidR="00CB2191" w:rsidRPr="005A3A7D" w:rsidRDefault="00CB2191" w:rsidP="00AA4587">
            <w:pPr>
              <w:spacing w:before="40"/>
              <w:jc w:val="center"/>
              <w:rPr>
                <w:rFonts w:ascii="Verdana" w:hAnsi="Verdana"/>
                <w:sz w:val="18"/>
                <w:szCs w:val="18"/>
              </w:rPr>
            </w:pPr>
            <w:r w:rsidRPr="005A3A7D">
              <w:rPr>
                <w:rFonts w:ascii="Verdana" w:hAnsi="Verdana"/>
                <w:sz w:val="18"/>
                <w:szCs w:val="18"/>
              </w:rPr>
              <w:t>Applicable for Options 1 or 2</w:t>
            </w:r>
          </w:p>
        </w:tc>
        <w:tc>
          <w:tcPr>
            <w:tcW w:w="720" w:type="dxa"/>
            <w:tcBorders>
              <w:bottom w:val="single" w:sz="4" w:space="0" w:color="auto"/>
            </w:tcBorders>
            <w:shd w:val="clear" w:color="auto" w:fill="D9D9D9"/>
          </w:tcPr>
          <w:p w:rsidR="00CB2191" w:rsidRPr="005A3A7D" w:rsidRDefault="00CB2191" w:rsidP="00AA4587">
            <w:pPr>
              <w:spacing w:before="40"/>
              <w:jc w:val="center"/>
              <w:rPr>
                <w:rFonts w:ascii="Verdana" w:hAnsi="Verdana"/>
                <w:b/>
                <w:sz w:val="18"/>
                <w:szCs w:val="18"/>
              </w:rPr>
            </w:pPr>
            <w:r w:rsidRPr="005A3A7D">
              <w:rPr>
                <w:rFonts w:ascii="Verdana" w:hAnsi="Verdana"/>
                <w:b/>
                <w:sz w:val="18"/>
                <w:szCs w:val="18"/>
              </w:rPr>
              <w:t>YES</w:t>
            </w:r>
          </w:p>
        </w:tc>
        <w:tc>
          <w:tcPr>
            <w:tcW w:w="720" w:type="dxa"/>
            <w:tcBorders>
              <w:bottom w:val="single" w:sz="4" w:space="0" w:color="auto"/>
            </w:tcBorders>
            <w:shd w:val="clear" w:color="auto" w:fill="D9D9D9"/>
          </w:tcPr>
          <w:p w:rsidR="00CB2191" w:rsidRPr="005A3A7D" w:rsidRDefault="00CB2191" w:rsidP="00AA4587">
            <w:pPr>
              <w:spacing w:before="40"/>
              <w:jc w:val="center"/>
              <w:rPr>
                <w:rFonts w:ascii="Verdana" w:hAnsi="Verdana"/>
                <w:b/>
                <w:sz w:val="18"/>
                <w:szCs w:val="18"/>
              </w:rPr>
            </w:pPr>
            <w:r w:rsidRPr="005A3A7D">
              <w:rPr>
                <w:rFonts w:ascii="Verdana" w:hAnsi="Verdana"/>
                <w:b/>
                <w:sz w:val="18"/>
                <w:szCs w:val="18"/>
              </w:rPr>
              <w:t>NO</w:t>
            </w:r>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r w:rsidRPr="0072397D">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bookmarkStart w:id="4" w:name="Text4"/>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bookmarkEnd w:id="4"/>
          </w:p>
        </w:tc>
        <w:bookmarkStart w:id="5" w:name="Dropdown1"/>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Dropdown1"/>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bookmarkEnd w:id="5"/>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bookmarkStart w:id="6" w:name="Check2"/>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bookmarkEnd w:id="6"/>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0276A8" w:rsidRDefault="00CB2191" w:rsidP="00AA4587">
            <w:pPr>
              <w:spacing w:after="120"/>
              <w:rPr>
                <w:rFonts w:ascii="Verdana" w:hAnsi="Verdana"/>
                <w:b/>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0276A8" w:rsidRDefault="00CB2191" w:rsidP="00AA4587">
            <w:pPr>
              <w:spacing w:after="120"/>
              <w:rPr>
                <w:rFonts w:ascii="Verdana" w:hAnsi="Verdana"/>
                <w:b/>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Dropdown1"/>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0276A8" w:rsidRDefault="00CB2191" w:rsidP="00AA4587">
            <w:pPr>
              <w:spacing w:after="120"/>
              <w:rPr>
                <w:rFonts w:ascii="Verdana" w:hAnsi="Verdana"/>
                <w:b/>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Dropdown1"/>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0276A8" w:rsidRDefault="00CB2191" w:rsidP="00AA4587">
            <w:pPr>
              <w:spacing w:after="120"/>
              <w:rPr>
                <w:rFonts w:ascii="Verdana" w:hAnsi="Verdana"/>
                <w:b/>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Dropdown1"/>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0276A8" w:rsidRDefault="00CB2191" w:rsidP="00AA4587">
            <w:pPr>
              <w:spacing w:after="120"/>
              <w:rPr>
                <w:rFonts w:ascii="Verdana" w:hAnsi="Verdana"/>
                <w:b/>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Dropdown1"/>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0276A8" w:rsidRDefault="00CB2191" w:rsidP="00AA4587">
            <w:pPr>
              <w:spacing w:after="120"/>
              <w:rPr>
                <w:rFonts w:ascii="Verdana" w:hAnsi="Verdana"/>
                <w:b/>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Dropdown1"/>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r>
      <w:tr w:rsidR="00CB2191" w:rsidTr="00AA4587">
        <w:tc>
          <w:tcPr>
            <w:tcW w:w="1728" w:type="dxa"/>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620" w:type="dxa"/>
            <w:shd w:val="clear" w:color="auto" w:fill="auto"/>
          </w:tcPr>
          <w:p w:rsidR="00CB2191" w:rsidRPr="0072397D" w:rsidRDefault="00CB2191" w:rsidP="00AA4587">
            <w:pPr>
              <w:spacing w:after="120"/>
              <w:rPr>
                <w:rFonts w:ascii="Verdana" w:hAnsi="Verdana"/>
                <w:sz w:val="18"/>
                <w:szCs w:val="18"/>
              </w:rPr>
            </w:pPr>
            <w:r w:rsidRPr="0072397D">
              <w:rPr>
                <w:rFonts w:ascii="Verdana" w:hAnsi="Verdana"/>
                <w:sz w:val="18"/>
                <w:szCs w:val="18"/>
              </w:rPr>
              <w:fldChar w:fldCharType="begin">
                <w:ffData>
                  <w:name w:val="Text1"/>
                  <w:enabled/>
                  <w:calcOnExit w:val="0"/>
                  <w:textInput/>
                </w:ffData>
              </w:fldChar>
            </w:r>
            <w:r w:rsidRPr="0072397D">
              <w:rPr>
                <w:rFonts w:ascii="Verdana" w:hAnsi="Verdana"/>
                <w:sz w:val="18"/>
                <w:szCs w:val="18"/>
              </w:rPr>
              <w:instrText xml:space="preserve"> FORMTEXT </w:instrText>
            </w:r>
            <w:r w:rsidRPr="0072397D">
              <w:rPr>
                <w:rFonts w:ascii="Verdana" w:hAnsi="Verdana"/>
                <w:sz w:val="18"/>
                <w:szCs w:val="18"/>
              </w:rPr>
            </w:r>
            <w:r w:rsidRPr="0072397D">
              <w:rPr>
                <w:rFonts w:ascii="Verdana" w:hAnsi="Verdana"/>
                <w:sz w:val="18"/>
                <w:szCs w:val="18"/>
              </w:rPr>
              <w:fldChar w:fldCharType="separate"/>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t> </w:t>
            </w:r>
            <w:r w:rsidRPr="0072397D">
              <w:rPr>
                <w:rFonts w:ascii="Verdana" w:hAnsi="Verdana"/>
                <w:sz w:val="18"/>
                <w:szCs w:val="18"/>
              </w:rPr>
              <w:fldChar w:fldCharType="end"/>
            </w:r>
          </w:p>
        </w:tc>
        <w:tc>
          <w:tcPr>
            <w:tcW w:w="1260" w:type="dxa"/>
          </w:tcPr>
          <w:p w:rsidR="00CB2191" w:rsidRPr="000276A8" w:rsidRDefault="00CB2191" w:rsidP="00AA4587">
            <w:pPr>
              <w:spacing w:after="120"/>
              <w:rPr>
                <w:rFonts w:ascii="Verdana" w:hAnsi="Verdana"/>
                <w:b/>
                <w:sz w:val="18"/>
                <w:szCs w:val="18"/>
              </w:rPr>
            </w:pPr>
            <w:r>
              <w:rPr>
                <w:rFonts w:ascii="Verdana" w:hAnsi="Verdana"/>
                <w:sz w:val="18"/>
                <w:szCs w:val="18"/>
              </w:rPr>
              <w:fldChar w:fldCharType="begin">
                <w:ffData>
                  <w:name w:val="Text2"/>
                  <w:enabled/>
                  <w:calcOnExit w:val="0"/>
                  <w:textInput>
                    <w:type w:val="date"/>
                    <w:format w:val="M/d/yy"/>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080" w:type="dxa"/>
          </w:tcPr>
          <w:p w:rsidR="00CB2191" w:rsidRPr="0072397D" w:rsidRDefault="00CB2191" w:rsidP="00AA4587">
            <w:pPr>
              <w:spacing w:after="120"/>
              <w:rPr>
                <w:rFonts w:ascii="Verdana" w:hAnsi="Verdana"/>
                <w:sz w:val="18"/>
                <w:szCs w:val="18"/>
              </w:rPr>
            </w:pPr>
            <w:r>
              <w:rPr>
                <w:rFonts w:ascii="Verdana" w:hAnsi="Verdana"/>
                <w:sz w:val="18"/>
                <w:szCs w:val="18"/>
              </w:rPr>
              <w:t>$</w:t>
            </w:r>
            <w:r>
              <w:rPr>
                <w:rFonts w:ascii="Verdana" w:hAnsi="Verdana"/>
                <w:sz w:val="18"/>
                <w:szCs w:val="18"/>
              </w:rPr>
              <w:fldChar w:fldCharType="begin">
                <w:ffData>
                  <w:name w:val=""/>
                  <w:enabled/>
                  <w:calcOnExit w:val="0"/>
                  <w:textInput>
                    <w:type w:val="number"/>
                    <w:forma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r>
              <w:rPr>
                <w:rFonts w:ascii="Verdana" w:hAnsi="Verdana"/>
                <w:sz w:val="18"/>
                <w:szCs w:val="18"/>
              </w:rPr>
              <w:t xml:space="preserve"> </w:t>
            </w:r>
          </w:p>
        </w:tc>
        <w:tc>
          <w:tcPr>
            <w:tcW w:w="126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4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4"/>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1620" w:type="dxa"/>
            <w:shd w:val="clear" w:color="auto" w:fill="auto"/>
          </w:tcPr>
          <w:p w:rsidR="00CB2191" w:rsidRPr="0072397D" w:rsidRDefault="00CB2191" w:rsidP="00AA4587">
            <w:pPr>
              <w:spacing w:after="120"/>
              <w:jc w:val="center"/>
              <w:rPr>
                <w:rFonts w:ascii="Verdana" w:hAnsi="Verdana"/>
                <w:sz w:val="18"/>
                <w:szCs w:val="18"/>
              </w:rPr>
            </w:pPr>
            <w:r>
              <w:rPr>
                <w:rFonts w:ascii="Verdana" w:hAnsi="Verdana"/>
                <w:sz w:val="18"/>
                <w:szCs w:val="18"/>
              </w:rPr>
              <w:fldChar w:fldCharType="begin">
                <w:ffData>
                  <w:name w:val="Dropdown1"/>
                  <w:enabled/>
                  <w:calcOnExit w:val="0"/>
                  <w:ddList>
                    <w:listEntry w:val="Select one"/>
                    <w:listEntry w:val="1"/>
                    <w:listEntry w:val="2"/>
                    <w:listEntry w:val="3"/>
                    <w:listEntry w:val="4"/>
                  </w:ddList>
                </w:ffData>
              </w:fldChar>
            </w:r>
            <w:r>
              <w:rPr>
                <w:rFonts w:ascii="Verdana" w:hAnsi="Verdana"/>
                <w:sz w:val="18"/>
                <w:szCs w:val="18"/>
              </w:rPr>
              <w:instrText xml:space="preserve"> FORMDROPDOWN </w:instrText>
            </w:r>
            <w:r>
              <w:rPr>
                <w:rFonts w:ascii="Verdana" w:hAnsi="Verdana"/>
                <w:sz w:val="18"/>
                <w:szCs w:val="18"/>
              </w:rPr>
            </w:r>
            <w:r>
              <w:rPr>
                <w:rFonts w:ascii="Verdana" w:hAnsi="Verdana"/>
                <w:sz w:val="18"/>
                <w:szCs w:val="18"/>
              </w:rPr>
              <w:fldChar w:fldCharType="end"/>
            </w:r>
          </w:p>
        </w:tc>
        <w:tc>
          <w:tcPr>
            <w:tcW w:w="3240" w:type="dxa"/>
          </w:tcPr>
          <w:p w:rsidR="00CB2191" w:rsidRPr="0072397D" w:rsidRDefault="00CB2191" w:rsidP="00AA4587">
            <w:pPr>
              <w:spacing w:after="120"/>
              <w:rPr>
                <w:rFonts w:ascii="Verdana" w:hAnsi="Verdana"/>
                <w:sz w:val="18"/>
                <w:szCs w:val="18"/>
              </w:rPr>
            </w:pPr>
            <w:r>
              <w:rPr>
                <w:rFonts w:ascii="Verdana" w:hAnsi="Verdana"/>
                <w:sz w:val="18"/>
                <w:szCs w:val="18"/>
              </w:rPr>
              <w:fldChar w:fldCharType="begin">
                <w:ffData>
                  <w:name w:val="Text3"/>
                  <w:enabled/>
                  <w:calcOnExit w:val="0"/>
                  <w:textInput/>
                </w:ffData>
              </w:fldChar>
            </w:r>
            <w:r>
              <w:rPr>
                <w:rFonts w:ascii="Verdana" w:hAnsi="Verdana"/>
                <w:sz w:val="18"/>
                <w:szCs w:val="18"/>
              </w:rPr>
              <w:instrText xml:space="preserve"> FORMTEXT </w:instrText>
            </w:r>
            <w:r>
              <w:rPr>
                <w:rFonts w:ascii="Verdana" w:hAnsi="Verdana"/>
                <w:sz w:val="18"/>
                <w:szCs w:val="18"/>
              </w:rPr>
            </w:r>
            <w:r>
              <w:rPr>
                <w:rFonts w:ascii="Verdana" w:hAnsi="Verdana"/>
                <w:sz w:val="18"/>
                <w:szCs w:val="18"/>
              </w:rPr>
              <w:fldChar w:fldCharType="separate"/>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noProof/>
                <w:sz w:val="18"/>
                <w:szCs w:val="18"/>
              </w:rPr>
              <w:t> </w:t>
            </w:r>
            <w:r>
              <w:rPr>
                <w:rFonts w:ascii="Verdana" w:hAnsi="Verdana"/>
                <w:sz w:val="18"/>
                <w:szCs w:val="18"/>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1"/>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c>
          <w:tcPr>
            <w:tcW w:w="720" w:type="dxa"/>
            <w:shd w:val="clear" w:color="auto" w:fill="D9D9D9"/>
          </w:tcPr>
          <w:p w:rsidR="00CB2191" w:rsidRDefault="00CB2191" w:rsidP="00AA4587">
            <w:pPr>
              <w:spacing w:after="120"/>
              <w:jc w:val="center"/>
              <w:rPr>
                <w:rFonts w:ascii="Verdana" w:hAnsi="Verdana"/>
                <w:b/>
                <w:sz w:val="20"/>
                <w:szCs w:val="20"/>
              </w:rPr>
            </w:pPr>
            <w:r>
              <w:rPr>
                <w:rFonts w:ascii="Verdana" w:hAnsi="Verdana"/>
                <w:b/>
                <w:sz w:val="20"/>
                <w:szCs w:val="20"/>
              </w:rPr>
              <w:fldChar w:fldCharType="begin">
                <w:ffData>
                  <w:name w:val="Check2"/>
                  <w:enabled/>
                  <w:calcOnExit w:val="0"/>
                  <w:checkBox>
                    <w:sizeAuto/>
                    <w:default w:val="0"/>
                  </w:checkBox>
                </w:ffData>
              </w:fldChar>
            </w:r>
            <w:r>
              <w:rPr>
                <w:rFonts w:ascii="Verdana" w:hAnsi="Verdana"/>
                <w:b/>
                <w:sz w:val="20"/>
                <w:szCs w:val="20"/>
              </w:rPr>
              <w:instrText xml:space="preserve"> FORMCHECKBOX </w:instrText>
            </w:r>
            <w:r>
              <w:rPr>
                <w:rFonts w:ascii="Verdana" w:hAnsi="Verdana"/>
                <w:b/>
                <w:sz w:val="20"/>
                <w:szCs w:val="20"/>
              </w:rPr>
            </w:r>
            <w:r>
              <w:rPr>
                <w:rFonts w:ascii="Verdana" w:hAnsi="Verdana"/>
                <w:b/>
                <w:sz w:val="20"/>
                <w:szCs w:val="20"/>
              </w:rPr>
              <w:fldChar w:fldCharType="end"/>
            </w:r>
          </w:p>
        </w:tc>
      </w:tr>
    </w:tbl>
    <w:p w:rsidR="00CB2191" w:rsidRDefault="00CB2191" w:rsidP="00AA4587">
      <w:pPr>
        <w:tabs>
          <w:tab w:val="left" w:pos="6480"/>
        </w:tabs>
        <w:spacing w:after="40"/>
        <w:rPr>
          <w:rFonts w:ascii="Verdana" w:hAnsi="Verdana"/>
          <w:b/>
          <w:sz w:val="20"/>
          <w:szCs w:val="20"/>
        </w:rPr>
      </w:pPr>
    </w:p>
    <w:p w:rsidR="00CB2191" w:rsidRDefault="00CB2191" w:rsidP="00AA4587">
      <w:pPr>
        <w:pBdr>
          <w:top w:val="single" w:sz="4" w:space="1" w:color="auto"/>
          <w:left w:val="single" w:sz="4" w:space="4" w:color="auto"/>
          <w:bottom w:val="single" w:sz="4" w:space="0" w:color="auto"/>
          <w:right w:val="single" w:sz="4" w:space="4" w:color="auto"/>
        </w:pBdr>
        <w:shd w:val="clear" w:color="auto" w:fill="D9D9D9"/>
        <w:tabs>
          <w:tab w:val="left" w:pos="3600"/>
          <w:tab w:val="left" w:pos="5040"/>
        </w:tabs>
        <w:rPr>
          <w:rFonts w:ascii="Verdana" w:hAnsi="Verdana"/>
          <w:i/>
          <w:sz w:val="16"/>
          <w:szCs w:val="16"/>
        </w:rPr>
      </w:pPr>
      <w:r>
        <w:rPr>
          <w:rFonts w:ascii="Verdana" w:hAnsi="Verdana"/>
          <w:i/>
          <w:sz w:val="16"/>
          <w:szCs w:val="16"/>
        </w:rPr>
        <w:t>For OCTE Use Only—</w:t>
      </w:r>
    </w:p>
    <w:p w:rsidR="00CB2191" w:rsidRPr="000276A8" w:rsidRDefault="00CB2191" w:rsidP="00AA4587">
      <w:pPr>
        <w:pBdr>
          <w:top w:val="single" w:sz="4" w:space="1" w:color="auto"/>
          <w:left w:val="single" w:sz="4" w:space="4" w:color="auto"/>
          <w:bottom w:val="single" w:sz="4" w:space="0" w:color="auto"/>
          <w:right w:val="single" w:sz="4" w:space="4" w:color="auto"/>
        </w:pBdr>
        <w:shd w:val="clear" w:color="auto" w:fill="D9D9D9"/>
        <w:tabs>
          <w:tab w:val="left" w:pos="3600"/>
          <w:tab w:val="left" w:pos="5040"/>
        </w:tabs>
        <w:rPr>
          <w:rFonts w:ascii="Verdana" w:hAnsi="Verdana"/>
          <w:i/>
          <w:sz w:val="16"/>
          <w:szCs w:val="16"/>
        </w:rPr>
      </w:pPr>
    </w:p>
    <w:p w:rsidR="00CB2191" w:rsidRDefault="00CB2191" w:rsidP="00AA4587">
      <w:pPr>
        <w:pBdr>
          <w:top w:val="single" w:sz="4" w:space="1" w:color="auto"/>
          <w:left w:val="single" w:sz="4" w:space="4" w:color="auto"/>
          <w:bottom w:val="single" w:sz="4" w:space="0" w:color="auto"/>
          <w:right w:val="single" w:sz="4" w:space="4" w:color="auto"/>
        </w:pBdr>
        <w:shd w:val="clear" w:color="auto" w:fill="D9D9D9"/>
        <w:tabs>
          <w:tab w:val="left" w:pos="3600"/>
          <w:tab w:val="left" w:pos="5040"/>
        </w:tabs>
        <w:rPr>
          <w:rFonts w:ascii="Verdana" w:hAnsi="Verdana"/>
          <w:b/>
          <w:sz w:val="20"/>
          <w:szCs w:val="20"/>
          <w:u w:val="single"/>
        </w:rPr>
      </w:pPr>
      <w:r>
        <w:rPr>
          <w:rFonts w:ascii="Verdana" w:hAnsi="Verdana"/>
          <w:b/>
          <w:sz w:val="20"/>
          <w:szCs w:val="20"/>
        </w:rPr>
        <w:t xml:space="preserve">Reviewed by: </w:t>
      </w:r>
      <w:r w:rsidRPr="005019BF">
        <w:rPr>
          <w:rFonts w:ascii="Verdana" w:hAnsi="Verdana"/>
          <w:sz w:val="20"/>
          <w:szCs w:val="20"/>
          <w:u w:val="single"/>
        </w:rPr>
        <w:fldChar w:fldCharType="begin">
          <w:ffData>
            <w:name w:val=""/>
            <w:enabled/>
            <w:calcOnExit w:val="0"/>
            <w:textInput>
              <w:maxLength w:val="30"/>
            </w:textInput>
          </w:ffData>
        </w:fldChar>
      </w:r>
      <w:r w:rsidRPr="005019BF">
        <w:rPr>
          <w:rFonts w:ascii="Verdana" w:hAnsi="Verdana"/>
          <w:sz w:val="20"/>
          <w:szCs w:val="20"/>
          <w:u w:val="single"/>
        </w:rPr>
        <w:instrText xml:space="preserve"> FORMTEXT </w:instrText>
      </w:r>
      <w:r w:rsidRPr="005019BF">
        <w:rPr>
          <w:rFonts w:ascii="Verdana" w:hAnsi="Verdana"/>
          <w:sz w:val="20"/>
          <w:szCs w:val="20"/>
          <w:u w:val="single"/>
        </w:rPr>
      </w:r>
      <w:r w:rsidRPr="005019BF">
        <w:rPr>
          <w:rFonts w:ascii="Verdana" w:hAnsi="Verdana"/>
          <w:sz w:val="20"/>
          <w:szCs w:val="20"/>
          <w:u w:val="single"/>
        </w:rPr>
        <w:fldChar w:fldCharType="separate"/>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sz w:val="20"/>
          <w:szCs w:val="20"/>
          <w:u w:val="single"/>
        </w:rPr>
        <w:fldChar w:fldCharType="end"/>
      </w:r>
      <w:r>
        <w:rPr>
          <w:rFonts w:ascii="Verdana" w:hAnsi="Verdana"/>
          <w:b/>
          <w:sz w:val="20"/>
          <w:szCs w:val="20"/>
        </w:rPr>
        <w:t xml:space="preserve">  </w:t>
      </w:r>
      <w:r>
        <w:rPr>
          <w:rFonts w:ascii="Verdana" w:hAnsi="Verdana"/>
          <w:b/>
          <w:sz w:val="20"/>
          <w:szCs w:val="20"/>
        </w:rPr>
        <w:tab/>
        <w:t xml:space="preserve">Signature: </w:t>
      </w:r>
      <w:r w:rsidRPr="006611B3">
        <w:rPr>
          <w:rFonts w:ascii="Verdana" w:hAnsi="Verdana"/>
          <w:sz w:val="20"/>
          <w:szCs w:val="20"/>
          <w:u w:val="single"/>
        </w:rPr>
        <w:tab/>
      </w:r>
      <w:r w:rsidRPr="006611B3">
        <w:rPr>
          <w:rFonts w:ascii="Verdana" w:hAnsi="Verdana"/>
          <w:sz w:val="20"/>
          <w:szCs w:val="20"/>
          <w:u w:val="single"/>
        </w:rPr>
        <w:tab/>
      </w:r>
      <w:r w:rsidRPr="006611B3">
        <w:rPr>
          <w:rFonts w:ascii="Verdana" w:hAnsi="Verdana"/>
          <w:sz w:val="20"/>
          <w:szCs w:val="20"/>
          <w:u w:val="single"/>
        </w:rPr>
        <w:tab/>
      </w:r>
      <w:r w:rsidRPr="006611B3">
        <w:rPr>
          <w:rFonts w:ascii="Verdana" w:hAnsi="Verdana"/>
          <w:sz w:val="20"/>
          <w:szCs w:val="20"/>
          <w:u w:val="single"/>
        </w:rPr>
        <w:tab/>
      </w:r>
      <w:r>
        <w:rPr>
          <w:rFonts w:ascii="Verdana" w:hAnsi="Verdana"/>
          <w:b/>
          <w:sz w:val="20"/>
          <w:szCs w:val="20"/>
        </w:rPr>
        <w:t xml:space="preserve">  Date: </w:t>
      </w:r>
      <w:r w:rsidRPr="006611B3">
        <w:rPr>
          <w:rFonts w:ascii="Verdana" w:hAnsi="Verdana"/>
          <w:sz w:val="20"/>
          <w:szCs w:val="20"/>
          <w:u w:val="single"/>
        </w:rPr>
        <w:tab/>
      </w:r>
      <w:r w:rsidRPr="006611B3">
        <w:rPr>
          <w:rFonts w:ascii="Verdana" w:hAnsi="Verdana"/>
          <w:sz w:val="20"/>
          <w:szCs w:val="20"/>
          <w:u w:val="single"/>
        </w:rPr>
        <w:tab/>
      </w:r>
      <w:r>
        <w:rPr>
          <w:rFonts w:ascii="Verdana" w:hAnsi="Verdana"/>
          <w:b/>
          <w:sz w:val="20"/>
          <w:szCs w:val="20"/>
        </w:rPr>
        <w:t xml:space="preserve">  Phone/Email: </w:t>
      </w:r>
      <w:r w:rsidRPr="005019BF">
        <w:rPr>
          <w:rFonts w:ascii="Verdana" w:hAnsi="Verdana"/>
          <w:sz w:val="20"/>
          <w:szCs w:val="20"/>
          <w:u w:val="single"/>
        </w:rPr>
        <w:fldChar w:fldCharType="begin">
          <w:ffData>
            <w:name w:val="Text7"/>
            <w:enabled/>
            <w:calcOnExit w:val="0"/>
            <w:textInput/>
          </w:ffData>
        </w:fldChar>
      </w:r>
      <w:r w:rsidRPr="005019BF">
        <w:rPr>
          <w:rFonts w:ascii="Verdana" w:hAnsi="Verdana"/>
          <w:sz w:val="20"/>
          <w:szCs w:val="20"/>
          <w:u w:val="single"/>
        </w:rPr>
        <w:instrText xml:space="preserve"> FORMTEXT </w:instrText>
      </w:r>
      <w:r w:rsidRPr="005019BF">
        <w:rPr>
          <w:rFonts w:ascii="Verdana" w:hAnsi="Verdana"/>
          <w:sz w:val="20"/>
          <w:szCs w:val="20"/>
          <w:u w:val="single"/>
        </w:rPr>
      </w:r>
      <w:r w:rsidRPr="005019BF">
        <w:rPr>
          <w:rFonts w:ascii="Verdana" w:hAnsi="Verdana"/>
          <w:sz w:val="20"/>
          <w:szCs w:val="20"/>
          <w:u w:val="single"/>
        </w:rPr>
        <w:fldChar w:fldCharType="separate"/>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noProof/>
          <w:sz w:val="20"/>
          <w:szCs w:val="20"/>
          <w:u w:val="single"/>
        </w:rPr>
        <w:t> </w:t>
      </w:r>
      <w:r w:rsidRPr="005019BF">
        <w:rPr>
          <w:rFonts w:ascii="Verdana" w:hAnsi="Verdana"/>
          <w:sz w:val="20"/>
          <w:szCs w:val="20"/>
          <w:u w:val="single"/>
        </w:rPr>
        <w:fldChar w:fldCharType="end"/>
      </w:r>
    </w:p>
    <w:p w:rsidR="00CB2191" w:rsidRDefault="00CB2191" w:rsidP="00AA4587">
      <w:pPr>
        <w:pBdr>
          <w:top w:val="single" w:sz="4" w:space="1" w:color="auto"/>
          <w:left w:val="single" w:sz="4" w:space="4" w:color="auto"/>
          <w:bottom w:val="single" w:sz="4" w:space="0" w:color="auto"/>
          <w:right w:val="single" w:sz="4" w:space="4" w:color="auto"/>
        </w:pBdr>
        <w:shd w:val="clear" w:color="auto" w:fill="D9D9D9"/>
        <w:tabs>
          <w:tab w:val="left" w:pos="3600"/>
          <w:tab w:val="left" w:pos="5040"/>
        </w:tabs>
        <w:rPr>
          <w:rFonts w:ascii="Verdana" w:hAnsi="Verdana"/>
          <w:b/>
          <w:sz w:val="20"/>
          <w:szCs w:val="20"/>
          <w:u w:val="single"/>
        </w:rPr>
      </w:pPr>
    </w:p>
    <w:p w:rsidR="00CB2191" w:rsidRPr="00BF4511" w:rsidRDefault="00CB2191" w:rsidP="00AA4587">
      <w:pPr>
        <w:spacing w:before="160" w:after="80"/>
        <w:rPr>
          <w:rFonts w:ascii="Verdana" w:hAnsi="Verdana"/>
          <w:b/>
          <w:sz w:val="20"/>
          <w:szCs w:val="20"/>
          <w:u w:val="single"/>
        </w:rPr>
      </w:pPr>
      <w:r w:rsidRPr="00BF4511">
        <w:rPr>
          <w:rFonts w:ascii="Verdana" w:hAnsi="Verdana"/>
          <w:b/>
          <w:sz w:val="20"/>
          <w:szCs w:val="20"/>
          <w:u w:val="single"/>
        </w:rPr>
        <w:t>Disposition Options for CATE Equipment Purchased With Federal/State CATE Funds</w:t>
      </w:r>
      <w:r>
        <w:rPr>
          <w:rFonts w:ascii="Verdana" w:hAnsi="Verdana"/>
          <w:b/>
          <w:sz w:val="20"/>
          <w:szCs w:val="20"/>
          <w:u w:val="single"/>
        </w:rPr>
        <w:t xml:space="preserve"> (Course Discontinued/Closed)</w:t>
      </w:r>
    </w:p>
    <w:p w:rsidR="00CB2191" w:rsidRDefault="00CB2191" w:rsidP="00AA4587">
      <w:pPr>
        <w:spacing w:after="80"/>
        <w:rPr>
          <w:rFonts w:ascii="Verdana" w:hAnsi="Verdana"/>
          <w:b/>
          <w:sz w:val="20"/>
          <w:szCs w:val="20"/>
        </w:rPr>
      </w:pPr>
      <w:r>
        <w:rPr>
          <w:rFonts w:ascii="Verdana" w:hAnsi="Verdana"/>
          <w:b/>
          <w:sz w:val="20"/>
          <w:szCs w:val="20"/>
        </w:rPr>
        <w:t>1 – Transfer item to a CATE course within the District/Center (Identify School/Course)</w:t>
      </w:r>
    </w:p>
    <w:p w:rsidR="00CB2191" w:rsidRDefault="00CB2191" w:rsidP="00AA4587">
      <w:pPr>
        <w:spacing w:after="80"/>
        <w:rPr>
          <w:rFonts w:ascii="Verdana" w:hAnsi="Verdana"/>
          <w:b/>
          <w:sz w:val="20"/>
          <w:szCs w:val="20"/>
        </w:rPr>
      </w:pPr>
      <w:r>
        <w:rPr>
          <w:rFonts w:ascii="Verdana" w:hAnsi="Verdana"/>
          <w:b/>
          <w:sz w:val="20"/>
          <w:szCs w:val="20"/>
        </w:rPr>
        <w:t>2 – Transfer item to a CATE course in another District/Center (Identify School/Course)</w:t>
      </w:r>
    </w:p>
    <w:p w:rsidR="00CB2191" w:rsidRDefault="00CB2191" w:rsidP="00AA4587">
      <w:pPr>
        <w:spacing w:after="80"/>
        <w:rPr>
          <w:rFonts w:ascii="Verdana" w:hAnsi="Verdana"/>
          <w:b/>
          <w:sz w:val="20"/>
          <w:szCs w:val="20"/>
        </w:rPr>
      </w:pPr>
      <w:r>
        <w:rPr>
          <w:rFonts w:ascii="Verdana" w:hAnsi="Verdana"/>
          <w:b/>
          <w:sz w:val="20"/>
          <w:szCs w:val="20"/>
        </w:rPr>
        <w:t xml:space="preserve">3 – Not needed for CATE: Sell/dispose of item–Use any LEA proceeds for CATE programs (Current Item Value </w:t>
      </w:r>
      <w:r>
        <w:rPr>
          <w:rFonts w:ascii="Verdana" w:hAnsi="Verdana"/>
          <w:b/>
          <w:sz w:val="20"/>
          <w:szCs w:val="20"/>
        </w:rPr>
        <w:sym w:font="Symbol" w:char="F03C"/>
      </w:r>
      <w:r>
        <w:rPr>
          <w:rFonts w:ascii="Verdana" w:hAnsi="Verdana"/>
          <w:b/>
          <w:sz w:val="20"/>
          <w:szCs w:val="20"/>
        </w:rPr>
        <w:t xml:space="preserve"> $5,000)</w:t>
      </w:r>
    </w:p>
    <w:p w:rsidR="00CB2191" w:rsidRDefault="00CB2191" w:rsidP="00AA4587">
      <w:pPr>
        <w:rPr>
          <w:rFonts w:ascii="Verdana" w:hAnsi="Verdana"/>
          <w:b/>
          <w:sz w:val="20"/>
          <w:szCs w:val="20"/>
        </w:rPr>
      </w:pPr>
      <w:r>
        <w:rPr>
          <w:rFonts w:ascii="Verdana" w:hAnsi="Verdana"/>
          <w:b/>
          <w:sz w:val="20"/>
          <w:szCs w:val="20"/>
        </w:rPr>
        <w:t xml:space="preserve">4 – Not needed for CATE: Sell/dispose of item–Use any LEA proceeds for CATE programs (Current Item Value </w:t>
      </w:r>
      <w:r>
        <w:rPr>
          <w:rFonts w:ascii="Verdana" w:hAnsi="Verdana"/>
          <w:b/>
          <w:sz w:val="20"/>
          <w:szCs w:val="20"/>
        </w:rPr>
        <w:sym w:font="Symbol" w:char="F03E"/>
      </w:r>
      <w:r>
        <w:rPr>
          <w:rFonts w:ascii="Verdana" w:hAnsi="Verdana"/>
          <w:b/>
          <w:sz w:val="20"/>
          <w:szCs w:val="20"/>
        </w:rPr>
        <w:t xml:space="preserve"> $5,000)*</w:t>
      </w:r>
    </w:p>
    <w:p w:rsidR="00CB2191" w:rsidRDefault="00CB2191" w:rsidP="00AA4587">
      <w:pPr>
        <w:rPr>
          <w:rFonts w:ascii="Verdana" w:hAnsi="Verdana"/>
          <w:sz w:val="20"/>
          <w:szCs w:val="20"/>
        </w:rPr>
      </w:pPr>
      <w:r>
        <w:rPr>
          <w:rFonts w:ascii="Verdana" w:hAnsi="Verdana"/>
          <w:sz w:val="20"/>
          <w:szCs w:val="20"/>
        </w:rPr>
        <w:t xml:space="preserve">    </w:t>
      </w:r>
      <w:r w:rsidRPr="00F9170C">
        <w:rPr>
          <w:rFonts w:ascii="Verdana" w:hAnsi="Verdana"/>
          <w:b/>
          <w:sz w:val="20"/>
          <w:szCs w:val="20"/>
        </w:rPr>
        <w:t>*</w:t>
      </w:r>
      <w:r w:rsidRPr="009745AD">
        <w:rPr>
          <w:rFonts w:ascii="Verdana" w:hAnsi="Verdana"/>
          <w:sz w:val="22"/>
          <w:szCs w:val="22"/>
        </w:rPr>
        <w:t xml:space="preserve"> </w:t>
      </w:r>
      <w:r w:rsidRPr="009745AD">
        <w:rPr>
          <w:rFonts w:ascii="Verdana" w:hAnsi="Verdana"/>
          <w:sz w:val="20"/>
          <w:szCs w:val="20"/>
        </w:rPr>
        <w:t xml:space="preserve">The OCTE has a right to </w:t>
      </w:r>
      <w:r>
        <w:rPr>
          <w:rFonts w:ascii="Verdana" w:hAnsi="Verdana"/>
          <w:sz w:val="20"/>
          <w:szCs w:val="20"/>
        </w:rPr>
        <w:t>the value/</w:t>
      </w:r>
      <w:r w:rsidRPr="009745AD">
        <w:rPr>
          <w:rFonts w:ascii="Verdana" w:hAnsi="Verdana"/>
          <w:sz w:val="20"/>
          <w:szCs w:val="20"/>
        </w:rPr>
        <w:t xml:space="preserve">proceeds in an amount applicable to </w:t>
      </w:r>
      <w:r>
        <w:rPr>
          <w:rFonts w:ascii="Verdana" w:hAnsi="Verdana"/>
          <w:sz w:val="20"/>
          <w:szCs w:val="20"/>
        </w:rPr>
        <w:t>the f</w:t>
      </w:r>
      <w:r w:rsidRPr="009745AD">
        <w:rPr>
          <w:rFonts w:ascii="Verdana" w:hAnsi="Verdana"/>
          <w:sz w:val="20"/>
          <w:szCs w:val="20"/>
        </w:rPr>
        <w:t>ederal/state share of equipment</w:t>
      </w:r>
      <w:r>
        <w:rPr>
          <w:rFonts w:ascii="Verdana" w:hAnsi="Verdana"/>
          <w:sz w:val="20"/>
          <w:szCs w:val="20"/>
        </w:rPr>
        <w:t xml:space="preserve"> valued </w:t>
      </w:r>
      <w:r w:rsidRPr="009745AD">
        <w:rPr>
          <w:rFonts w:ascii="Verdana" w:hAnsi="Verdana"/>
          <w:sz w:val="20"/>
          <w:szCs w:val="20"/>
        </w:rPr>
        <w:sym w:font="Symbol" w:char="F03E"/>
      </w:r>
      <w:r>
        <w:rPr>
          <w:rFonts w:ascii="Verdana" w:hAnsi="Verdana"/>
          <w:sz w:val="20"/>
          <w:szCs w:val="20"/>
        </w:rPr>
        <w:t xml:space="preserve"> $5,000</w:t>
      </w:r>
      <w:r w:rsidRPr="009745AD">
        <w:rPr>
          <w:rFonts w:ascii="Verdana" w:hAnsi="Verdana"/>
          <w:sz w:val="20"/>
          <w:szCs w:val="20"/>
        </w:rPr>
        <w:t xml:space="preserve">. </w:t>
      </w:r>
    </w:p>
    <w:sectPr w:rsidR="00CB2191" w:rsidSect="00200A0B">
      <w:footerReference w:type="first" r:id="rId16"/>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888" w:rsidRDefault="008C0888">
      <w:r>
        <w:separator/>
      </w:r>
    </w:p>
  </w:endnote>
  <w:endnote w:type="continuationSeparator" w:id="0">
    <w:p w:rsidR="008C0888" w:rsidRDefault="008C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738" w:rsidRDefault="00D64738" w:rsidP="007144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64738" w:rsidRDefault="00D64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402256"/>
      <w:docPartObj>
        <w:docPartGallery w:val="Page Numbers (Bottom of Page)"/>
        <w:docPartUnique/>
      </w:docPartObj>
    </w:sdtPr>
    <w:sdtEndPr>
      <w:rPr>
        <w:noProof/>
      </w:rPr>
    </w:sdtEndPr>
    <w:sdtContent>
      <w:p w:rsidR="00D64738" w:rsidRDefault="00D64738" w:rsidP="00560D0D">
        <w:pPr>
          <w:pStyle w:val="Footer"/>
          <w:tabs>
            <w:tab w:val="clear" w:pos="8640"/>
            <w:tab w:val="right" w:pos="9360"/>
          </w:tabs>
          <w:ind w:firstLine="4320"/>
          <w:jc w:val="center"/>
        </w:pPr>
        <w:r w:rsidRPr="00560D0D">
          <w:rPr>
            <w:rFonts w:ascii="Verdana" w:hAnsi="Verdana"/>
            <w:sz w:val="22"/>
            <w:szCs w:val="22"/>
          </w:rPr>
          <w:fldChar w:fldCharType="begin"/>
        </w:r>
        <w:r w:rsidRPr="00560D0D">
          <w:rPr>
            <w:rFonts w:ascii="Verdana" w:hAnsi="Verdana"/>
            <w:sz w:val="22"/>
            <w:szCs w:val="22"/>
          </w:rPr>
          <w:instrText xml:space="preserve"> PAGE   \* MERGEFORMAT </w:instrText>
        </w:r>
        <w:r w:rsidRPr="00560D0D">
          <w:rPr>
            <w:rFonts w:ascii="Verdana" w:hAnsi="Verdana"/>
            <w:sz w:val="22"/>
            <w:szCs w:val="22"/>
          </w:rPr>
          <w:fldChar w:fldCharType="separate"/>
        </w:r>
        <w:r w:rsidR="00151641">
          <w:rPr>
            <w:rFonts w:ascii="Verdana" w:hAnsi="Verdana"/>
            <w:noProof/>
            <w:sz w:val="22"/>
            <w:szCs w:val="22"/>
          </w:rPr>
          <w:t>2</w:t>
        </w:r>
        <w:r w:rsidRPr="00560D0D">
          <w:rPr>
            <w:rFonts w:ascii="Verdana" w:hAnsi="Verdana"/>
            <w:noProof/>
            <w:sz w:val="22"/>
            <w:szCs w:val="22"/>
          </w:rPr>
          <w:fldChar w:fldCharType="end"/>
        </w:r>
        <w:r>
          <w:rPr>
            <w:noProof/>
          </w:rPr>
          <w:tab/>
        </w:r>
        <w:r w:rsidRPr="00560D0D">
          <w:rPr>
            <w:rFonts w:ascii="Verdana" w:hAnsi="Verdana"/>
            <w:noProof/>
            <w:sz w:val="16"/>
            <w:szCs w:val="16"/>
          </w:rPr>
          <w:t xml:space="preserve">Updated </w:t>
        </w:r>
        <w:r w:rsidR="001C1B3B">
          <w:rPr>
            <w:rFonts w:ascii="Verdana" w:hAnsi="Verdana"/>
            <w:noProof/>
            <w:sz w:val="16"/>
            <w:szCs w:val="16"/>
          </w:rPr>
          <w:t>October</w:t>
        </w:r>
        <w:r w:rsidRPr="00560D0D">
          <w:rPr>
            <w:rFonts w:ascii="Verdana" w:hAnsi="Verdana"/>
            <w:noProof/>
            <w:sz w:val="16"/>
            <w:szCs w:val="16"/>
          </w:rPr>
          <w:t xml:space="preserve"> 2012</w:t>
        </w:r>
      </w:p>
    </w:sdtContent>
  </w:sdt>
  <w:p w:rsidR="00D64738" w:rsidRDefault="00D647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214281328"/>
      <w:docPartObj>
        <w:docPartGallery w:val="Page Numbers (Bottom of Page)"/>
        <w:docPartUnique/>
      </w:docPartObj>
    </w:sdtPr>
    <w:sdtEndPr>
      <w:rPr>
        <w:rFonts w:ascii="Times New Roman" w:hAnsi="Times New Roman"/>
        <w:noProof/>
        <w:sz w:val="24"/>
        <w:szCs w:val="24"/>
      </w:rPr>
    </w:sdtEndPr>
    <w:sdtContent>
      <w:p w:rsidR="00D64738" w:rsidRDefault="00D64738" w:rsidP="003C6AB3">
        <w:pPr>
          <w:pStyle w:val="Footer"/>
          <w:tabs>
            <w:tab w:val="clear" w:pos="8640"/>
            <w:tab w:val="right" w:pos="9360"/>
            <w:tab w:val="right" w:pos="14040"/>
          </w:tabs>
          <w:ind w:firstLine="4320"/>
          <w:jc w:val="center"/>
        </w:pPr>
        <w:r w:rsidRPr="001C1B3B">
          <w:rPr>
            <w:rFonts w:ascii="Verdana" w:hAnsi="Verdana"/>
            <w:noProof/>
            <w:sz w:val="16"/>
            <w:szCs w:val="16"/>
          </w:rPr>
          <w:tab/>
        </w:r>
        <w:r w:rsidR="001C1B3B" w:rsidRPr="001C1B3B">
          <w:rPr>
            <w:rFonts w:ascii="Verdana" w:hAnsi="Verdana"/>
            <w:noProof/>
            <w:sz w:val="16"/>
            <w:szCs w:val="16"/>
          </w:rPr>
          <w:t>Updated October 2012</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308835626"/>
      <w:docPartObj>
        <w:docPartGallery w:val="Page Numbers (Bottom of Page)"/>
        <w:docPartUnique/>
      </w:docPartObj>
    </w:sdtPr>
    <w:sdtEndPr>
      <w:rPr>
        <w:rFonts w:ascii="Times New Roman" w:hAnsi="Times New Roman"/>
        <w:noProof/>
        <w:sz w:val="24"/>
        <w:szCs w:val="24"/>
      </w:rPr>
    </w:sdtEndPr>
    <w:sdtContent>
      <w:p w:rsidR="004B24B6" w:rsidRDefault="004B24B6" w:rsidP="003C6AB3">
        <w:pPr>
          <w:pStyle w:val="Footer"/>
          <w:tabs>
            <w:tab w:val="clear" w:pos="8640"/>
            <w:tab w:val="right" w:pos="9360"/>
            <w:tab w:val="right" w:pos="14040"/>
          </w:tabs>
          <w:ind w:firstLine="4320"/>
          <w:jc w:val="center"/>
        </w:pPr>
        <w:r w:rsidRPr="001C1B3B">
          <w:rPr>
            <w:rFonts w:ascii="Verdana" w:hAnsi="Verdana"/>
            <w:noProof/>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888" w:rsidRDefault="008C0888">
      <w:r>
        <w:separator/>
      </w:r>
    </w:p>
  </w:footnote>
  <w:footnote w:type="continuationSeparator" w:id="0">
    <w:p w:rsidR="008C0888" w:rsidRDefault="008C0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B6" w:rsidRDefault="004B24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B6" w:rsidRDefault="004B24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4B6" w:rsidRDefault="004B24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2949"/>
    <w:multiLevelType w:val="multilevel"/>
    <w:tmpl w:val="2A5ED3C2"/>
    <w:lvl w:ilvl="0">
      <w:start w:val="1"/>
      <w:numFmt w:val="upperLetter"/>
      <w:lvlText w:val="%1."/>
      <w:lvlJc w:val="left"/>
      <w:pPr>
        <w:tabs>
          <w:tab w:val="num" w:pos="1260"/>
        </w:tabs>
        <w:ind w:left="1260" w:hanging="360"/>
      </w:pPr>
      <w:rPr>
        <w:rFonts w:hint="default"/>
        <w:u w:val="none"/>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
    <w:nsid w:val="08AF5506"/>
    <w:multiLevelType w:val="hybridMultilevel"/>
    <w:tmpl w:val="1E201050"/>
    <w:lvl w:ilvl="0" w:tplc="04090003">
      <w:start w:val="1"/>
      <w:numFmt w:val="bullet"/>
      <w:lvlText w:val="o"/>
      <w:lvlJc w:val="left"/>
      <w:pPr>
        <w:tabs>
          <w:tab w:val="num" w:pos="900"/>
        </w:tabs>
        <w:ind w:left="900" w:hanging="360"/>
      </w:pPr>
      <w:rPr>
        <w:rFonts w:ascii="Courier New" w:hAnsi="Courier New" w:cs="Courier New"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9746AE1"/>
    <w:multiLevelType w:val="hybridMultilevel"/>
    <w:tmpl w:val="277ADE3C"/>
    <w:lvl w:ilvl="0" w:tplc="F836F33A">
      <w:start w:val="1"/>
      <w:numFmt w:val="upperLetter"/>
      <w:lvlText w:val="%1."/>
      <w:lvlJc w:val="left"/>
      <w:pPr>
        <w:tabs>
          <w:tab w:val="num" w:pos="900"/>
        </w:tabs>
        <w:ind w:left="90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nsid w:val="109B4F97"/>
    <w:multiLevelType w:val="hybridMultilevel"/>
    <w:tmpl w:val="131EC4D6"/>
    <w:lvl w:ilvl="0" w:tplc="F836F33A">
      <w:start w:val="1"/>
      <w:numFmt w:val="upperLetter"/>
      <w:lvlText w:val="%1."/>
      <w:lvlJc w:val="left"/>
      <w:pPr>
        <w:tabs>
          <w:tab w:val="num" w:pos="900"/>
        </w:tabs>
        <w:ind w:left="900" w:hanging="360"/>
      </w:pPr>
      <w:rPr>
        <w:rFonts w:hint="default"/>
        <w:u w:val="none"/>
      </w:rPr>
    </w:lvl>
    <w:lvl w:ilvl="1" w:tplc="BDAC1F22">
      <w:start w:val="1"/>
      <w:numFmt w:val="bullet"/>
      <w:lvlText w:val=""/>
      <w:lvlJc w:val="left"/>
      <w:pPr>
        <w:tabs>
          <w:tab w:val="num" w:pos="1548"/>
        </w:tabs>
        <w:ind w:left="1548" w:hanging="288"/>
      </w:pPr>
      <w:rPr>
        <w:rFonts w:ascii="Symbol" w:hAnsi="Symbol" w:hint="default"/>
        <w:color w:val="auto"/>
        <w:u w:val="none"/>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48F5909"/>
    <w:multiLevelType w:val="multilevel"/>
    <w:tmpl w:val="47BA3CAA"/>
    <w:lvl w:ilvl="0">
      <w:start w:val="1"/>
      <w:numFmt w:val="decimal"/>
      <w:lvlText w:val="%1."/>
      <w:lvlJc w:val="left"/>
      <w:pPr>
        <w:tabs>
          <w:tab w:val="num" w:pos="972"/>
        </w:tabs>
        <w:ind w:left="972" w:hanging="432"/>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16CA0917"/>
    <w:multiLevelType w:val="hybridMultilevel"/>
    <w:tmpl w:val="348A0DC2"/>
    <w:lvl w:ilvl="0" w:tplc="22FEEBF6">
      <w:start w:val="1"/>
      <w:numFmt w:val="decimal"/>
      <w:lvlText w:val="%1."/>
      <w:lvlJc w:val="left"/>
      <w:pPr>
        <w:tabs>
          <w:tab w:val="num" w:pos="1260"/>
        </w:tabs>
        <w:ind w:left="1260" w:hanging="360"/>
      </w:pPr>
      <w:rPr>
        <w:rFonts w:hint="default"/>
        <w:u w:val="none"/>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171232DD"/>
    <w:multiLevelType w:val="multilevel"/>
    <w:tmpl w:val="08C27F8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hint="default"/>
        <w:u w:val="none"/>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0D45FF6"/>
    <w:multiLevelType w:val="multilevel"/>
    <w:tmpl w:val="67A23954"/>
    <w:lvl w:ilvl="0">
      <w:start w:val="1"/>
      <w:numFmt w:val="upperLetter"/>
      <w:lvlText w:val="%1."/>
      <w:lvlJc w:val="left"/>
      <w:pPr>
        <w:tabs>
          <w:tab w:val="num" w:pos="1080"/>
        </w:tabs>
        <w:ind w:left="1080" w:hanging="360"/>
      </w:pPr>
      <w:rPr>
        <w:rFonts w:hint="default"/>
        <w:u w:val="none"/>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nsid w:val="34BA6FF4"/>
    <w:multiLevelType w:val="hybridMultilevel"/>
    <w:tmpl w:val="47BA3CAA"/>
    <w:lvl w:ilvl="0" w:tplc="BFD25040">
      <w:start w:val="1"/>
      <w:numFmt w:val="decimal"/>
      <w:lvlText w:val="%1."/>
      <w:lvlJc w:val="left"/>
      <w:pPr>
        <w:tabs>
          <w:tab w:val="num" w:pos="972"/>
        </w:tabs>
        <w:ind w:left="972" w:hanging="432"/>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3EA460B1"/>
    <w:multiLevelType w:val="hybridMultilevel"/>
    <w:tmpl w:val="6CDEF9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085601"/>
    <w:multiLevelType w:val="hybridMultilevel"/>
    <w:tmpl w:val="5E6CB808"/>
    <w:lvl w:ilvl="0" w:tplc="BFD25040">
      <w:start w:val="1"/>
      <w:numFmt w:val="decimal"/>
      <w:lvlText w:val="%1."/>
      <w:lvlJc w:val="left"/>
      <w:pPr>
        <w:tabs>
          <w:tab w:val="num" w:pos="1332"/>
        </w:tabs>
        <w:ind w:left="1332" w:hanging="432"/>
      </w:pPr>
      <w:rPr>
        <w:rFonts w:hint="default"/>
        <w:u w:val="none"/>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1">
    <w:nsid w:val="4D9810FD"/>
    <w:multiLevelType w:val="hybridMultilevel"/>
    <w:tmpl w:val="B8B47254"/>
    <w:lvl w:ilvl="0" w:tplc="F836F33A">
      <w:start w:val="1"/>
      <w:numFmt w:val="upperLetter"/>
      <w:lvlText w:val="%1."/>
      <w:lvlJc w:val="left"/>
      <w:pPr>
        <w:tabs>
          <w:tab w:val="num" w:pos="900"/>
        </w:tabs>
        <w:ind w:left="900" w:hanging="360"/>
      </w:pPr>
      <w:rPr>
        <w:rFonts w:hint="default"/>
        <w:u w:val="none"/>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nsid w:val="5D4325FF"/>
    <w:multiLevelType w:val="hybridMultilevel"/>
    <w:tmpl w:val="E0EA1AF8"/>
    <w:lvl w:ilvl="0" w:tplc="BDAC1F22">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3">
    <w:nsid w:val="5F1C73B9"/>
    <w:multiLevelType w:val="hybridMultilevel"/>
    <w:tmpl w:val="8F5C6708"/>
    <w:lvl w:ilvl="0" w:tplc="BDAC1F22">
      <w:start w:val="1"/>
      <w:numFmt w:val="bullet"/>
      <w:lvlText w:val=""/>
      <w:lvlJc w:val="left"/>
      <w:pPr>
        <w:tabs>
          <w:tab w:val="num" w:pos="288"/>
        </w:tabs>
        <w:ind w:left="288" w:hanging="288"/>
      </w:pPr>
      <w:rPr>
        <w:rFonts w:ascii="Symbol" w:hAnsi="Symbol" w:hint="default"/>
        <w:color w:val="auto"/>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14">
    <w:nsid w:val="721A22C5"/>
    <w:multiLevelType w:val="hybridMultilevel"/>
    <w:tmpl w:val="F126D2B8"/>
    <w:lvl w:ilvl="0" w:tplc="BFD25040">
      <w:start w:val="1"/>
      <w:numFmt w:val="decimal"/>
      <w:lvlText w:val="%1."/>
      <w:lvlJc w:val="left"/>
      <w:pPr>
        <w:tabs>
          <w:tab w:val="num" w:pos="864"/>
        </w:tabs>
        <w:ind w:left="864" w:hanging="432"/>
      </w:pPr>
      <w:rPr>
        <w:rFonts w:hint="default"/>
        <w:u w:val="none"/>
      </w:rPr>
    </w:lvl>
    <w:lvl w:ilvl="1" w:tplc="0409000F">
      <w:start w:val="1"/>
      <w:numFmt w:val="decimal"/>
      <w:lvlText w:val="%2."/>
      <w:lvlJc w:val="left"/>
      <w:pPr>
        <w:tabs>
          <w:tab w:val="num" w:pos="1872"/>
        </w:tabs>
        <w:ind w:left="1872" w:hanging="360"/>
      </w:pPr>
      <w:rPr>
        <w:rFonts w:hint="default"/>
        <w:u w:val="none"/>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abstractNumId w:val="3"/>
  </w:num>
  <w:num w:numId="2">
    <w:abstractNumId w:val="6"/>
  </w:num>
  <w:num w:numId="3">
    <w:abstractNumId w:val="5"/>
  </w:num>
  <w:num w:numId="4">
    <w:abstractNumId w:val="13"/>
  </w:num>
  <w:num w:numId="5">
    <w:abstractNumId w:val="12"/>
  </w:num>
  <w:num w:numId="6">
    <w:abstractNumId w:val="10"/>
  </w:num>
  <w:num w:numId="7">
    <w:abstractNumId w:val="14"/>
  </w:num>
  <w:num w:numId="8">
    <w:abstractNumId w:val="11"/>
  </w:num>
  <w:num w:numId="9">
    <w:abstractNumId w:val="0"/>
  </w:num>
  <w:num w:numId="10">
    <w:abstractNumId w:val="7"/>
  </w:num>
  <w:num w:numId="11">
    <w:abstractNumId w:val="8"/>
  </w:num>
  <w:num w:numId="12">
    <w:abstractNumId w:val="4"/>
  </w:num>
  <w:num w:numId="13">
    <w:abstractNumId w:val="2"/>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BA"/>
    <w:rsid w:val="0000427F"/>
    <w:rsid w:val="00030218"/>
    <w:rsid w:val="00065E24"/>
    <w:rsid w:val="000A46BA"/>
    <w:rsid w:val="000C2E96"/>
    <w:rsid w:val="000C5BE6"/>
    <w:rsid w:val="000D4110"/>
    <w:rsid w:val="000E298D"/>
    <w:rsid w:val="000E448F"/>
    <w:rsid w:val="00103B3D"/>
    <w:rsid w:val="00150B64"/>
    <w:rsid w:val="00151641"/>
    <w:rsid w:val="0017691C"/>
    <w:rsid w:val="00196A6E"/>
    <w:rsid w:val="001C1B3B"/>
    <w:rsid w:val="001C6BD7"/>
    <w:rsid w:val="001D3C54"/>
    <w:rsid w:val="001F33A3"/>
    <w:rsid w:val="00200A0B"/>
    <w:rsid w:val="00206125"/>
    <w:rsid w:val="00206957"/>
    <w:rsid w:val="00206C7B"/>
    <w:rsid w:val="002117BD"/>
    <w:rsid w:val="00220FD8"/>
    <w:rsid w:val="00233D66"/>
    <w:rsid w:val="00242BA4"/>
    <w:rsid w:val="00245833"/>
    <w:rsid w:val="00254286"/>
    <w:rsid w:val="00255CA8"/>
    <w:rsid w:val="00256857"/>
    <w:rsid w:val="00272F54"/>
    <w:rsid w:val="002A19C7"/>
    <w:rsid w:val="002A70C9"/>
    <w:rsid w:val="00300F1F"/>
    <w:rsid w:val="003012D9"/>
    <w:rsid w:val="0030195B"/>
    <w:rsid w:val="00310DA8"/>
    <w:rsid w:val="003213D1"/>
    <w:rsid w:val="003412F9"/>
    <w:rsid w:val="00354EAC"/>
    <w:rsid w:val="00361188"/>
    <w:rsid w:val="00363C49"/>
    <w:rsid w:val="00382F84"/>
    <w:rsid w:val="003C231B"/>
    <w:rsid w:val="003C6AB3"/>
    <w:rsid w:val="003D29A5"/>
    <w:rsid w:val="003E0FC2"/>
    <w:rsid w:val="003E6AE5"/>
    <w:rsid w:val="003F06CB"/>
    <w:rsid w:val="00420FE3"/>
    <w:rsid w:val="004439CD"/>
    <w:rsid w:val="004567F5"/>
    <w:rsid w:val="004852DE"/>
    <w:rsid w:val="00487B29"/>
    <w:rsid w:val="00497359"/>
    <w:rsid w:val="004A1622"/>
    <w:rsid w:val="004A5BD2"/>
    <w:rsid w:val="004B24B6"/>
    <w:rsid w:val="004B3922"/>
    <w:rsid w:val="004B43FD"/>
    <w:rsid w:val="004B5A5A"/>
    <w:rsid w:val="004C683B"/>
    <w:rsid w:val="0054686C"/>
    <w:rsid w:val="005606ED"/>
    <w:rsid w:val="00560D0D"/>
    <w:rsid w:val="00561473"/>
    <w:rsid w:val="005759B5"/>
    <w:rsid w:val="005830AA"/>
    <w:rsid w:val="0059194C"/>
    <w:rsid w:val="005A2E56"/>
    <w:rsid w:val="005C10B0"/>
    <w:rsid w:val="005C60DE"/>
    <w:rsid w:val="005C7235"/>
    <w:rsid w:val="005C73C3"/>
    <w:rsid w:val="005F0471"/>
    <w:rsid w:val="00616E46"/>
    <w:rsid w:val="00630D3A"/>
    <w:rsid w:val="006337C9"/>
    <w:rsid w:val="006459AF"/>
    <w:rsid w:val="00646BB4"/>
    <w:rsid w:val="0066579A"/>
    <w:rsid w:val="00675EE1"/>
    <w:rsid w:val="00685ED9"/>
    <w:rsid w:val="006939EE"/>
    <w:rsid w:val="006D6FBC"/>
    <w:rsid w:val="0071444B"/>
    <w:rsid w:val="00723D40"/>
    <w:rsid w:val="0075080C"/>
    <w:rsid w:val="0075096A"/>
    <w:rsid w:val="007566DA"/>
    <w:rsid w:val="007621FE"/>
    <w:rsid w:val="007635CB"/>
    <w:rsid w:val="0076711A"/>
    <w:rsid w:val="00775B3D"/>
    <w:rsid w:val="00776696"/>
    <w:rsid w:val="007851FD"/>
    <w:rsid w:val="007C1654"/>
    <w:rsid w:val="007D1F0A"/>
    <w:rsid w:val="007E4C36"/>
    <w:rsid w:val="007F3B28"/>
    <w:rsid w:val="00851455"/>
    <w:rsid w:val="00854621"/>
    <w:rsid w:val="0086382B"/>
    <w:rsid w:val="008748D5"/>
    <w:rsid w:val="0089121C"/>
    <w:rsid w:val="00897E8C"/>
    <w:rsid w:val="008B17ED"/>
    <w:rsid w:val="008C0888"/>
    <w:rsid w:val="008C5233"/>
    <w:rsid w:val="00901BFC"/>
    <w:rsid w:val="009101DE"/>
    <w:rsid w:val="009169CD"/>
    <w:rsid w:val="009337F3"/>
    <w:rsid w:val="00943766"/>
    <w:rsid w:val="0094417D"/>
    <w:rsid w:val="00957FA9"/>
    <w:rsid w:val="00961D0F"/>
    <w:rsid w:val="00971681"/>
    <w:rsid w:val="00985768"/>
    <w:rsid w:val="009B4158"/>
    <w:rsid w:val="009C49D9"/>
    <w:rsid w:val="009D2C14"/>
    <w:rsid w:val="009D7BA5"/>
    <w:rsid w:val="009E0424"/>
    <w:rsid w:val="00A2711B"/>
    <w:rsid w:val="00A321AA"/>
    <w:rsid w:val="00A504C2"/>
    <w:rsid w:val="00A54848"/>
    <w:rsid w:val="00A66FBF"/>
    <w:rsid w:val="00A726CE"/>
    <w:rsid w:val="00A96681"/>
    <w:rsid w:val="00AA0267"/>
    <w:rsid w:val="00AA4587"/>
    <w:rsid w:val="00AC4C40"/>
    <w:rsid w:val="00AE0856"/>
    <w:rsid w:val="00AE139D"/>
    <w:rsid w:val="00B03416"/>
    <w:rsid w:val="00B2398F"/>
    <w:rsid w:val="00B27C66"/>
    <w:rsid w:val="00B34ECA"/>
    <w:rsid w:val="00B464AC"/>
    <w:rsid w:val="00B608EB"/>
    <w:rsid w:val="00B66B98"/>
    <w:rsid w:val="00B66BB0"/>
    <w:rsid w:val="00B73795"/>
    <w:rsid w:val="00B74815"/>
    <w:rsid w:val="00B81387"/>
    <w:rsid w:val="00B90901"/>
    <w:rsid w:val="00B9372D"/>
    <w:rsid w:val="00BA30DD"/>
    <w:rsid w:val="00BA7049"/>
    <w:rsid w:val="00BC022B"/>
    <w:rsid w:val="00BC0D87"/>
    <w:rsid w:val="00BC4BD1"/>
    <w:rsid w:val="00BD349F"/>
    <w:rsid w:val="00C0116E"/>
    <w:rsid w:val="00C028A1"/>
    <w:rsid w:val="00C147DC"/>
    <w:rsid w:val="00C26699"/>
    <w:rsid w:val="00C525F6"/>
    <w:rsid w:val="00C63113"/>
    <w:rsid w:val="00C7566C"/>
    <w:rsid w:val="00C7681C"/>
    <w:rsid w:val="00C94CBA"/>
    <w:rsid w:val="00C94FFD"/>
    <w:rsid w:val="00C96994"/>
    <w:rsid w:val="00CB2191"/>
    <w:rsid w:val="00CB4439"/>
    <w:rsid w:val="00CC6456"/>
    <w:rsid w:val="00CD1D20"/>
    <w:rsid w:val="00CD3078"/>
    <w:rsid w:val="00CE12D7"/>
    <w:rsid w:val="00CE2400"/>
    <w:rsid w:val="00CE5ECB"/>
    <w:rsid w:val="00CF7965"/>
    <w:rsid w:val="00D05D20"/>
    <w:rsid w:val="00D10E48"/>
    <w:rsid w:val="00D21391"/>
    <w:rsid w:val="00D30FCB"/>
    <w:rsid w:val="00D31972"/>
    <w:rsid w:val="00D31D14"/>
    <w:rsid w:val="00D4335E"/>
    <w:rsid w:val="00D60842"/>
    <w:rsid w:val="00D64738"/>
    <w:rsid w:val="00D90D1F"/>
    <w:rsid w:val="00DA2C84"/>
    <w:rsid w:val="00DA776F"/>
    <w:rsid w:val="00DB2A89"/>
    <w:rsid w:val="00DC1FC8"/>
    <w:rsid w:val="00DC24B8"/>
    <w:rsid w:val="00E01D75"/>
    <w:rsid w:val="00E0221F"/>
    <w:rsid w:val="00E12BF6"/>
    <w:rsid w:val="00E14275"/>
    <w:rsid w:val="00E1606C"/>
    <w:rsid w:val="00E2693E"/>
    <w:rsid w:val="00E60EB4"/>
    <w:rsid w:val="00E61A2A"/>
    <w:rsid w:val="00EA0AA7"/>
    <w:rsid w:val="00EC1D9C"/>
    <w:rsid w:val="00EC4760"/>
    <w:rsid w:val="00ED3508"/>
    <w:rsid w:val="00ED7A7A"/>
    <w:rsid w:val="00EE6A2D"/>
    <w:rsid w:val="00EF2B65"/>
    <w:rsid w:val="00F21B83"/>
    <w:rsid w:val="00F33B9C"/>
    <w:rsid w:val="00F40B86"/>
    <w:rsid w:val="00F50755"/>
    <w:rsid w:val="00F63436"/>
    <w:rsid w:val="00F66B80"/>
    <w:rsid w:val="00F71AE6"/>
    <w:rsid w:val="00F74EAD"/>
    <w:rsid w:val="00F853B2"/>
    <w:rsid w:val="00F87A6E"/>
    <w:rsid w:val="00FB3DEE"/>
    <w:rsid w:val="00FC28F6"/>
    <w:rsid w:val="00FC2967"/>
    <w:rsid w:val="00FD6BFA"/>
    <w:rsid w:val="00FE13D8"/>
    <w:rsid w:val="00FE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7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5BD2"/>
    <w:pPr>
      <w:tabs>
        <w:tab w:val="center" w:pos="4320"/>
        <w:tab w:val="right" w:pos="8640"/>
      </w:tabs>
    </w:pPr>
  </w:style>
  <w:style w:type="character" w:styleId="PageNumber">
    <w:name w:val="page number"/>
    <w:basedOn w:val="DefaultParagraphFont"/>
    <w:rsid w:val="004A5BD2"/>
  </w:style>
  <w:style w:type="paragraph" w:styleId="Header">
    <w:name w:val="header"/>
    <w:basedOn w:val="Normal"/>
    <w:rsid w:val="004A5BD2"/>
    <w:pPr>
      <w:tabs>
        <w:tab w:val="center" w:pos="4320"/>
        <w:tab w:val="right" w:pos="8640"/>
      </w:tabs>
    </w:pPr>
  </w:style>
  <w:style w:type="paragraph" w:styleId="BalloonText">
    <w:name w:val="Balloon Text"/>
    <w:basedOn w:val="Normal"/>
    <w:semiHidden/>
    <w:rsid w:val="00CB4439"/>
    <w:rPr>
      <w:rFonts w:ascii="Tahoma" w:hAnsi="Tahoma" w:cs="Tahoma"/>
      <w:sz w:val="16"/>
      <w:szCs w:val="16"/>
    </w:rPr>
  </w:style>
  <w:style w:type="character" w:styleId="Hyperlink">
    <w:name w:val="Hyperlink"/>
    <w:basedOn w:val="DefaultParagraphFont"/>
    <w:rsid w:val="00272F54"/>
    <w:rPr>
      <w:color w:val="0000FF"/>
      <w:u w:val="single"/>
    </w:rPr>
  </w:style>
  <w:style w:type="character" w:styleId="FollowedHyperlink">
    <w:name w:val="FollowedHyperlink"/>
    <w:basedOn w:val="DefaultParagraphFont"/>
    <w:rsid w:val="00854621"/>
    <w:rPr>
      <w:color w:val="800080"/>
      <w:u w:val="single"/>
    </w:rPr>
  </w:style>
  <w:style w:type="paragraph" w:styleId="ListParagraph">
    <w:name w:val="List Paragraph"/>
    <w:basedOn w:val="Normal"/>
    <w:uiPriority w:val="34"/>
    <w:qFormat/>
    <w:rsid w:val="0054686C"/>
    <w:pPr>
      <w:ind w:left="720"/>
    </w:pPr>
  </w:style>
  <w:style w:type="table" w:styleId="TableGrid">
    <w:name w:val="Table Grid"/>
    <w:basedOn w:val="TableNormal"/>
    <w:rsid w:val="00CB2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E139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7B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A5BD2"/>
    <w:pPr>
      <w:tabs>
        <w:tab w:val="center" w:pos="4320"/>
        <w:tab w:val="right" w:pos="8640"/>
      </w:tabs>
    </w:pPr>
  </w:style>
  <w:style w:type="character" w:styleId="PageNumber">
    <w:name w:val="page number"/>
    <w:basedOn w:val="DefaultParagraphFont"/>
    <w:rsid w:val="004A5BD2"/>
  </w:style>
  <w:style w:type="paragraph" w:styleId="Header">
    <w:name w:val="header"/>
    <w:basedOn w:val="Normal"/>
    <w:rsid w:val="004A5BD2"/>
    <w:pPr>
      <w:tabs>
        <w:tab w:val="center" w:pos="4320"/>
        <w:tab w:val="right" w:pos="8640"/>
      </w:tabs>
    </w:pPr>
  </w:style>
  <w:style w:type="paragraph" w:styleId="BalloonText">
    <w:name w:val="Balloon Text"/>
    <w:basedOn w:val="Normal"/>
    <w:semiHidden/>
    <w:rsid w:val="00CB4439"/>
    <w:rPr>
      <w:rFonts w:ascii="Tahoma" w:hAnsi="Tahoma" w:cs="Tahoma"/>
      <w:sz w:val="16"/>
      <w:szCs w:val="16"/>
    </w:rPr>
  </w:style>
  <w:style w:type="character" w:styleId="Hyperlink">
    <w:name w:val="Hyperlink"/>
    <w:basedOn w:val="DefaultParagraphFont"/>
    <w:rsid w:val="00272F54"/>
    <w:rPr>
      <w:color w:val="0000FF"/>
      <w:u w:val="single"/>
    </w:rPr>
  </w:style>
  <w:style w:type="character" w:styleId="FollowedHyperlink">
    <w:name w:val="FollowedHyperlink"/>
    <w:basedOn w:val="DefaultParagraphFont"/>
    <w:rsid w:val="00854621"/>
    <w:rPr>
      <w:color w:val="800080"/>
      <w:u w:val="single"/>
    </w:rPr>
  </w:style>
  <w:style w:type="paragraph" w:styleId="ListParagraph">
    <w:name w:val="List Paragraph"/>
    <w:basedOn w:val="Normal"/>
    <w:uiPriority w:val="34"/>
    <w:qFormat/>
    <w:rsid w:val="0054686C"/>
    <w:pPr>
      <w:ind w:left="720"/>
    </w:pPr>
  </w:style>
  <w:style w:type="table" w:styleId="TableGrid">
    <w:name w:val="Table Grid"/>
    <w:basedOn w:val="TableNormal"/>
    <w:rsid w:val="00CB21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AE13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nton@ed.sc.gov" TargetMode="External"/><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sc.gov/agency/programs-services/15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1594</Words>
  <Characters>9092</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CATE Equipment Policy and Procedures</vt:lpstr>
    </vt:vector>
  </TitlesOfParts>
  <Company>sde</Company>
  <LinksUpToDate>false</LinksUpToDate>
  <CharactersWithSpaces>10665</CharactersWithSpaces>
  <SharedDoc>false</SharedDoc>
  <HLinks>
    <vt:vector size="12" baseType="variant">
      <vt:variant>
        <vt:i4>2687101</vt:i4>
      </vt:variant>
      <vt:variant>
        <vt:i4>3</vt:i4>
      </vt:variant>
      <vt:variant>
        <vt:i4>0</vt:i4>
      </vt:variant>
      <vt:variant>
        <vt:i4>5</vt:i4>
      </vt:variant>
      <vt:variant>
        <vt:lpwstr>http://www.ed.sc.gov/agency/Standards-and-Learning/Career-and-Technology-Education/old/cate/datacollection/DataCollection.html</vt:lpwstr>
      </vt:variant>
      <vt:variant>
        <vt:lpwstr/>
      </vt:variant>
      <vt:variant>
        <vt:i4>2752569</vt:i4>
      </vt:variant>
      <vt:variant>
        <vt:i4>0</vt:i4>
      </vt:variant>
      <vt:variant>
        <vt:i4>0</vt:i4>
      </vt:variant>
      <vt:variant>
        <vt:i4>5</vt:i4>
      </vt:variant>
      <vt:variant>
        <vt:lpwstr>http://www.ed.sc.gov/agency/Standards-and-Learning/Career-and-Technology-Education/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CATE Equipment Policy and Procedures</dc:title>
  <dc:creator>zzzusers</dc:creator>
  <cp:lastModifiedBy>test</cp:lastModifiedBy>
  <cp:revision>2</cp:revision>
  <cp:lastPrinted>2010-04-26T16:30:00Z</cp:lastPrinted>
  <dcterms:created xsi:type="dcterms:W3CDTF">2012-10-03T20:21:00Z</dcterms:created>
  <dcterms:modified xsi:type="dcterms:W3CDTF">2012-10-03T20:21:00Z</dcterms:modified>
</cp:coreProperties>
</file>