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47169" w14:textId="728B228F" w:rsidR="00AD320C" w:rsidRPr="00C844D8" w:rsidRDefault="000E1E63" w:rsidP="00C844D8">
      <w:pPr>
        <w:pStyle w:val="Title"/>
      </w:pPr>
      <w:r>
        <w:t>Equitable Services for Eligible Private School Children, Teachers, and Other Educational Personnel</w:t>
      </w:r>
    </w:p>
    <w:p w14:paraId="32D53381" w14:textId="3CEEEF8B" w:rsidR="00556AAA" w:rsidRPr="00556AAA" w:rsidRDefault="00556AAA" w:rsidP="00556AAA">
      <w:pPr>
        <w:pStyle w:val="Subtitle"/>
        <w:jc w:val="center"/>
        <w:rPr>
          <w:b/>
          <w:bCs w:val="0"/>
        </w:rPr>
      </w:pPr>
      <w:r w:rsidRPr="00556AAA">
        <w:rPr>
          <w:b/>
          <w:bCs w:val="0"/>
        </w:rPr>
        <w:t>Title III, Part A - Sample Consultation Form</w:t>
      </w:r>
    </w:p>
    <w:tbl>
      <w:tblPr>
        <w:tblStyle w:val="ListTable3-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30"/>
        <w:gridCol w:w="2520"/>
        <w:gridCol w:w="2605"/>
      </w:tblGrid>
      <w:tr w:rsidR="00556AAA" w:rsidRPr="00171602" w14:paraId="0F34AB57" w14:textId="7DA66632" w:rsidTr="00BC39B3">
        <w:trPr>
          <w:cnfStyle w:val="100000000000" w:firstRow="1" w:lastRow="0" w:firstColumn="0" w:lastColumn="0" w:oddVBand="0" w:evenVBand="0" w:oddHBand="0" w:evenHBand="0" w:firstRowFirstColumn="0" w:firstRowLastColumn="0" w:lastRowFirstColumn="0" w:lastRowLastColumn="0"/>
          <w:cantSplit/>
          <w:trHeight w:val="665"/>
          <w:tblHeader/>
        </w:trPr>
        <w:tc>
          <w:tcPr>
            <w:cnfStyle w:val="001000000100" w:firstRow="0" w:lastRow="0" w:firstColumn="1" w:lastColumn="0" w:oddVBand="0" w:evenVBand="0" w:oddHBand="0" w:evenHBand="0" w:firstRowFirstColumn="1" w:firstRowLastColumn="0" w:lastRowFirstColumn="0" w:lastRowLastColumn="0"/>
            <w:tcW w:w="1975" w:type="dxa"/>
            <w:shd w:val="clear" w:color="auto" w:fill="FFFFFF" w:themeFill="background1"/>
            <w:vAlign w:val="center"/>
          </w:tcPr>
          <w:p w14:paraId="150C7AF4" w14:textId="4C533C5E" w:rsidR="00556AAA" w:rsidRPr="00556AAA" w:rsidRDefault="00556AAA" w:rsidP="001A6033">
            <w:pPr>
              <w:spacing w:after="0" w:line="0" w:lineRule="atLeast"/>
              <w:rPr>
                <w:rFonts w:eastAsiaTheme="majorEastAsia" w:cstheme="majorBidi"/>
                <w:bCs w:val="0"/>
                <w:color w:val="000000" w:themeColor="text1"/>
                <w:szCs w:val="24"/>
              </w:rPr>
            </w:pPr>
            <w:r w:rsidRPr="00556AAA">
              <w:rPr>
                <w:rFonts w:eastAsiaTheme="majorEastAsia" w:cstheme="majorBidi"/>
                <w:bCs w:val="0"/>
                <w:color w:val="000000" w:themeColor="text1"/>
                <w:szCs w:val="24"/>
              </w:rPr>
              <w:t>Local Education Agency (LEA)</w:t>
            </w:r>
          </w:p>
        </w:tc>
        <w:tc>
          <w:tcPr>
            <w:tcW w:w="3330" w:type="dxa"/>
            <w:shd w:val="clear" w:color="auto" w:fill="FFFFFF" w:themeFill="background1"/>
          </w:tcPr>
          <w:p w14:paraId="665DD0E0" w14:textId="0371EA38" w:rsidR="00556AAA" w:rsidRPr="00556AAA" w:rsidRDefault="00556AAA" w:rsidP="001A6033">
            <w:pPr>
              <w:spacing w:after="0" w:line="0" w:lineRule="atLeast"/>
              <w:cnfStyle w:val="100000000000" w:firstRow="1" w:lastRow="0" w:firstColumn="0" w:lastColumn="0" w:oddVBand="0" w:evenVBand="0" w:oddHBand="0" w:evenHBand="0" w:firstRowFirstColumn="0" w:firstRowLastColumn="0" w:lastRowFirstColumn="0" w:lastRowLastColumn="0"/>
              <w:rPr>
                <w:rFonts w:eastAsiaTheme="majorEastAsia" w:cstheme="majorBidi"/>
                <w:b w:val="0"/>
                <w:color w:val="000000" w:themeColor="text1"/>
                <w:szCs w:val="24"/>
              </w:rPr>
            </w:pPr>
          </w:p>
        </w:tc>
        <w:tc>
          <w:tcPr>
            <w:tcW w:w="2520" w:type="dxa"/>
            <w:shd w:val="clear" w:color="auto" w:fill="FFFFFF" w:themeFill="background1"/>
          </w:tcPr>
          <w:p w14:paraId="2220E344" w14:textId="1D4B7FD1" w:rsidR="00556AAA" w:rsidRPr="00556AAA" w:rsidRDefault="00556AAA" w:rsidP="001A6033">
            <w:pPr>
              <w:spacing w:after="0" w:line="0" w:lineRule="atLeast"/>
              <w:cnfStyle w:val="100000000000" w:firstRow="1" w:lastRow="0" w:firstColumn="0" w:lastColumn="0" w:oddVBand="0" w:evenVBand="0" w:oddHBand="0" w:evenHBand="0" w:firstRowFirstColumn="0" w:firstRowLastColumn="0" w:lastRowFirstColumn="0" w:lastRowLastColumn="0"/>
              <w:rPr>
                <w:rFonts w:eastAsiaTheme="majorEastAsia" w:cstheme="majorBidi"/>
                <w:b w:val="0"/>
                <w:color w:val="000000" w:themeColor="text1"/>
                <w:szCs w:val="24"/>
              </w:rPr>
            </w:pPr>
            <w:r w:rsidRPr="00556AAA">
              <w:rPr>
                <w:rFonts w:eastAsiaTheme="majorEastAsia" w:cstheme="majorBidi"/>
                <w:bCs w:val="0"/>
                <w:color w:val="000000" w:themeColor="text1"/>
                <w:szCs w:val="24"/>
              </w:rPr>
              <w:t>School Yea</w:t>
            </w:r>
            <w:r w:rsidRPr="00556AAA">
              <w:rPr>
                <w:rFonts w:eastAsiaTheme="majorEastAsia" w:cstheme="majorBidi"/>
                <w:b w:val="0"/>
                <w:color w:val="000000" w:themeColor="text1"/>
                <w:szCs w:val="24"/>
              </w:rPr>
              <w:t>r</w:t>
            </w:r>
          </w:p>
        </w:tc>
        <w:tc>
          <w:tcPr>
            <w:tcW w:w="2605" w:type="dxa"/>
            <w:shd w:val="clear" w:color="auto" w:fill="FFFFFF" w:themeFill="background1"/>
          </w:tcPr>
          <w:p w14:paraId="73AB7D14" w14:textId="77777777" w:rsidR="00556AAA" w:rsidRPr="00556AAA" w:rsidRDefault="00556AAA" w:rsidP="001A6033">
            <w:pPr>
              <w:spacing w:after="0" w:line="0" w:lineRule="atLeast"/>
              <w:cnfStyle w:val="100000000000" w:firstRow="1" w:lastRow="0" w:firstColumn="0" w:lastColumn="0" w:oddVBand="0" w:evenVBand="0" w:oddHBand="0" w:evenHBand="0" w:firstRowFirstColumn="0" w:firstRowLastColumn="0" w:lastRowFirstColumn="0" w:lastRowLastColumn="0"/>
              <w:rPr>
                <w:rFonts w:eastAsiaTheme="majorEastAsia" w:cstheme="majorBidi"/>
                <w:b w:val="0"/>
                <w:color w:val="000000" w:themeColor="text1"/>
                <w:szCs w:val="24"/>
              </w:rPr>
            </w:pPr>
          </w:p>
        </w:tc>
      </w:tr>
      <w:tr w:rsidR="00556AAA" w:rsidRPr="002A6388" w14:paraId="408EF77D" w14:textId="14EA5E48" w:rsidTr="00BC39B3">
        <w:trPr>
          <w:cnfStyle w:val="000000100000" w:firstRow="0" w:lastRow="0" w:firstColumn="0" w:lastColumn="0" w:oddVBand="0" w:evenVBand="0" w:oddHBand="1" w:evenHBand="0" w:firstRowFirstColumn="0" w:firstRowLastColumn="0" w:lastRowFirstColumn="0" w:lastRowLastColumn="0"/>
          <w:cantSplit/>
          <w:trHeight w:val="620"/>
        </w:trPr>
        <w:tc>
          <w:tcPr>
            <w:cnfStyle w:val="001000000000" w:firstRow="0" w:lastRow="0" w:firstColumn="1" w:lastColumn="0" w:oddVBand="0" w:evenVBand="0" w:oddHBand="0" w:evenHBand="0" w:firstRowFirstColumn="0" w:firstRowLastColumn="0" w:lastRowFirstColumn="0" w:lastRowLastColumn="0"/>
            <w:tcW w:w="1975" w:type="dxa"/>
          </w:tcPr>
          <w:p w14:paraId="729DE7B1" w14:textId="026C748C" w:rsidR="00556AAA" w:rsidRPr="00556AAA" w:rsidRDefault="00556AAA" w:rsidP="001A6033">
            <w:pPr>
              <w:spacing w:after="0" w:line="0" w:lineRule="atLeast"/>
              <w:rPr>
                <w:rFonts w:eastAsiaTheme="majorEastAsia" w:cstheme="majorBidi"/>
                <w:bCs w:val="0"/>
                <w:color w:val="000000" w:themeColor="text1"/>
                <w:szCs w:val="24"/>
              </w:rPr>
            </w:pPr>
            <w:r w:rsidRPr="00556AAA">
              <w:rPr>
                <w:rFonts w:eastAsiaTheme="majorEastAsia" w:cstheme="majorBidi"/>
                <w:bCs w:val="0"/>
                <w:color w:val="000000" w:themeColor="text1"/>
                <w:szCs w:val="24"/>
              </w:rPr>
              <w:t>Private Schoo</w:t>
            </w:r>
            <w:r w:rsidR="00BC39B3">
              <w:rPr>
                <w:rFonts w:eastAsiaTheme="majorEastAsia" w:cstheme="majorBidi"/>
                <w:bCs w:val="0"/>
                <w:color w:val="000000" w:themeColor="text1"/>
                <w:szCs w:val="24"/>
              </w:rPr>
              <w:t>l</w:t>
            </w:r>
            <w:r w:rsidRPr="00556AAA">
              <w:rPr>
                <w:rFonts w:eastAsiaTheme="majorEastAsia" w:cstheme="majorBidi"/>
                <w:bCs w:val="0"/>
                <w:color w:val="000000" w:themeColor="text1"/>
                <w:szCs w:val="24"/>
              </w:rPr>
              <w:tab/>
            </w:r>
          </w:p>
        </w:tc>
        <w:tc>
          <w:tcPr>
            <w:tcW w:w="3330" w:type="dxa"/>
          </w:tcPr>
          <w:p w14:paraId="35FFE59F" w14:textId="77777777" w:rsidR="00556AAA" w:rsidRPr="00556AAA" w:rsidRDefault="00556AAA" w:rsidP="001A6033">
            <w:pPr>
              <w:spacing w:after="0" w:line="0" w:lineRule="atLeast"/>
              <w:cnfStyle w:val="000000100000" w:firstRow="0" w:lastRow="0" w:firstColumn="0" w:lastColumn="0" w:oddVBand="0" w:evenVBand="0" w:oddHBand="1" w:evenHBand="0" w:firstRowFirstColumn="0" w:firstRowLastColumn="0" w:lastRowFirstColumn="0" w:lastRowLastColumn="0"/>
              <w:rPr>
                <w:rFonts w:eastAsiaTheme="majorEastAsia" w:cstheme="majorBidi"/>
                <w:bCs/>
                <w:color w:val="000000" w:themeColor="text1"/>
                <w:szCs w:val="24"/>
              </w:rPr>
            </w:pPr>
          </w:p>
        </w:tc>
        <w:tc>
          <w:tcPr>
            <w:tcW w:w="2520" w:type="dxa"/>
          </w:tcPr>
          <w:p w14:paraId="4CECF41C" w14:textId="15B6A15D" w:rsidR="00556AAA" w:rsidRPr="00556AAA" w:rsidRDefault="00556AAA" w:rsidP="001A6033">
            <w:pPr>
              <w:spacing w:after="0" w:line="0" w:lineRule="atLeast"/>
              <w:cnfStyle w:val="000000100000" w:firstRow="0" w:lastRow="0" w:firstColumn="0" w:lastColumn="0" w:oddVBand="0" w:evenVBand="0" w:oddHBand="1" w:evenHBand="0" w:firstRowFirstColumn="0" w:firstRowLastColumn="0" w:lastRowFirstColumn="0" w:lastRowLastColumn="0"/>
              <w:rPr>
                <w:rFonts w:eastAsiaTheme="majorEastAsia" w:cstheme="majorBidi"/>
                <w:b/>
                <w:color w:val="000000" w:themeColor="text1"/>
                <w:szCs w:val="24"/>
              </w:rPr>
            </w:pPr>
            <w:r w:rsidRPr="00556AAA">
              <w:rPr>
                <w:rFonts w:eastAsiaTheme="majorEastAsia" w:cstheme="majorBidi"/>
                <w:b/>
                <w:color w:val="000000" w:themeColor="text1"/>
                <w:szCs w:val="24"/>
              </w:rPr>
              <w:t>Consultation</w:t>
            </w:r>
            <w:r w:rsidR="00BC39B3">
              <w:rPr>
                <w:rFonts w:eastAsiaTheme="majorEastAsia" w:cstheme="majorBidi"/>
                <w:b/>
                <w:color w:val="000000" w:themeColor="text1"/>
                <w:szCs w:val="24"/>
              </w:rPr>
              <w:t xml:space="preserve"> D</w:t>
            </w:r>
            <w:r w:rsidRPr="00556AAA">
              <w:rPr>
                <w:rFonts w:eastAsiaTheme="majorEastAsia" w:cstheme="majorBidi"/>
                <w:b/>
                <w:color w:val="000000" w:themeColor="text1"/>
                <w:szCs w:val="24"/>
              </w:rPr>
              <w:t>ate</w:t>
            </w:r>
            <w:r w:rsidR="00BC39B3">
              <w:rPr>
                <w:rFonts w:eastAsiaTheme="majorEastAsia" w:cstheme="majorBidi"/>
                <w:b/>
                <w:color w:val="000000" w:themeColor="text1"/>
                <w:szCs w:val="24"/>
              </w:rPr>
              <w:t>(s)</w:t>
            </w:r>
          </w:p>
        </w:tc>
        <w:tc>
          <w:tcPr>
            <w:tcW w:w="2605" w:type="dxa"/>
          </w:tcPr>
          <w:p w14:paraId="7E2FA6ED" w14:textId="77777777" w:rsidR="00556AAA" w:rsidRPr="00556AAA" w:rsidRDefault="00556AAA" w:rsidP="001A6033">
            <w:pPr>
              <w:spacing w:after="0" w:line="0" w:lineRule="atLeast"/>
              <w:cnfStyle w:val="000000100000" w:firstRow="0" w:lastRow="0" w:firstColumn="0" w:lastColumn="0" w:oddVBand="0" w:evenVBand="0" w:oddHBand="1" w:evenHBand="0" w:firstRowFirstColumn="0" w:firstRowLastColumn="0" w:lastRowFirstColumn="0" w:lastRowLastColumn="0"/>
              <w:rPr>
                <w:rFonts w:eastAsiaTheme="majorEastAsia" w:cstheme="majorBidi"/>
                <w:bCs/>
                <w:color w:val="000000" w:themeColor="text1"/>
                <w:szCs w:val="24"/>
              </w:rPr>
            </w:pPr>
          </w:p>
        </w:tc>
      </w:tr>
    </w:tbl>
    <w:p w14:paraId="48CA17CC" w14:textId="6FFBB663" w:rsidR="00556AAA" w:rsidRPr="00556AAA" w:rsidRDefault="00556AAA" w:rsidP="00556AAA">
      <w:pPr>
        <w:pStyle w:val="Subtitle"/>
        <w:rPr>
          <w:sz w:val="24"/>
          <w:szCs w:val="24"/>
        </w:rPr>
      </w:pPr>
      <w:r w:rsidRPr="00556AAA">
        <w:rPr>
          <w:sz w:val="24"/>
          <w:szCs w:val="24"/>
        </w:rPr>
        <w:t xml:space="preserve">The Equitable Services for Eligible Private School Children, Teachers, and Other Educational Personnel Title III, Part A - Sample Consultation Form may be used to guide consultation meetings between the Local Education Agency (LEA) and the participating private school regarding Title III, Part A. This form does not have to be completed in its entirety for a successful consultation meeting. Rather, the LEA and private schools may use sections of this form as applicable to meet the needs of the private school Title III program. Additional information and guidance may be found on the South Carolina Department of Education (SCDE) </w:t>
      </w:r>
      <w:hyperlink r:id="rId7" w:history="1">
        <w:r w:rsidR="00BC39B3" w:rsidRPr="00BC39B3">
          <w:rPr>
            <w:rStyle w:val="Hyperlink"/>
            <w:sz w:val="24"/>
            <w:szCs w:val="24"/>
          </w:rPr>
          <w:t xml:space="preserve">ESEA, </w:t>
        </w:r>
        <w:r w:rsidRPr="00BC39B3">
          <w:rPr>
            <w:rStyle w:val="Hyperlink"/>
            <w:sz w:val="24"/>
            <w:szCs w:val="24"/>
          </w:rPr>
          <w:t>Title III, Part A</w:t>
        </w:r>
        <w:r w:rsidR="00BC39B3" w:rsidRPr="00BC39B3">
          <w:rPr>
            <w:rStyle w:val="Hyperlink"/>
            <w:sz w:val="24"/>
            <w:szCs w:val="24"/>
          </w:rPr>
          <w:t xml:space="preserve"> / Multilingual Learner Program</w:t>
        </w:r>
      </w:hyperlink>
      <w:r w:rsidRPr="00556AAA">
        <w:rPr>
          <w:sz w:val="24"/>
          <w:szCs w:val="24"/>
        </w:rPr>
        <w:t xml:space="preserve"> website</w:t>
      </w:r>
      <w:r w:rsidR="00BC39B3">
        <w:rPr>
          <w:sz w:val="24"/>
          <w:szCs w:val="24"/>
        </w:rPr>
        <w:t>.</w:t>
      </w:r>
    </w:p>
    <w:p w14:paraId="6FF01965" w14:textId="52C4959C" w:rsidR="00556AAA" w:rsidRPr="00556AAA" w:rsidRDefault="00556AAA" w:rsidP="00556AAA">
      <w:pPr>
        <w:pStyle w:val="Subtitle"/>
        <w:rPr>
          <w:sz w:val="24"/>
          <w:szCs w:val="24"/>
        </w:rPr>
      </w:pPr>
      <w:r w:rsidRPr="00556AAA">
        <w:rPr>
          <w:sz w:val="24"/>
          <w:szCs w:val="24"/>
        </w:rPr>
        <w:t xml:space="preserve">Under Title VIII, Part F, Subpart 1 of the Every Student Succeeds Act (ESSA), a district that is eligible and accepts Title III funding is required to offer private schools within its geographic area the opportunity to participate in Title III services. To ensure equitable access to Title III funding, districts must engage in timely and meaningful consultation with appropriate private school officials. If the private school wishes to participate in Title III, the district must provide educational services to eligible multilingual learners (MLs) and/or immigrant children and youth. LEAs with eligible MLs qualify for Title III, Part A funds annually. However, LEAs may or may not qualify for Title III, Part A Immigrant funds annually. Therefore, equitable participation of Title III, Part A Immigrant funds are only available if the LEA qualifies and accepts funding during the current fiscal year(s) </w:t>
      </w:r>
      <w:r w:rsidR="00ED3477">
        <w:rPr>
          <w:sz w:val="24"/>
          <w:szCs w:val="24"/>
        </w:rPr>
        <w:t>during which</w:t>
      </w:r>
      <w:r w:rsidRPr="00556AAA">
        <w:rPr>
          <w:sz w:val="24"/>
          <w:szCs w:val="24"/>
        </w:rPr>
        <w:t xml:space="preserve"> equitable services are provided. </w:t>
      </w:r>
    </w:p>
    <w:p w14:paraId="690B1AAB" w14:textId="30150988" w:rsidR="00556AAA" w:rsidRPr="00556AAA" w:rsidRDefault="00556AAA" w:rsidP="00556AAA">
      <w:pPr>
        <w:pStyle w:val="Subtitle"/>
        <w:rPr>
          <w:sz w:val="24"/>
          <w:szCs w:val="24"/>
        </w:rPr>
      </w:pPr>
      <w:r w:rsidRPr="00556AAA">
        <w:rPr>
          <w:sz w:val="24"/>
          <w:szCs w:val="24"/>
        </w:rPr>
        <w:t xml:space="preserve">To ensure timely and meaningful consultation, the district must consult with appropriate private school officials during the design and development of the Title III program. Typically, consultation will occur between March and July to plan for the upcoming school year, and decisions will be agreed upon before the start of the school year unless agreed upon </w:t>
      </w:r>
      <w:r w:rsidR="00126E3B">
        <w:rPr>
          <w:sz w:val="24"/>
          <w:szCs w:val="24"/>
        </w:rPr>
        <w:t>by</w:t>
      </w:r>
      <w:r w:rsidRPr="00556AAA">
        <w:rPr>
          <w:sz w:val="24"/>
          <w:szCs w:val="24"/>
        </w:rPr>
        <w:t xml:space="preserve"> both the LEA and </w:t>
      </w:r>
      <w:r w:rsidR="00126E3B">
        <w:rPr>
          <w:sz w:val="24"/>
          <w:szCs w:val="24"/>
        </w:rPr>
        <w:t xml:space="preserve">the </w:t>
      </w:r>
      <w:r w:rsidRPr="00556AAA">
        <w:rPr>
          <w:sz w:val="24"/>
          <w:szCs w:val="24"/>
        </w:rPr>
        <w:t>private school. In addition, the agreed-upon Title III services provided to students and educational personnel in private schools must address the educational needs of the eligible private school students.</w:t>
      </w:r>
    </w:p>
    <w:p w14:paraId="6A0B105F" w14:textId="77777777" w:rsidR="00556AAA" w:rsidRPr="00556AAA" w:rsidRDefault="00556AAA" w:rsidP="00556AAA">
      <w:pPr>
        <w:pStyle w:val="Subtitle"/>
        <w:rPr>
          <w:sz w:val="24"/>
          <w:szCs w:val="24"/>
        </w:rPr>
      </w:pPr>
      <w:r w:rsidRPr="00556AAA">
        <w:rPr>
          <w:sz w:val="24"/>
          <w:szCs w:val="24"/>
        </w:rPr>
        <w:t>During the consultative meeting, the district and private school should discuss the equitable services components below in detail. In addition, all decisions from the consultative meeting must be clearly outlined in the meeting minutes.</w:t>
      </w:r>
    </w:p>
    <w:p w14:paraId="45800F30" w14:textId="77777777" w:rsidR="00556AAA" w:rsidRPr="00556AAA" w:rsidRDefault="00556AAA" w:rsidP="00204041">
      <w:pPr>
        <w:pStyle w:val="Subtitle"/>
        <w:numPr>
          <w:ilvl w:val="0"/>
          <w:numId w:val="7"/>
        </w:numPr>
        <w:rPr>
          <w:sz w:val="24"/>
          <w:szCs w:val="24"/>
        </w:rPr>
      </w:pPr>
      <w:r w:rsidRPr="00556AAA">
        <w:rPr>
          <w:sz w:val="24"/>
          <w:szCs w:val="24"/>
        </w:rPr>
        <w:t xml:space="preserve">How private school students will be identified as MLs and/or immigrant students; </w:t>
      </w:r>
    </w:p>
    <w:p w14:paraId="5CD375E2" w14:textId="77777777" w:rsidR="00556AAA" w:rsidRPr="00556AAA" w:rsidRDefault="00556AAA" w:rsidP="00204041">
      <w:pPr>
        <w:pStyle w:val="Subtitle"/>
        <w:numPr>
          <w:ilvl w:val="0"/>
          <w:numId w:val="7"/>
        </w:numPr>
        <w:rPr>
          <w:sz w:val="24"/>
          <w:szCs w:val="24"/>
        </w:rPr>
      </w:pPr>
      <w:r w:rsidRPr="00556AAA">
        <w:rPr>
          <w:sz w:val="24"/>
          <w:szCs w:val="24"/>
        </w:rPr>
        <w:t>How the needs of eligible MLs and/or immigrant students, their teachers, and other educational personnel will be identified;</w:t>
      </w:r>
    </w:p>
    <w:p w14:paraId="375E49F3" w14:textId="77777777" w:rsidR="00556AAA" w:rsidRPr="00556AAA" w:rsidRDefault="00556AAA" w:rsidP="00204041">
      <w:pPr>
        <w:pStyle w:val="Subtitle"/>
        <w:numPr>
          <w:ilvl w:val="0"/>
          <w:numId w:val="7"/>
        </w:numPr>
        <w:rPr>
          <w:sz w:val="24"/>
          <w:szCs w:val="24"/>
        </w:rPr>
      </w:pPr>
      <w:r w:rsidRPr="00556AAA">
        <w:rPr>
          <w:sz w:val="24"/>
          <w:szCs w:val="24"/>
        </w:rPr>
        <w:lastRenderedPageBreak/>
        <w:t>The services that the LEA will provide to meet the language development needs of identified MLs and/or immigrant students, as well as the professional development needs of their teachers and other educational personnel at the school who work with MLs and/or immigrant students;</w:t>
      </w:r>
    </w:p>
    <w:p w14:paraId="3747C9DE" w14:textId="77777777" w:rsidR="00556AAA" w:rsidRPr="00556AAA" w:rsidRDefault="00556AAA" w:rsidP="00204041">
      <w:pPr>
        <w:pStyle w:val="Subtitle"/>
        <w:numPr>
          <w:ilvl w:val="0"/>
          <w:numId w:val="7"/>
        </w:numPr>
        <w:rPr>
          <w:sz w:val="24"/>
          <w:szCs w:val="24"/>
        </w:rPr>
      </w:pPr>
      <w:r w:rsidRPr="00556AAA">
        <w:rPr>
          <w:sz w:val="24"/>
          <w:szCs w:val="24"/>
        </w:rPr>
        <w:t>Whether services will include initial identification of MLs and/or immigrant students and assessment of their language proficiency, as well as a determination of whether students should exit ML status;</w:t>
      </w:r>
    </w:p>
    <w:p w14:paraId="58181447" w14:textId="77777777" w:rsidR="00556AAA" w:rsidRPr="00556AAA" w:rsidRDefault="00556AAA" w:rsidP="00204041">
      <w:pPr>
        <w:pStyle w:val="Subtitle"/>
        <w:numPr>
          <w:ilvl w:val="0"/>
          <w:numId w:val="7"/>
        </w:numPr>
        <w:rPr>
          <w:sz w:val="24"/>
          <w:szCs w:val="24"/>
        </w:rPr>
      </w:pPr>
      <w:r w:rsidRPr="00556AAA">
        <w:rPr>
          <w:sz w:val="24"/>
          <w:szCs w:val="24"/>
        </w:rPr>
        <w:t xml:space="preserve">How, where, and by whom the Title III services will be provided; </w:t>
      </w:r>
    </w:p>
    <w:p w14:paraId="2ECEBE56" w14:textId="77777777" w:rsidR="00556AAA" w:rsidRPr="00556AAA" w:rsidRDefault="00556AAA" w:rsidP="00204041">
      <w:pPr>
        <w:pStyle w:val="Subtitle"/>
        <w:numPr>
          <w:ilvl w:val="0"/>
          <w:numId w:val="7"/>
        </w:numPr>
        <w:rPr>
          <w:sz w:val="24"/>
          <w:szCs w:val="24"/>
        </w:rPr>
      </w:pPr>
      <w:r w:rsidRPr="00556AAA">
        <w:rPr>
          <w:sz w:val="24"/>
          <w:szCs w:val="24"/>
        </w:rPr>
        <w:t xml:space="preserve">How the Title III services will be assessed, and how the results of those assessments will be used to improve the services; </w:t>
      </w:r>
    </w:p>
    <w:p w14:paraId="4C68BB37" w14:textId="77777777" w:rsidR="00556AAA" w:rsidRPr="00556AAA" w:rsidRDefault="00556AAA" w:rsidP="00204041">
      <w:pPr>
        <w:pStyle w:val="Subtitle"/>
        <w:numPr>
          <w:ilvl w:val="0"/>
          <w:numId w:val="7"/>
        </w:numPr>
        <w:rPr>
          <w:sz w:val="24"/>
          <w:szCs w:val="24"/>
        </w:rPr>
      </w:pPr>
      <w:r w:rsidRPr="00556AAA">
        <w:rPr>
          <w:sz w:val="24"/>
          <w:szCs w:val="24"/>
        </w:rPr>
        <w:t xml:space="preserve">The size and scope of the Title III services to be provided; </w:t>
      </w:r>
    </w:p>
    <w:p w14:paraId="68E2FBE1" w14:textId="77777777" w:rsidR="00556AAA" w:rsidRPr="00556AAA" w:rsidRDefault="00556AAA" w:rsidP="00204041">
      <w:pPr>
        <w:pStyle w:val="Subtitle"/>
        <w:numPr>
          <w:ilvl w:val="0"/>
          <w:numId w:val="7"/>
        </w:numPr>
        <w:rPr>
          <w:sz w:val="24"/>
          <w:szCs w:val="24"/>
        </w:rPr>
      </w:pPr>
      <w:r w:rsidRPr="00556AAA">
        <w:rPr>
          <w:sz w:val="24"/>
          <w:szCs w:val="24"/>
        </w:rPr>
        <w:t xml:space="preserve">The amount of funding available to provide Title III services; and </w:t>
      </w:r>
    </w:p>
    <w:p w14:paraId="6C04CAB2" w14:textId="3FF0977B" w:rsidR="008D137C" w:rsidRPr="008A0B9E" w:rsidRDefault="00556AAA" w:rsidP="008A0B9E">
      <w:pPr>
        <w:pStyle w:val="Subtitle"/>
        <w:numPr>
          <w:ilvl w:val="0"/>
          <w:numId w:val="7"/>
        </w:numPr>
        <w:rPr>
          <w:sz w:val="24"/>
          <w:szCs w:val="24"/>
        </w:rPr>
      </w:pPr>
      <w:r w:rsidRPr="00556AAA">
        <w:rPr>
          <w:sz w:val="24"/>
          <w:szCs w:val="24"/>
        </w:rPr>
        <w:t>How and when the LEA will make decisions about the delivery of Title III services, including a thorough consideration of the views of the private school officials on the provision of contract services through potential third-party providers.</w:t>
      </w:r>
      <w:r w:rsidR="008D137C">
        <w:br w:type="page"/>
      </w:r>
    </w:p>
    <w:tbl>
      <w:tblPr>
        <w:tblW w:w="0" w:type="auto"/>
        <w:tblLook w:val="04A0" w:firstRow="1" w:lastRow="0" w:firstColumn="1" w:lastColumn="0" w:noHBand="0" w:noVBand="1"/>
      </w:tblPr>
      <w:tblGrid>
        <w:gridCol w:w="3729"/>
        <w:gridCol w:w="3730"/>
        <w:gridCol w:w="3421"/>
      </w:tblGrid>
      <w:tr w:rsidR="00D2096A" w:rsidRPr="00171602" w14:paraId="69487FA6" w14:textId="2E87628F" w:rsidTr="003A09D8">
        <w:tc>
          <w:tcPr>
            <w:tcW w:w="10880" w:type="dxa"/>
            <w:gridSpan w:val="3"/>
            <w:tcBorders>
              <w:top w:val="single" w:sz="4" w:space="0" w:color="auto"/>
              <w:left w:val="single" w:sz="4" w:space="0" w:color="auto"/>
              <w:bottom w:val="single" w:sz="4" w:space="0" w:color="auto"/>
              <w:right w:val="single" w:sz="4" w:space="0" w:color="auto"/>
            </w:tcBorders>
            <w:shd w:val="clear" w:color="auto" w:fill="2F3D4C"/>
          </w:tcPr>
          <w:p w14:paraId="1ADCC64B" w14:textId="19DD8FD2" w:rsidR="00D2096A" w:rsidRPr="00C066D9" w:rsidRDefault="00D2096A" w:rsidP="00937860">
            <w:pPr>
              <w:spacing w:after="0" w:line="0" w:lineRule="atLeast"/>
              <w:jc w:val="center"/>
              <w:rPr>
                <w:b/>
                <w:bCs/>
              </w:rPr>
            </w:pPr>
            <w:r w:rsidRPr="00C066D9">
              <w:rPr>
                <w:b/>
                <w:bCs/>
              </w:rPr>
              <w:lastRenderedPageBreak/>
              <w:t>Multilingual Learner and Immigrant Children and Youth Identification</w:t>
            </w:r>
          </w:p>
        </w:tc>
      </w:tr>
      <w:tr w:rsidR="00D2096A" w:rsidRPr="00171602" w14:paraId="7E066AE5" w14:textId="77777777" w:rsidTr="003A09D8">
        <w:tc>
          <w:tcPr>
            <w:tcW w:w="10880" w:type="dxa"/>
            <w:gridSpan w:val="3"/>
            <w:tcBorders>
              <w:top w:val="single" w:sz="4" w:space="0" w:color="auto"/>
              <w:left w:val="single" w:sz="4" w:space="0" w:color="auto"/>
              <w:bottom w:val="single" w:sz="4" w:space="0" w:color="auto"/>
              <w:right w:val="single" w:sz="4" w:space="0" w:color="auto"/>
            </w:tcBorders>
            <w:shd w:val="clear" w:color="auto" w:fill="2F3D4C"/>
          </w:tcPr>
          <w:p w14:paraId="738BB70C" w14:textId="77777777" w:rsidR="00D2096A" w:rsidRPr="00D2096A" w:rsidRDefault="00D2096A" w:rsidP="00D2096A">
            <w:pPr>
              <w:spacing w:after="0" w:line="0" w:lineRule="atLeast"/>
              <w:rPr>
                <w:b/>
                <w:bCs/>
              </w:rPr>
            </w:pPr>
            <w:r w:rsidRPr="00D2096A">
              <w:t xml:space="preserve">Decisions about the identification of multilingual learners and immigrant children and youth within the private school should be made collaboratively between the LEA and the participating private school. The identification process must be fair, nondiscriminatory, and as consistent as possible from one year to the next. Additionally, the South Carolina state-wide identification process, through Section II of the Enrollment Survey, should be implemented to meet those requirements, to the extent practicable.   </w:t>
            </w:r>
          </w:p>
          <w:p w14:paraId="51FA2D30" w14:textId="77777777" w:rsidR="00D2096A" w:rsidRPr="00D2096A" w:rsidRDefault="00D2096A" w:rsidP="00D2096A">
            <w:pPr>
              <w:spacing w:after="0" w:line="0" w:lineRule="atLeast"/>
              <w:rPr>
                <w:b/>
                <w:bCs/>
              </w:rPr>
            </w:pPr>
          </w:p>
          <w:p w14:paraId="522F5CC2" w14:textId="52C8BBAB" w:rsidR="00D2096A" w:rsidRPr="00171602" w:rsidRDefault="00D2096A" w:rsidP="00D2096A">
            <w:pPr>
              <w:spacing w:after="0" w:line="0" w:lineRule="atLeast"/>
            </w:pPr>
            <w:r w:rsidRPr="00D2096A">
              <w:t xml:space="preserve">Title III, Part A Immigrant: LEAs may or may not qualify for Title III, Part A Immigrant funds annually. Therefore, equitable participation of Title III, Part A Immigrant funds are only available if the LEA qualifies and accepts funding during the current fiscal year(s) </w:t>
            </w:r>
            <w:r w:rsidR="00B10C4D">
              <w:t>during which</w:t>
            </w:r>
            <w:r w:rsidRPr="00D2096A">
              <w:t xml:space="preserve"> equitable services are provided. However, it is best practice for all schools to identify immigrant students to provide services as needed</w:t>
            </w:r>
            <w:r w:rsidR="00B10C4D">
              <w:t>,</w:t>
            </w:r>
            <w:r w:rsidRPr="00D2096A">
              <w:t xml:space="preserve"> with or without Title III funding.</w:t>
            </w:r>
          </w:p>
        </w:tc>
      </w:tr>
      <w:tr w:rsidR="008A0B9E" w:rsidRPr="00171602" w14:paraId="2B0105B3" w14:textId="22AFE385" w:rsidTr="003A09D8">
        <w:tc>
          <w:tcPr>
            <w:tcW w:w="3729" w:type="dxa"/>
            <w:tcBorders>
              <w:top w:val="single" w:sz="4" w:space="0" w:color="auto"/>
              <w:left w:val="single" w:sz="4" w:space="0" w:color="auto"/>
              <w:bottom w:val="single" w:sz="4" w:space="0" w:color="auto"/>
              <w:right w:val="single" w:sz="4" w:space="0" w:color="auto"/>
            </w:tcBorders>
          </w:tcPr>
          <w:p w14:paraId="1D55EB02" w14:textId="3523BD4F" w:rsidR="008A0B9E" w:rsidRPr="00C066D9" w:rsidRDefault="00937860" w:rsidP="001A6033">
            <w:pPr>
              <w:spacing w:after="0" w:line="0" w:lineRule="atLeast"/>
              <w:rPr>
                <w:b/>
                <w:bCs/>
              </w:rPr>
            </w:pPr>
            <w:r w:rsidRPr="00C066D9">
              <w:rPr>
                <w:b/>
                <w:bCs/>
              </w:rPr>
              <w:t>Guiding Questions</w:t>
            </w:r>
          </w:p>
        </w:tc>
        <w:tc>
          <w:tcPr>
            <w:tcW w:w="3730" w:type="dxa"/>
            <w:tcBorders>
              <w:top w:val="single" w:sz="4" w:space="0" w:color="auto"/>
              <w:left w:val="single" w:sz="4" w:space="0" w:color="auto"/>
              <w:bottom w:val="single" w:sz="4" w:space="0" w:color="auto"/>
              <w:right w:val="single" w:sz="4" w:space="0" w:color="auto"/>
            </w:tcBorders>
          </w:tcPr>
          <w:p w14:paraId="04256E31" w14:textId="15A89438" w:rsidR="008A0B9E" w:rsidRPr="00C066D9" w:rsidRDefault="00937860" w:rsidP="001A6033">
            <w:pPr>
              <w:spacing w:after="0" w:line="0" w:lineRule="atLeast"/>
              <w:rPr>
                <w:b/>
                <w:bCs/>
              </w:rPr>
            </w:pPr>
            <w:r w:rsidRPr="00C066D9">
              <w:rPr>
                <w:b/>
                <w:bCs/>
              </w:rPr>
              <w:t>Potential Identification Tool</w:t>
            </w:r>
          </w:p>
        </w:tc>
        <w:tc>
          <w:tcPr>
            <w:tcW w:w="3421" w:type="dxa"/>
            <w:tcBorders>
              <w:top w:val="single" w:sz="4" w:space="0" w:color="auto"/>
              <w:left w:val="single" w:sz="4" w:space="0" w:color="auto"/>
              <w:bottom w:val="single" w:sz="4" w:space="0" w:color="auto"/>
              <w:right w:val="single" w:sz="4" w:space="0" w:color="auto"/>
            </w:tcBorders>
          </w:tcPr>
          <w:p w14:paraId="50B8289A" w14:textId="1B30EDAC" w:rsidR="008A0B9E" w:rsidRPr="00C066D9" w:rsidRDefault="00937860" w:rsidP="001A6033">
            <w:pPr>
              <w:spacing w:after="0" w:line="0" w:lineRule="atLeast"/>
              <w:rPr>
                <w:b/>
                <w:bCs/>
              </w:rPr>
            </w:pPr>
            <w:r w:rsidRPr="00C066D9">
              <w:rPr>
                <w:b/>
                <w:bCs/>
              </w:rPr>
              <w:t>Potential Administration Options</w:t>
            </w:r>
          </w:p>
        </w:tc>
      </w:tr>
      <w:tr w:rsidR="008A0B9E" w:rsidRPr="00171602" w14:paraId="1A4D35F4" w14:textId="43FA7A21" w:rsidTr="003A09D8">
        <w:tc>
          <w:tcPr>
            <w:tcW w:w="3729" w:type="dxa"/>
            <w:tcBorders>
              <w:top w:val="single" w:sz="4" w:space="0" w:color="auto"/>
              <w:left w:val="single" w:sz="4" w:space="0" w:color="auto"/>
              <w:bottom w:val="single" w:sz="4" w:space="0" w:color="auto"/>
              <w:right w:val="single" w:sz="4" w:space="0" w:color="auto"/>
            </w:tcBorders>
          </w:tcPr>
          <w:p w14:paraId="033994F2" w14:textId="35DA6258" w:rsidR="00937860" w:rsidRPr="00937860" w:rsidRDefault="00937860" w:rsidP="00937860">
            <w:pPr>
              <w:spacing w:after="0" w:line="0" w:lineRule="atLeast"/>
              <w:rPr>
                <w:b/>
                <w:bCs/>
              </w:rPr>
            </w:pPr>
            <w:r w:rsidRPr="00937860">
              <w:t xml:space="preserve">How will private school students be identified as </w:t>
            </w:r>
            <w:r w:rsidR="00206049">
              <w:t>m</w:t>
            </w:r>
            <w:r w:rsidRPr="00937860">
              <w:t xml:space="preserve">ultilingual </w:t>
            </w:r>
            <w:r w:rsidR="00206049">
              <w:t>l</w:t>
            </w:r>
            <w:r w:rsidRPr="00937860">
              <w:t>earners (MLs)?</w:t>
            </w:r>
          </w:p>
          <w:p w14:paraId="5313CBB9" w14:textId="77777777" w:rsidR="00937860" w:rsidRPr="00937860" w:rsidRDefault="00937860" w:rsidP="00937860">
            <w:pPr>
              <w:spacing w:after="0" w:line="0" w:lineRule="atLeast"/>
              <w:rPr>
                <w:b/>
                <w:bCs/>
              </w:rPr>
            </w:pPr>
          </w:p>
          <w:p w14:paraId="61446AD5" w14:textId="397B60CF" w:rsidR="008A0B9E" w:rsidRPr="002368BA" w:rsidRDefault="00937860" w:rsidP="00937860">
            <w:pPr>
              <w:spacing w:after="0" w:line="0" w:lineRule="atLeast"/>
              <w:rPr>
                <w:b/>
                <w:bCs/>
              </w:rPr>
            </w:pPr>
            <w:r w:rsidRPr="00937860">
              <w:t>How will private school students be identified as immigrant children and youth?</w:t>
            </w:r>
          </w:p>
        </w:tc>
        <w:tc>
          <w:tcPr>
            <w:tcW w:w="3730" w:type="dxa"/>
            <w:tcBorders>
              <w:top w:val="single" w:sz="4" w:space="0" w:color="auto"/>
              <w:left w:val="single" w:sz="4" w:space="0" w:color="auto"/>
              <w:bottom w:val="single" w:sz="4" w:space="0" w:color="auto"/>
              <w:right w:val="single" w:sz="4" w:space="0" w:color="auto"/>
            </w:tcBorders>
          </w:tcPr>
          <w:p w14:paraId="739B8605" w14:textId="77318282" w:rsidR="00AD3C9F" w:rsidRDefault="00AD3C9F" w:rsidP="00A7604D">
            <w:pPr>
              <w:pStyle w:val="ListParagraph"/>
              <w:numPr>
                <w:ilvl w:val="0"/>
                <w:numId w:val="8"/>
              </w:numPr>
            </w:pPr>
            <w:r>
              <w:t>Section II of the Enrollment Survey</w:t>
            </w:r>
            <w:r w:rsidR="00533798">
              <w:t>,</w:t>
            </w:r>
            <w:r>
              <w:t xml:space="preserve"> which includes the Home Language Survey (HLS). Please note that wording/requirements on the HLS may need to be adjusted to meet the needs of the private school (e.g., ELP assessment verbiage).</w:t>
            </w:r>
          </w:p>
          <w:p w14:paraId="307175E3" w14:textId="77777777" w:rsidR="00AD3C9F" w:rsidRDefault="00AD3C9F" w:rsidP="00AD3C9F">
            <w:pPr>
              <w:spacing w:after="0" w:line="0" w:lineRule="atLeast"/>
            </w:pPr>
          </w:p>
          <w:p w14:paraId="18C3602C" w14:textId="06BA0E53" w:rsidR="008A0B9E" w:rsidRPr="002A6388" w:rsidRDefault="00AD3C9F" w:rsidP="00AD3C9F">
            <w:pPr>
              <w:spacing w:after="0" w:line="0" w:lineRule="atLeast"/>
            </w:pPr>
            <w:r>
              <w:t>If the above suggestion(s) are not decided upon, consult with the LEA for additional options.</w:t>
            </w:r>
          </w:p>
        </w:tc>
        <w:tc>
          <w:tcPr>
            <w:tcW w:w="3421" w:type="dxa"/>
            <w:tcBorders>
              <w:top w:val="single" w:sz="4" w:space="0" w:color="auto"/>
              <w:left w:val="single" w:sz="4" w:space="0" w:color="auto"/>
              <w:bottom w:val="single" w:sz="4" w:space="0" w:color="auto"/>
              <w:right w:val="single" w:sz="4" w:space="0" w:color="auto"/>
            </w:tcBorders>
          </w:tcPr>
          <w:p w14:paraId="01A2405C" w14:textId="77777777" w:rsidR="00AD3C9F" w:rsidRDefault="00AD3C9F" w:rsidP="00AD3C9F">
            <w:pPr>
              <w:spacing w:after="0" w:line="0" w:lineRule="atLeast"/>
            </w:pPr>
            <w:r>
              <w:t>Issue the SC Enrollment Survey (Section II) to all students during the registration/enrollment processes. It is recommended that the private school administer the identification tool.</w:t>
            </w:r>
          </w:p>
          <w:p w14:paraId="488BBE2C" w14:textId="77777777" w:rsidR="00AD3C9F" w:rsidRDefault="00AD3C9F" w:rsidP="00AD3C9F">
            <w:pPr>
              <w:spacing w:after="0" w:line="0" w:lineRule="atLeast"/>
            </w:pPr>
          </w:p>
          <w:p w14:paraId="7B2C2A30" w14:textId="6DAEDD13" w:rsidR="008A0B9E" w:rsidRPr="002A6388" w:rsidRDefault="00AD3C9F" w:rsidP="00AD3C9F">
            <w:pPr>
              <w:spacing w:after="0" w:line="0" w:lineRule="atLeast"/>
            </w:pPr>
            <w:r>
              <w:t xml:space="preserve">The private school should review all received Enrollment Survey responses for potential MLs and/or immigrant children and youth. In the notes section, describe how this information will be shared with the LEA. </w:t>
            </w:r>
          </w:p>
        </w:tc>
      </w:tr>
      <w:tr w:rsidR="005A056A" w:rsidRPr="00171602" w14:paraId="4BA1214B" w14:textId="685B6A59" w:rsidTr="003A09D8">
        <w:tc>
          <w:tcPr>
            <w:tcW w:w="3729" w:type="dxa"/>
            <w:tcBorders>
              <w:top w:val="single" w:sz="4" w:space="0" w:color="auto"/>
              <w:left w:val="single" w:sz="4" w:space="0" w:color="auto"/>
              <w:bottom w:val="single" w:sz="4" w:space="0" w:color="auto"/>
              <w:right w:val="single" w:sz="4" w:space="0" w:color="auto"/>
            </w:tcBorders>
          </w:tcPr>
          <w:p w14:paraId="2E6F3F41" w14:textId="77777777" w:rsidR="005A056A" w:rsidRDefault="005A056A" w:rsidP="00AD3C9F">
            <w:pPr>
              <w:spacing w:after="0" w:line="0" w:lineRule="atLeast"/>
            </w:pPr>
            <w:r w:rsidRPr="00AD3C9F">
              <w:t>LEA and Private School Decision and Notes</w:t>
            </w:r>
          </w:p>
          <w:p w14:paraId="79ECBDDD" w14:textId="77777777" w:rsidR="00B079ED" w:rsidRDefault="00B079ED" w:rsidP="00AD3C9F">
            <w:pPr>
              <w:spacing w:after="0" w:line="0" w:lineRule="atLeast"/>
              <w:rPr>
                <w:b/>
                <w:bCs/>
              </w:rPr>
            </w:pPr>
          </w:p>
          <w:p w14:paraId="58FD1550" w14:textId="77777777" w:rsidR="00B079ED" w:rsidRDefault="00B079ED" w:rsidP="00AD3C9F">
            <w:pPr>
              <w:spacing w:after="0" w:line="0" w:lineRule="atLeast"/>
              <w:rPr>
                <w:b/>
                <w:bCs/>
              </w:rPr>
            </w:pPr>
          </w:p>
          <w:p w14:paraId="6053C001" w14:textId="77777777" w:rsidR="00F752A7" w:rsidRDefault="00F752A7" w:rsidP="00AD3C9F">
            <w:pPr>
              <w:spacing w:after="0" w:line="0" w:lineRule="atLeast"/>
              <w:rPr>
                <w:b/>
                <w:bCs/>
              </w:rPr>
            </w:pPr>
          </w:p>
          <w:p w14:paraId="1F1B8D70" w14:textId="0027707D" w:rsidR="00B079ED" w:rsidRPr="002368BA" w:rsidRDefault="00B079ED" w:rsidP="00AD3C9F">
            <w:pPr>
              <w:spacing w:after="0" w:line="0" w:lineRule="atLeast"/>
              <w:rPr>
                <w:b/>
                <w:bCs/>
              </w:rPr>
            </w:pPr>
            <w:r w:rsidRPr="00AD3C9F">
              <w:t>Timeline:</w:t>
            </w:r>
          </w:p>
        </w:tc>
        <w:tc>
          <w:tcPr>
            <w:tcW w:w="7151" w:type="dxa"/>
            <w:gridSpan w:val="2"/>
            <w:tcBorders>
              <w:top w:val="single" w:sz="4" w:space="0" w:color="auto"/>
              <w:left w:val="single" w:sz="4" w:space="0" w:color="auto"/>
              <w:bottom w:val="single" w:sz="4" w:space="0" w:color="auto"/>
              <w:right w:val="single" w:sz="4" w:space="0" w:color="auto"/>
            </w:tcBorders>
          </w:tcPr>
          <w:p w14:paraId="2D749F49" w14:textId="77777777" w:rsidR="005A056A" w:rsidRDefault="005A056A" w:rsidP="001A6033">
            <w:pPr>
              <w:spacing w:after="0" w:line="0" w:lineRule="atLeast"/>
            </w:pPr>
          </w:p>
          <w:p w14:paraId="5ACE4D78" w14:textId="77777777" w:rsidR="00206049" w:rsidRDefault="00206049" w:rsidP="001A6033">
            <w:pPr>
              <w:spacing w:after="0" w:line="0" w:lineRule="atLeast"/>
            </w:pPr>
          </w:p>
          <w:p w14:paraId="175D8304" w14:textId="77777777" w:rsidR="00206049" w:rsidRDefault="00206049" w:rsidP="001A6033">
            <w:pPr>
              <w:spacing w:after="0" w:line="0" w:lineRule="atLeast"/>
            </w:pPr>
          </w:p>
          <w:p w14:paraId="0883E6B9" w14:textId="77777777" w:rsidR="00206049" w:rsidRDefault="00206049" w:rsidP="001A6033">
            <w:pPr>
              <w:spacing w:after="0" w:line="0" w:lineRule="atLeast"/>
            </w:pPr>
          </w:p>
          <w:p w14:paraId="21647275" w14:textId="77777777" w:rsidR="00206049" w:rsidRDefault="00206049" w:rsidP="001A6033">
            <w:pPr>
              <w:spacing w:after="0" w:line="0" w:lineRule="atLeast"/>
            </w:pPr>
          </w:p>
          <w:p w14:paraId="160BBC5D" w14:textId="77777777" w:rsidR="00206049" w:rsidRPr="002A6388" w:rsidRDefault="00206049" w:rsidP="001A6033">
            <w:pPr>
              <w:spacing w:after="0" w:line="0" w:lineRule="atLeast"/>
            </w:pPr>
          </w:p>
        </w:tc>
      </w:tr>
      <w:tr w:rsidR="008A0B9E" w:rsidRPr="00171602" w14:paraId="5C533C8B" w14:textId="5B460211" w:rsidTr="003A09D8">
        <w:tc>
          <w:tcPr>
            <w:tcW w:w="3729" w:type="dxa"/>
            <w:tcBorders>
              <w:top w:val="single" w:sz="4" w:space="0" w:color="auto"/>
              <w:left w:val="single" w:sz="4" w:space="0" w:color="auto"/>
              <w:bottom w:val="single" w:sz="4" w:space="0" w:color="auto"/>
              <w:right w:val="single" w:sz="4" w:space="0" w:color="auto"/>
            </w:tcBorders>
          </w:tcPr>
          <w:p w14:paraId="06C16212" w14:textId="77777777" w:rsidR="002B14D8" w:rsidRPr="002B14D8" w:rsidRDefault="002B14D8" w:rsidP="002B14D8">
            <w:pPr>
              <w:spacing w:after="0" w:line="0" w:lineRule="atLeast"/>
              <w:rPr>
                <w:b/>
                <w:bCs/>
              </w:rPr>
            </w:pPr>
            <w:r w:rsidRPr="002B14D8">
              <w:t>If applicable, how will MLs’ current English language proficiency (ELP) be determined?</w:t>
            </w:r>
          </w:p>
          <w:p w14:paraId="43DBF992" w14:textId="77777777" w:rsidR="002B14D8" w:rsidRPr="002B14D8" w:rsidRDefault="002B14D8" w:rsidP="002B14D8">
            <w:pPr>
              <w:spacing w:after="0" w:line="0" w:lineRule="atLeast"/>
              <w:rPr>
                <w:b/>
                <w:bCs/>
              </w:rPr>
            </w:pPr>
          </w:p>
          <w:p w14:paraId="6902363F" w14:textId="77777777" w:rsidR="002B14D8" w:rsidRPr="002B14D8" w:rsidRDefault="002B14D8" w:rsidP="002B14D8">
            <w:pPr>
              <w:spacing w:after="0" w:line="0" w:lineRule="atLeast"/>
              <w:rPr>
                <w:b/>
                <w:bCs/>
              </w:rPr>
            </w:pPr>
          </w:p>
          <w:p w14:paraId="7F870BB1" w14:textId="14E7F16C" w:rsidR="008A0B9E" w:rsidRPr="002368BA" w:rsidRDefault="002B14D8" w:rsidP="002B14D8">
            <w:pPr>
              <w:spacing w:after="0" w:line="0" w:lineRule="atLeast"/>
              <w:rPr>
                <w:b/>
                <w:bCs/>
              </w:rPr>
            </w:pPr>
            <w:r w:rsidRPr="002B14D8">
              <w:lastRenderedPageBreak/>
              <w:t>Please note that ELP screening is not a requirement for the identification process of MLs in private schools. However, it is strongly recommended to determine identification and current ELP levels for MLs.</w:t>
            </w:r>
          </w:p>
        </w:tc>
        <w:tc>
          <w:tcPr>
            <w:tcW w:w="3730" w:type="dxa"/>
            <w:tcBorders>
              <w:top w:val="single" w:sz="4" w:space="0" w:color="auto"/>
              <w:left w:val="single" w:sz="4" w:space="0" w:color="auto"/>
              <w:bottom w:val="single" w:sz="4" w:space="0" w:color="auto"/>
              <w:right w:val="single" w:sz="4" w:space="0" w:color="auto"/>
            </w:tcBorders>
          </w:tcPr>
          <w:p w14:paraId="6FDE8957" w14:textId="1631F0BA" w:rsidR="00C60E1F" w:rsidRDefault="00C60E1F" w:rsidP="00A7604D">
            <w:pPr>
              <w:pStyle w:val="ListParagraph"/>
              <w:numPr>
                <w:ilvl w:val="0"/>
                <w:numId w:val="10"/>
              </w:numPr>
            </w:pPr>
            <w:r>
              <w:lastRenderedPageBreak/>
              <w:t>WIDA Screener (K-12) (paper or online as applicable)</w:t>
            </w:r>
          </w:p>
          <w:p w14:paraId="29B8C2CE" w14:textId="5CD15244" w:rsidR="00C60E1F" w:rsidRDefault="00C60E1F" w:rsidP="00A7604D">
            <w:pPr>
              <w:pStyle w:val="ListParagraph"/>
              <w:numPr>
                <w:ilvl w:val="0"/>
                <w:numId w:val="10"/>
              </w:numPr>
            </w:pPr>
            <w:r>
              <w:t>WIDA MODEL (K-12)</w:t>
            </w:r>
          </w:p>
          <w:p w14:paraId="30162D82" w14:textId="61327C2A" w:rsidR="00C60E1F" w:rsidRDefault="00C60E1F" w:rsidP="00A7604D">
            <w:pPr>
              <w:pStyle w:val="ListParagraph"/>
              <w:numPr>
                <w:ilvl w:val="0"/>
                <w:numId w:val="10"/>
              </w:numPr>
            </w:pPr>
            <w:r>
              <w:lastRenderedPageBreak/>
              <w:t xml:space="preserve">Recent </w:t>
            </w:r>
            <w:r w:rsidR="00FE0595">
              <w:t xml:space="preserve">WIDA </w:t>
            </w:r>
            <w:r>
              <w:t>ACCESS/</w:t>
            </w:r>
            <w:r w:rsidR="00FE0595">
              <w:t xml:space="preserve">WIDA </w:t>
            </w:r>
            <w:r>
              <w:t>Alternate ACCESS, if applicable</w:t>
            </w:r>
          </w:p>
          <w:p w14:paraId="5DDC9171" w14:textId="77777777" w:rsidR="00C60E1F" w:rsidRDefault="00C60E1F" w:rsidP="00C60E1F">
            <w:pPr>
              <w:spacing w:after="0" w:line="0" w:lineRule="atLeast"/>
            </w:pPr>
          </w:p>
          <w:p w14:paraId="7AD87025" w14:textId="6B9D3C8C" w:rsidR="008A0B9E" w:rsidRPr="002A6388" w:rsidRDefault="00C60E1F" w:rsidP="00C60E1F">
            <w:pPr>
              <w:spacing w:after="0" w:line="0" w:lineRule="atLeast"/>
            </w:pPr>
            <w:r>
              <w:t>If the above suggestion(s) are not decided upon, consult with the LEA for additional options.</w:t>
            </w:r>
          </w:p>
        </w:tc>
        <w:tc>
          <w:tcPr>
            <w:tcW w:w="3421" w:type="dxa"/>
            <w:tcBorders>
              <w:top w:val="single" w:sz="4" w:space="0" w:color="auto"/>
              <w:left w:val="single" w:sz="4" w:space="0" w:color="auto"/>
              <w:bottom w:val="single" w:sz="4" w:space="0" w:color="auto"/>
              <w:right w:val="single" w:sz="4" w:space="0" w:color="auto"/>
            </w:tcBorders>
          </w:tcPr>
          <w:p w14:paraId="5E9096A0" w14:textId="77777777" w:rsidR="00C60E1F" w:rsidRDefault="00C60E1F" w:rsidP="00C60E1F">
            <w:pPr>
              <w:spacing w:after="0" w:line="0" w:lineRule="atLeast"/>
            </w:pPr>
            <w:r w:rsidRPr="00C60E1F">
              <w:rPr>
                <w:b/>
                <w:bCs/>
              </w:rPr>
              <w:lastRenderedPageBreak/>
              <w:t>Option 1</w:t>
            </w:r>
            <w:r>
              <w:t>: Potential private school MLs are brought to LEA facilities.</w:t>
            </w:r>
          </w:p>
          <w:p w14:paraId="6BEF6D9C" w14:textId="77777777" w:rsidR="00C60E1F" w:rsidRDefault="00C60E1F" w:rsidP="00C60E1F">
            <w:pPr>
              <w:spacing w:after="0" w:line="0" w:lineRule="atLeast"/>
            </w:pPr>
          </w:p>
          <w:p w14:paraId="5B4CF2AE" w14:textId="77777777" w:rsidR="00C60E1F" w:rsidRDefault="00C60E1F" w:rsidP="00C60E1F">
            <w:pPr>
              <w:spacing w:after="0" w:line="0" w:lineRule="atLeast"/>
            </w:pPr>
            <w:r w:rsidRPr="00C60E1F">
              <w:rPr>
                <w:b/>
                <w:bCs/>
              </w:rPr>
              <w:lastRenderedPageBreak/>
              <w:t>Option 2</w:t>
            </w:r>
            <w:r>
              <w:t>: The LEA will send an identification specialist to the private school.</w:t>
            </w:r>
          </w:p>
          <w:p w14:paraId="3206E48A" w14:textId="77777777" w:rsidR="00C60E1F" w:rsidRDefault="00C60E1F" w:rsidP="00C60E1F">
            <w:pPr>
              <w:spacing w:after="0" w:line="0" w:lineRule="atLeast"/>
            </w:pPr>
          </w:p>
          <w:p w14:paraId="4D7A481E" w14:textId="77777777" w:rsidR="00C60E1F" w:rsidRDefault="00C60E1F" w:rsidP="00C60E1F">
            <w:pPr>
              <w:spacing w:after="0" w:line="0" w:lineRule="atLeast"/>
            </w:pPr>
            <w:r w:rsidRPr="00C60E1F">
              <w:rPr>
                <w:b/>
                <w:bCs/>
              </w:rPr>
              <w:t>Option 3</w:t>
            </w:r>
            <w:r>
              <w:t>: An identification specialist can be outsourced.</w:t>
            </w:r>
          </w:p>
          <w:p w14:paraId="672D7366" w14:textId="77777777" w:rsidR="00C60E1F" w:rsidRDefault="00C60E1F" w:rsidP="00C60E1F">
            <w:pPr>
              <w:spacing w:after="0" w:line="0" w:lineRule="atLeast"/>
            </w:pPr>
          </w:p>
          <w:p w14:paraId="27CA2E8D" w14:textId="3D90B452" w:rsidR="008A0B9E" w:rsidRPr="002A6388" w:rsidRDefault="00C60E1F" w:rsidP="00C60E1F">
            <w:pPr>
              <w:spacing w:after="0" w:line="0" w:lineRule="atLeast"/>
            </w:pPr>
            <w:r w:rsidRPr="00C60E1F">
              <w:rPr>
                <w:b/>
                <w:bCs/>
              </w:rPr>
              <w:t>Option 4</w:t>
            </w:r>
            <w:r>
              <w:t>: The LEA provides materials for identification and the private school personnel administers the identification tool.</w:t>
            </w:r>
          </w:p>
        </w:tc>
      </w:tr>
      <w:tr w:rsidR="005A056A" w:rsidRPr="00171602" w14:paraId="253F7A26" w14:textId="1268B20A" w:rsidTr="003A09D8">
        <w:tc>
          <w:tcPr>
            <w:tcW w:w="3729" w:type="dxa"/>
            <w:tcBorders>
              <w:top w:val="single" w:sz="4" w:space="0" w:color="auto"/>
              <w:left w:val="single" w:sz="4" w:space="0" w:color="auto"/>
              <w:bottom w:val="single" w:sz="4" w:space="0" w:color="auto"/>
              <w:right w:val="single" w:sz="4" w:space="0" w:color="auto"/>
            </w:tcBorders>
          </w:tcPr>
          <w:p w14:paraId="0D81156A" w14:textId="77777777" w:rsidR="005A056A" w:rsidRDefault="005A056A" w:rsidP="00800B0E">
            <w:pPr>
              <w:spacing w:after="0" w:line="0" w:lineRule="atLeast"/>
            </w:pPr>
            <w:r w:rsidRPr="00AD3C9F">
              <w:lastRenderedPageBreak/>
              <w:t>LEA and Private School Decision and Notes</w:t>
            </w:r>
            <w:r w:rsidR="00800B0E">
              <w:t xml:space="preserve"> </w:t>
            </w:r>
          </w:p>
          <w:p w14:paraId="448D3338" w14:textId="77777777" w:rsidR="00B079ED" w:rsidRDefault="00B079ED" w:rsidP="00800B0E">
            <w:pPr>
              <w:spacing w:after="0" w:line="0" w:lineRule="atLeast"/>
              <w:rPr>
                <w:b/>
                <w:bCs/>
              </w:rPr>
            </w:pPr>
          </w:p>
          <w:p w14:paraId="37722E86" w14:textId="77777777" w:rsidR="00B079ED" w:rsidRDefault="00B079ED" w:rsidP="00800B0E">
            <w:pPr>
              <w:spacing w:after="0" w:line="0" w:lineRule="atLeast"/>
              <w:rPr>
                <w:b/>
                <w:bCs/>
              </w:rPr>
            </w:pPr>
          </w:p>
          <w:p w14:paraId="175FEDC0" w14:textId="77777777" w:rsidR="00F752A7" w:rsidRDefault="00F752A7" w:rsidP="00800B0E">
            <w:pPr>
              <w:spacing w:after="0" w:line="0" w:lineRule="atLeast"/>
              <w:rPr>
                <w:b/>
                <w:bCs/>
              </w:rPr>
            </w:pPr>
          </w:p>
          <w:p w14:paraId="00467924" w14:textId="326F966F" w:rsidR="00B079ED" w:rsidRPr="00946844" w:rsidRDefault="00B079ED" w:rsidP="00800B0E">
            <w:pPr>
              <w:spacing w:after="0" w:line="0" w:lineRule="atLeast"/>
              <w:rPr>
                <w:b/>
                <w:bCs/>
              </w:rPr>
            </w:pPr>
            <w:r w:rsidRPr="00AD3C9F">
              <w:t>Timeline:</w:t>
            </w:r>
          </w:p>
        </w:tc>
        <w:tc>
          <w:tcPr>
            <w:tcW w:w="7151" w:type="dxa"/>
            <w:gridSpan w:val="2"/>
            <w:tcBorders>
              <w:top w:val="single" w:sz="4" w:space="0" w:color="auto"/>
              <w:left w:val="single" w:sz="4" w:space="0" w:color="auto"/>
              <w:bottom w:val="single" w:sz="4" w:space="0" w:color="auto"/>
              <w:right w:val="single" w:sz="4" w:space="0" w:color="auto"/>
            </w:tcBorders>
          </w:tcPr>
          <w:p w14:paraId="15AC6AA9" w14:textId="77777777" w:rsidR="00800B0E" w:rsidRDefault="00800B0E" w:rsidP="001A6033">
            <w:pPr>
              <w:spacing w:after="0" w:line="0" w:lineRule="atLeast"/>
            </w:pPr>
          </w:p>
          <w:p w14:paraId="029D5804" w14:textId="77777777" w:rsidR="00800B0E" w:rsidRDefault="00800B0E" w:rsidP="001A6033">
            <w:pPr>
              <w:spacing w:after="0" w:line="0" w:lineRule="atLeast"/>
            </w:pPr>
          </w:p>
          <w:p w14:paraId="44B5D3D4" w14:textId="77777777" w:rsidR="00800B0E" w:rsidRDefault="00800B0E" w:rsidP="001A6033">
            <w:pPr>
              <w:spacing w:after="0" w:line="0" w:lineRule="atLeast"/>
            </w:pPr>
          </w:p>
          <w:p w14:paraId="55E4262B" w14:textId="77777777" w:rsidR="00800B0E" w:rsidRDefault="00800B0E" w:rsidP="001A6033">
            <w:pPr>
              <w:spacing w:after="0" w:line="0" w:lineRule="atLeast"/>
            </w:pPr>
          </w:p>
          <w:p w14:paraId="5582E2CD" w14:textId="77777777" w:rsidR="00800B0E" w:rsidRPr="002A6388" w:rsidRDefault="00800B0E" w:rsidP="001A6033">
            <w:pPr>
              <w:spacing w:after="0" w:line="0" w:lineRule="atLeast"/>
            </w:pPr>
          </w:p>
        </w:tc>
      </w:tr>
      <w:tr w:rsidR="008A0B9E" w:rsidRPr="00171602" w14:paraId="0B519B21" w14:textId="1943C305" w:rsidTr="003A09D8">
        <w:tc>
          <w:tcPr>
            <w:tcW w:w="3729" w:type="dxa"/>
            <w:tcBorders>
              <w:top w:val="single" w:sz="4" w:space="0" w:color="auto"/>
              <w:left w:val="single" w:sz="4" w:space="0" w:color="auto"/>
              <w:bottom w:val="single" w:sz="4" w:space="0" w:color="auto"/>
              <w:right w:val="single" w:sz="4" w:space="0" w:color="auto"/>
            </w:tcBorders>
          </w:tcPr>
          <w:p w14:paraId="0F3DDA6D" w14:textId="1D2E28E1" w:rsidR="008A0B9E" w:rsidRPr="00946844" w:rsidRDefault="0091775F" w:rsidP="001A6033">
            <w:pPr>
              <w:spacing w:after="0" w:line="0" w:lineRule="atLeast"/>
              <w:rPr>
                <w:b/>
                <w:bCs/>
              </w:rPr>
            </w:pPr>
            <w:r w:rsidRPr="0091775F">
              <w:t>How will the data of identified MLs be gathered and communicated?</w:t>
            </w:r>
          </w:p>
        </w:tc>
        <w:tc>
          <w:tcPr>
            <w:tcW w:w="3730" w:type="dxa"/>
            <w:tcBorders>
              <w:top w:val="single" w:sz="4" w:space="0" w:color="auto"/>
              <w:left w:val="single" w:sz="4" w:space="0" w:color="auto"/>
              <w:bottom w:val="single" w:sz="4" w:space="0" w:color="auto"/>
              <w:right w:val="single" w:sz="4" w:space="0" w:color="auto"/>
            </w:tcBorders>
          </w:tcPr>
          <w:p w14:paraId="57FC6949" w14:textId="3C61AA7B" w:rsidR="00062976" w:rsidRDefault="00062976" w:rsidP="00062976">
            <w:pPr>
              <w:pStyle w:val="ListParagraph"/>
              <w:numPr>
                <w:ilvl w:val="0"/>
                <w:numId w:val="11"/>
              </w:numPr>
            </w:pPr>
            <w:r>
              <w:t>Private schools can provide a copy of each qualifying Enrollment Survey (ES) to the LEA.</w:t>
            </w:r>
          </w:p>
          <w:p w14:paraId="095FFB33" w14:textId="77777777" w:rsidR="00062976" w:rsidRDefault="00062976" w:rsidP="00A7604D">
            <w:pPr>
              <w:pStyle w:val="ListParagraph"/>
              <w:numPr>
                <w:ilvl w:val="0"/>
                <w:numId w:val="11"/>
              </w:numPr>
            </w:pPr>
            <w:r>
              <w:t xml:space="preserve">Private schools can provide a spreadsheet to the LEA including the following information:  </w:t>
            </w:r>
          </w:p>
          <w:p w14:paraId="423499A9" w14:textId="77777777" w:rsidR="00062976" w:rsidRDefault="00062976" w:rsidP="00A7604D">
            <w:pPr>
              <w:pStyle w:val="ListParagraph"/>
              <w:numPr>
                <w:ilvl w:val="0"/>
                <w:numId w:val="12"/>
              </w:numPr>
            </w:pPr>
            <w:r>
              <w:t>Student name;</w:t>
            </w:r>
          </w:p>
          <w:p w14:paraId="76F7C2D4" w14:textId="77777777" w:rsidR="00062976" w:rsidRDefault="00062976" w:rsidP="00A7604D">
            <w:pPr>
              <w:pStyle w:val="ListParagraph"/>
              <w:numPr>
                <w:ilvl w:val="0"/>
                <w:numId w:val="12"/>
              </w:numPr>
            </w:pPr>
            <w:r>
              <w:t>Grade level;</w:t>
            </w:r>
          </w:p>
          <w:p w14:paraId="19FA4870" w14:textId="77777777" w:rsidR="00062976" w:rsidRDefault="00062976" w:rsidP="00A7604D">
            <w:pPr>
              <w:pStyle w:val="ListParagraph"/>
              <w:numPr>
                <w:ilvl w:val="0"/>
                <w:numId w:val="12"/>
              </w:numPr>
            </w:pPr>
            <w:r>
              <w:t>Student ID #;</w:t>
            </w:r>
          </w:p>
          <w:p w14:paraId="31B9A942" w14:textId="77777777" w:rsidR="00062976" w:rsidRDefault="00062976" w:rsidP="00A7604D">
            <w:pPr>
              <w:pStyle w:val="ListParagraph"/>
              <w:numPr>
                <w:ilvl w:val="0"/>
                <w:numId w:val="12"/>
              </w:numPr>
            </w:pPr>
            <w:r>
              <w:t>Student WIDA AMS coding (if applicable);</w:t>
            </w:r>
          </w:p>
          <w:p w14:paraId="3A9F2823" w14:textId="77777777" w:rsidR="00062976" w:rsidRDefault="00062976" w:rsidP="00A7604D">
            <w:pPr>
              <w:pStyle w:val="ListParagraph"/>
              <w:numPr>
                <w:ilvl w:val="0"/>
                <w:numId w:val="12"/>
              </w:numPr>
            </w:pPr>
            <w:r>
              <w:t>Date of identification screener;</w:t>
            </w:r>
          </w:p>
          <w:p w14:paraId="06D3946B" w14:textId="77777777" w:rsidR="00062976" w:rsidRDefault="00062976" w:rsidP="00A7604D">
            <w:pPr>
              <w:pStyle w:val="ListParagraph"/>
              <w:numPr>
                <w:ilvl w:val="0"/>
                <w:numId w:val="12"/>
              </w:numPr>
            </w:pPr>
            <w:r>
              <w:t>Identification screener type;</w:t>
            </w:r>
          </w:p>
          <w:p w14:paraId="7DF18E35" w14:textId="77777777" w:rsidR="00062976" w:rsidRDefault="00062976" w:rsidP="00A7604D">
            <w:pPr>
              <w:pStyle w:val="ListParagraph"/>
              <w:numPr>
                <w:ilvl w:val="0"/>
                <w:numId w:val="12"/>
              </w:numPr>
            </w:pPr>
            <w:r>
              <w:t>Student score;</w:t>
            </w:r>
          </w:p>
          <w:p w14:paraId="36E97014" w14:textId="77777777" w:rsidR="00062976" w:rsidRDefault="00062976" w:rsidP="00A7604D">
            <w:pPr>
              <w:pStyle w:val="ListParagraph"/>
              <w:numPr>
                <w:ilvl w:val="0"/>
                <w:numId w:val="12"/>
              </w:numPr>
            </w:pPr>
            <w:r>
              <w:lastRenderedPageBreak/>
              <w:t>The school year of participation;</w:t>
            </w:r>
          </w:p>
          <w:p w14:paraId="347D8D9A" w14:textId="77777777" w:rsidR="00062976" w:rsidRDefault="00062976" w:rsidP="00A7604D">
            <w:pPr>
              <w:pStyle w:val="ListParagraph"/>
              <w:numPr>
                <w:ilvl w:val="0"/>
                <w:numId w:val="12"/>
              </w:numPr>
            </w:pPr>
            <w:r>
              <w:t>Name of individual administering the screener; and</w:t>
            </w:r>
          </w:p>
          <w:p w14:paraId="210E028B" w14:textId="34A37000" w:rsidR="005A056A" w:rsidRDefault="00062976" w:rsidP="00A7604D">
            <w:pPr>
              <w:pStyle w:val="ListParagraph"/>
              <w:numPr>
                <w:ilvl w:val="0"/>
                <w:numId w:val="12"/>
              </w:numPr>
            </w:pPr>
            <w:r>
              <w:t>Any additional information that may be needed or beneficial.</w:t>
            </w:r>
          </w:p>
          <w:p w14:paraId="52F13A2C" w14:textId="2ECC58A9" w:rsidR="00062976" w:rsidRPr="002A6388" w:rsidRDefault="00062976" w:rsidP="00062976">
            <w:pPr>
              <w:spacing w:after="0" w:line="0" w:lineRule="atLeast"/>
            </w:pPr>
            <w:r>
              <w:rPr>
                <w:szCs w:val="24"/>
              </w:rPr>
              <w:t>If the above suggestion(s) are not decided upon, consult with the LEA for additional options.</w:t>
            </w:r>
          </w:p>
        </w:tc>
        <w:tc>
          <w:tcPr>
            <w:tcW w:w="3421" w:type="dxa"/>
            <w:tcBorders>
              <w:top w:val="single" w:sz="4" w:space="0" w:color="auto"/>
              <w:left w:val="single" w:sz="4" w:space="0" w:color="auto"/>
              <w:bottom w:val="single" w:sz="4" w:space="0" w:color="auto"/>
              <w:right w:val="single" w:sz="4" w:space="0" w:color="auto"/>
            </w:tcBorders>
          </w:tcPr>
          <w:p w14:paraId="579D438C" w14:textId="782C9804" w:rsidR="008A0B9E" w:rsidRPr="002A6388" w:rsidRDefault="005A056A" w:rsidP="001A6033">
            <w:pPr>
              <w:spacing w:after="0" w:line="0" w:lineRule="atLeast"/>
            </w:pPr>
            <w:r w:rsidRPr="005A056A">
              <w:lastRenderedPageBreak/>
              <w:t>Respond to LEA with this information by the date listed in the initial notification of participation letter.</w:t>
            </w:r>
          </w:p>
        </w:tc>
      </w:tr>
      <w:tr w:rsidR="00533480" w:rsidRPr="00171602" w14:paraId="466D9E27" w14:textId="77777777" w:rsidTr="003A09D8">
        <w:tc>
          <w:tcPr>
            <w:tcW w:w="3729" w:type="dxa"/>
            <w:tcBorders>
              <w:top w:val="single" w:sz="4" w:space="0" w:color="auto"/>
              <w:left w:val="single" w:sz="4" w:space="0" w:color="auto"/>
              <w:bottom w:val="single" w:sz="4" w:space="0" w:color="auto"/>
              <w:right w:val="single" w:sz="4" w:space="0" w:color="auto"/>
            </w:tcBorders>
          </w:tcPr>
          <w:p w14:paraId="661C379D" w14:textId="77777777" w:rsidR="00533480" w:rsidRDefault="00533480" w:rsidP="00350EB5">
            <w:pPr>
              <w:spacing w:after="0" w:line="0" w:lineRule="atLeast"/>
            </w:pPr>
            <w:r w:rsidRPr="00533480">
              <w:lastRenderedPageBreak/>
              <w:t>LEA and Private School Decision and Notes</w:t>
            </w:r>
          </w:p>
          <w:p w14:paraId="677B9124" w14:textId="77777777" w:rsidR="00B079ED" w:rsidRDefault="00B079ED" w:rsidP="00350EB5">
            <w:pPr>
              <w:spacing w:after="0" w:line="0" w:lineRule="atLeast"/>
            </w:pPr>
          </w:p>
          <w:p w14:paraId="50723865" w14:textId="77777777" w:rsidR="00B079ED" w:rsidRDefault="00B079ED" w:rsidP="00350EB5">
            <w:pPr>
              <w:spacing w:after="0" w:line="0" w:lineRule="atLeast"/>
            </w:pPr>
          </w:p>
          <w:p w14:paraId="20FC0605" w14:textId="77777777" w:rsidR="00F752A7" w:rsidRDefault="00F752A7" w:rsidP="00350EB5">
            <w:pPr>
              <w:spacing w:after="0" w:line="0" w:lineRule="atLeast"/>
            </w:pPr>
          </w:p>
          <w:p w14:paraId="127CC9B0" w14:textId="6381D4E2" w:rsidR="00B079ED" w:rsidRPr="0091775F" w:rsidRDefault="00B079ED" w:rsidP="00350EB5">
            <w:pPr>
              <w:spacing w:after="0" w:line="0" w:lineRule="atLeast"/>
            </w:pPr>
            <w:r w:rsidRPr="00AD3C9F">
              <w:t>Timeline:</w:t>
            </w:r>
          </w:p>
        </w:tc>
        <w:tc>
          <w:tcPr>
            <w:tcW w:w="7151" w:type="dxa"/>
            <w:gridSpan w:val="2"/>
            <w:tcBorders>
              <w:top w:val="single" w:sz="4" w:space="0" w:color="auto"/>
              <w:left w:val="single" w:sz="4" w:space="0" w:color="auto"/>
              <w:bottom w:val="single" w:sz="4" w:space="0" w:color="auto"/>
              <w:right w:val="single" w:sz="4" w:space="0" w:color="auto"/>
            </w:tcBorders>
          </w:tcPr>
          <w:p w14:paraId="0B133748" w14:textId="77777777" w:rsidR="00533480" w:rsidRDefault="00533480" w:rsidP="001A6033">
            <w:pPr>
              <w:spacing w:after="0" w:line="0" w:lineRule="atLeast"/>
            </w:pPr>
          </w:p>
          <w:p w14:paraId="1D4C65B1" w14:textId="77777777" w:rsidR="00800B0E" w:rsidRDefault="00800B0E" w:rsidP="001A6033">
            <w:pPr>
              <w:spacing w:after="0" w:line="0" w:lineRule="atLeast"/>
            </w:pPr>
          </w:p>
          <w:p w14:paraId="0CD72CB1" w14:textId="77777777" w:rsidR="00800B0E" w:rsidRDefault="00800B0E" w:rsidP="001A6033">
            <w:pPr>
              <w:spacing w:after="0" w:line="0" w:lineRule="atLeast"/>
            </w:pPr>
          </w:p>
          <w:p w14:paraId="4E1CDC1A" w14:textId="77777777" w:rsidR="00800B0E" w:rsidRDefault="00800B0E" w:rsidP="001A6033">
            <w:pPr>
              <w:spacing w:after="0" w:line="0" w:lineRule="atLeast"/>
            </w:pPr>
          </w:p>
          <w:p w14:paraId="61850069" w14:textId="77777777" w:rsidR="00800B0E" w:rsidRPr="002A6388" w:rsidRDefault="00800B0E" w:rsidP="001A6033">
            <w:pPr>
              <w:spacing w:after="0" w:line="0" w:lineRule="atLeast"/>
            </w:pPr>
          </w:p>
        </w:tc>
      </w:tr>
      <w:tr w:rsidR="00533480" w:rsidRPr="00171602" w14:paraId="0C9D49A3" w14:textId="77777777" w:rsidTr="003A09D8">
        <w:tc>
          <w:tcPr>
            <w:tcW w:w="3729" w:type="dxa"/>
            <w:tcBorders>
              <w:top w:val="single" w:sz="4" w:space="0" w:color="auto"/>
              <w:left w:val="single" w:sz="4" w:space="0" w:color="auto"/>
              <w:bottom w:val="single" w:sz="4" w:space="0" w:color="auto"/>
              <w:right w:val="single" w:sz="4" w:space="0" w:color="auto"/>
            </w:tcBorders>
          </w:tcPr>
          <w:p w14:paraId="44C5DFF5" w14:textId="77777777" w:rsidR="00533480" w:rsidRPr="00533480" w:rsidRDefault="00533480" w:rsidP="00533480">
            <w:pPr>
              <w:spacing w:after="0" w:line="0" w:lineRule="atLeast"/>
              <w:rPr>
                <w:b/>
                <w:bCs/>
              </w:rPr>
            </w:pPr>
            <w:r w:rsidRPr="00533480">
              <w:t>How will the parent/guardian be notified of MLP services?</w:t>
            </w:r>
          </w:p>
          <w:p w14:paraId="762D9C9B" w14:textId="77777777" w:rsidR="00533480" w:rsidRPr="00533480" w:rsidRDefault="00533480" w:rsidP="00533480">
            <w:pPr>
              <w:spacing w:after="0" w:line="0" w:lineRule="atLeast"/>
              <w:rPr>
                <w:b/>
                <w:bCs/>
              </w:rPr>
            </w:pPr>
          </w:p>
          <w:p w14:paraId="2C1AE67E" w14:textId="4EDDE802" w:rsidR="00533480" w:rsidRPr="0091775F" w:rsidRDefault="00533480" w:rsidP="00533480">
            <w:pPr>
              <w:spacing w:after="0" w:line="0" w:lineRule="atLeast"/>
            </w:pPr>
            <w:r w:rsidRPr="00533480">
              <w:t>Although parent notifications (PNs) are not a requirement for private schools, it is best practice to inform parents/guardians regarding services their child(ren) will receive.</w:t>
            </w:r>
          </w:p>
        </w:tc>
        <w:tc>
          <w:tcPr>
            <w:tcW w:w="3730" w:type="dxa"/>
            <w:tcBorders>
              <w:top w:val="single" w:sz="4" w:space="0" w:color="auto"/>
              <w:left w:val="single" w:sz="4" w:space="0" w:color="auto"/>
              <w:bottom w:val="single" w:sz="4" w:space="0" w:color="auto"/>
              <w:right w:val="single" w:sz="4" w:space="0" w:color="auto"/>
            </w:tcBorders>
          </w:tcPr>
          <w:p w14:paraId="6D2DBD66" w14:textId="084483B5" w:rsidR="00533480" w:rsidRDefault="00533480" w:rsidP="00533480">
            <w:pPr>
              <w:pStyle w:val="ListParagraph"/>
              <w:numPr>
                <w:ilvl w:val="0"/>
                <w:numId w:val="13"/>
              </w:numPr>
            </w:pPr>
            <w:r>
              <w:t xml:space="preserve">Parent Notification (PN) letters </w:t>
            </w:r>
          </w:p>
          <w:p w14:paraId="0EC7DE54" w14:textId="77777777" w:rsidR="00533480" w:rsidRDefault="00533480" w:rsidP="00533480">
            <w:pPr>
              <w:spacing w:after="0" w:line="0" w:lineRule="atLeast"/>
            </w:pPr>
          </w:p>
          <w:p w14:paraId="1F09359C" w14:textId="01910755" w:rsidR="00533480" w:rsidRDefault="00533480" w:rsidP="00533480">
            <w:pPr>
              <w:spacing w:after="0" w:line="0" w:lineRule="atLeast"/>
            </w:pPr>
            <w:r>
              <w:t>If the above suggestion(s) are not decided upon, consult with the LEA for additional options.</w:t>
            </w:r>
          </w:p>
        </w:tc>
        <w:tc>
          <w:tcPr>
            <w:tcW w:w="3421" w:type="dxa"/>
            <w:tcBorders>
              <w:top w:val="single" w:sz="4" w:space="0" w:color="auto"/>
              <w:left w:val="single" w:sz="4" w:space="0" w:color="auto"/>
              <w:bottom w:val="single" w:sz="4" w:space="0" w:color="auto"/>
              <w:right w:val="single" w:sz="4" w:space="0" w:color="auto"/>
            </w:tcBorders>
          </w:tcPr>
          <w:p w14:paraId="3F5A773E" w14:textId="33D2E9F9" w:rsidR="00533480" w:rsidRPr="002A6388" w:rsidRDefault="00533480" w:rsidP="001A6033">
            <w:pPr>
              <w:spacing w:after="0" w:line="0" w:lineRule="atLeast"/>
            </w:pPr>
            <w:r>
              <w:t>Issue the applicable SC parent notification to all families of MLs who qualify for MLP services. Please note that some wording may need to be adjusted to reflect services based on the private school.</w:t>
            </w:r>
          </w:p>
        </w:tc>
      </w:tr>
      <w:tr w:rsidR="00533480" w:rsidRPr="00171602" w14:paraId="0149EBA2" w14:textId="77777777" w:rsidTr="003A09D8">
        <w:tc>
          <w:tcPr>
            <w:tcW w:w="3729" w:type="dxa"/>
            <w:tcBorders>
              <w:top w:val="single" w:sz="4" w:space="0" w:color="auto"/>
              <w:left w:val="single" w:sz="4" w:space="0" w:color="auto"/>
              <w:bottom w:val="single" w:sz="4" w:space="0" w:color="auto"/>
              <w:right w:val="single" w:sz="4" w:space="0" w:color="auto"/>
            </w:tcBorders>
          </w:tcPr>
          <w:p w14:paraId="07475CB5" w14:textId="77777777" w:rsidR="00533480" w:rsidRDefault="00533480" w:rsidP="00350EB5">
            <w:pPr>
              <w:spacing w:after="0" w:line="0" w:lineRule="atLeast"/>
            </w:pPr>
            <w:r w:rsidRPr="00533480">
              <w:t>LEA and Private School Decision and Notes</w:t>
            </w:r>
          </w:p>
          <w:p w14:paraId="27EA5195" w14:textId="77777777" w:rsidR="00B079ED" w:rsidRDefault="00B079ED" w:rsidP="00350EB5">
            <w:pPr>
              <w:spacing w:after="0" w:line="0" w:lineRule="atLeast"/>
              <w:rPr>
                <w:b/>
                <w:bCs/>
              </w:rPr>
            </w:pPr>
          </w:p>
          <w:p w14:paraId="7096AE7B" w14:textId="77777777" w:rsidR="00B079ED" w:rsidRDefault="00B079ED" w:rsidP="00350EB5">
            <w:pPr>
              <w:spacing w:after="0" w:line="0" w:lineRule="atLeast"/>
              <w:rPr>
                <w:b/>
                <w:bCs/>
              </w:rPr>
            </w:pPr>
          </w:p>
          <w:p w14:paraId="17A6BF26" w14:textId="77777777" w:rsidR="00B079ED" w:rsidRDefault="00B079ED" w:rsidP="00350EB5">
            <w:pPr>
              <w:spacing w:after="0" w:line="0" w:lineRule="atLeast"/>
              <w:rPr>
                <w:b/>
                <w:bCs/>
              </w:rPr>
            </w:pPr>
          </w:p>
          <w:p w14:paraId="0569D656" w14:textId="72FFC2CF" w:rsidR="00B079ED" w:rsidRPr="00533480" w:rsidRDefault="00B079ED" w:rsidP="00350EB5">
            <w:pPr>
              <w:spacing w:after="0" w:line="0" w:lineRule="atLeast"/>
              <w:rPr>
                <w:b/>
                <w:bCs/>
              </w:rPr>
            </w:pPr>
            <w:r w:rsidRPr="00AD3C9F">
              <w:t>Timeline:</w:t>
            </w:r>
          </w:p>
        </w:tc>
        <w:tc>
          <w:tcPr>
            <w:tcW w:w="7151" w:type="dxa"/>
            <w:gridSpan w:val="2"/>
            <w:tcBorders>
              <w:top w:val="single" w:sz="4" w:space="0" w:color="auto"/>
              <w:left w:val="single" w:sz="4" w:space="0" w:color="auto"/>
              <w:bottom w:val="single" w:sz="4" w:space="0" w:color="auto"/>
              <w:right w:val="single" w:sz="4" w:space="0" w:color="auto"/>
            </w:tcBorders>
          </w:tcPr>
          <w:p w14:paraId="04F1ABF4" w14:textId="77777777" w:rsidR="00533480" w:rsidRDefault="00533480" w:rsidP="001A6033">
            <w:pPr>
              <w:spacing w:after="0" w:line="0" w:lineRule="atLeast"/>
            </w:pPr>
          </w:p>
          <w:p w14:paraId="2D7D8E0A" w14:textId="77777777" w:rsidR="00350EB5" w:rsidRDefault="00350EB5" w:rsidP="001A6033">
            <w:pPr>
              <w:spacing w:after="0" w:line="0" w:lineRule="atLeast"/>
            </w:pPr>
          </w:p>
          <w:p w14:paraId="181B8E75" w14:textId="77777777" w:rsidR="00350EB5" w:rsidRDefault="00350EB5" w:rsidP="001A6033">
            <w:pPr>
              <w:spacing w:after="0" w:line="0" w:lineRule="atLeast"/>
            </w:pPr>
          </w:p>
          <w:p w14:paraId="28518867" w14:textId="77777777" w:rsidR="00350EB5" w:rsidRDefault="00350EB5" w:rsidP="001A6033">
            <w:pPr>
              <w:spacing w:after="0" w:line="0" w:lineRule="atLeast"/>
            </w:pPr>
          </w:p>
          <w:p w14:paraId="753AE9B4" w14:textId="77777777" w:rsidR="00350EB5" w:rsidRDefault="00350EB5" w:rsidP="001A6033">
            <w:pPr>
              <w:spacing w:after="0" w:line="0" w:lineRule="atLeast"/>
            </w:pPr>
          </w:p>
          <w:p w14:paraId="6846F10C" w14:textId="77777777" w:rsidR="00350EB5" w:rsidRDefault="00350EB5" w:rsidP="001A6033">
            <w:pPr>
              <w:spacing w:after="0" w:line="0" w:lineRule="atLeast"/>
            </w:pPr>
          </w:p>
          <w:p w14:paraId="4EA09390" w14:textId="77777777" w:rsidR="00350EB5" w:rsidRDefault="00350EB5" w:rsidP="001A6033">
            <w:pPr>
              <w:spacing w:after="0" w:line="0" w:lineRule="atLeast"/>
            </w:pPr>
          </w:p>
        </w:tc>
      </w:tr>
    </w:tbl>
    <w:p w14:paraId="6946A05D" w14:textId="22279CA5" w:rsidR="00E6506F" w:rsidRDefault="00E6506F" w:rsidP="008D137C"/>
    <w:p w14:paraId="64B11D9C" w14:textId="77777777" w:rsidR="00E6506F" w:rsidRDefault="00E6506F">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730"/>
        <w:gridCol w:w="3421"/>
      </w:tblGrid>
      <w:tr w:rsidR="00533480" w:rsidRPr="00171602" w14:paraId="1BDF29E7" w14:textId="77777777" w:rsidTr="003A09D8">
        <w:tc>
          <w:tcPr>
            <w:tcW w:w="10880" w:type="dxa"/>
            <w:gridSpan w:val="3"/>
            <w:shd w:val="clear" w:color="auto" w:fill="2F3D4C"/>
          </w:tcPr>
          <w:p w14:paraId="0F67CAE3" w14:textId="5EC4E98D" w:rsidR="00533480" w:rsidRPr="00C066D9" w:rsidRDefault="007B0817" w:rsidP="0053516B">
            <w:pPr>
              <w:spacing w:after="0" w:line="0" w:lineRule="atLeast"/>
              <w:jc w:val="center"/>
              <w:rPr>
                <w:b/>
                <w:bCs/>
              </w:rPr>
            </w:pPr>
            <w:r w:rsidRPr="00C066D9">
              <w:rPr>
                <w:b/>
                <w:bCs/>
              </w:rPr>
              <w:lastRenderedPageBreak/>
              <w:t>MLP Services</w:t>
            </w:r>
          </w:p>
        </w:tc>
      </w:tr>
      <w:tr w:rsidR="00533480" w:rsidRPr="00171602" w14:paraId="775BA50B" w14:textId="77777777" w:rsidTr="003A09D8">
        <w:tc>
          <w:tcPr>
            <w:tcW w:w="10880" w:type="dxa"/>
            <w:gridSpan w:val="3"/>
            <w:shd w:val="clear" w:color="auto" w:fill="2F3D4C"/>
          </w:tcPr>
          <w:p w14:paraId="19EEC080" w14:textId="1EA61B1F" w:rsidR="00533480" w:rsidRPr="00171602" w:rsidRDefault="007B0817" w:rsidP="0053516B">
            <w:pPr>
              <w:spacing w:after="0" w:line="0" w:lineRule="atLeast"/>
            </w:pPr>
            <w:r w:rsidRPr="007B0817">
              <w:t>The LEA and private school must determine services through consultation and ensure decisions are made collaboratively. Services funded by the LEA through Title III, Part A must be supplemental to the private school. Therefore, certain activities may be allowable for private schools that are not allowable for LEAs. The services decided upon must be based on the needs of the eligible private school students. Any materials purchased must be clearly labeled and identified as the LEA’s property and must be secular, neutral, and non-ideological. The LEA is required to maintain oversight of all materials and supplies purchased with Title III, Part A funds. Additionally, all educators delivering Title III-funded language instruction must meet the requirement in Title III Section 3116(C) concerning fluency in English and any other languages of instruction. Private school teachers delivering instruction to MLs and/or immigrant students within their own school day and system are not required to meet highly qualified standards because they are not receiving payment from the LEA. Teachers may receive professional learning opportunities to better meet the needs of their MLs and/or immigrant children and youth (see professional learning opportunity section below).</w:t>
            </w:r>
          </w:p>
        </w:tc>
      </w:tr>
      <w:tr w:rsidR="00533480" w:rsidRPr="00171602" w14:paraId="1A9809D2" w14:textId="77777777" w:rsidTr="003A09D8">
        <w:tc>
          <w:tcPr>
            <w:tcW w:w="3729" w:type="dxa"/>
          </w:tcPr>
          <w:p w14:paraId="11D7A031" w14:textId="77777777" w:rsidR="00533480" w:rsidRPr="00C066D9" w:rsidRDefault="00533480" w:rsidP="0053516B">
            <w:pPr>
              <w:spacing w:after="0" w:line="0" w:lineRule="atLeast"/>
              <w:rPr>
                <w:b/>
                <w:bCs/>
              </w:rPr>
            </w:pPr>
            <w:r w:rsidRPr="00C066D9">
              <w:rPr>
                <w:b/>
                <w:bCs/>
              </w:rPr>
              <w:t>Guiding Questions</w:t>
            </w:r>
          </w:p>
        </w:tc>
        <w:tc>
          <w:tcPr>
            <w:tcW w:w="3730" w:type="dxa"/>
          </w:tcPr>
          <w:p w14:paraId="182941C2" w14:textId="77777777" w:rsidR="00533480" w:rsidRPr="00C066D9" w:rsidRDefault="00533480" w:rsidP="0053516B">
            <w:pPr>
              <w:spacing w:after="0" w:line="0" w:lineRule="atLeast"/>
              <w:rPr>
                <w:b/>
                <w:bCs/>
              </w:rPr>
            </w:pPr>
            <w:r w:rsidRPr="00C066D9">
              <w:rPr>
                <w:b/>
                <w:bCs/>
              </w:rPr>
              <w:t>Potential Identification Tool</w:t>
            </w:r>
          </w:p>
        </w:tc>
        <w:tc>
          <w:tcPr>
            <w:tcW w:w="3421" w:type="dxa"/>
          </w:tcPr>
          <w:p w14:paraId="01CC6DAC" w14:textId="77777777" w:rsidR="00533480" w:rsidRPr="00C066D9" w:rsidRDefault="00533480" w:rsidP="0053516B">
            <w:pPr>
              <w:spacing w:after="0" w:line="0" w:lineRule="atLeast"/>
              <w:rPr>
                <w:b/>
                <w:bCs/>
              </w:rPr>
            </w:pPr>
            <w:r w:rsidRPr="00C066D9">
              <w:rPr>
                <w:b/>
                <w:bCs/>
              </w:rPr>
              <w:t>Potential Administration Options</w:t>
            </w:r>
          </w:p>
        </w:tc>
      </w:tr>
      <w:tr w:rsidR="00533480" w:rsidRPr="00171602" w14:paraId="1A45D43F" w14:textId="77777777" w:rsidTr="003A09D8">
        <w:tc>
          <w:tcPr>
            <w:tcW w:w="3729" w:type="dxa"/>
          </w:tcPr>
          <w:p w14:paraId="05A71CF4" w14:textId="5A4B852E" w:rsidR="00533480" w:rsidRPr="002368BA" w:rsidRDefault="007B0817" w:rsidP="0053516B">
            <w:pPr>
              <w:spacing w:after="0" w:line="0" w:lineRule="atLeast"/>
              <w:rPr>
                <w:b/>
                <w:bCs/>
              </w:rPr>
            </w:pPr>
            <w:r w:rsidRPr="007B0817">
              <w:t>How, where, and by whom will services occur?</w:t>
            </w:r>
          </w:p>
        </w:tc>
        <w:tc>
          <w:tcPr>
            <w:tcW w:w="3730" w:type="dxa"/>
          </w:tcPr>
          <w:p w14:paraId="07A40034" w14:textId="6A9AFBC1" w:rsidR="007B0817" w:rsidRDefault="007B0817" w:rsidP="004C1BEA">
            <w:r>
              <w:t>Online Platform</w:t>
            </w:r>
            <w:r w:rsidR="004C1BEA">
              <w:t xml:space="preserve">s </w:t>
            </w:r>
            <w:r w:rsidR="004C1BEA">
              <w:t>– discuss examples with LEA.</w:t>
            </w:r>
          </w:p>
          <w:p w14:paraId="5BDA39C0" w14:textId="77777777" w:rsidR="004C1BEA" w:rsidRDefault="007B0817" w:rsidP="004C1BEA">
            <w:r>
              <w:t>Program Service Delivery Model Options</w:t>
            </w:r>
          </w:p>
          <w:p w14:paraId="22AEDD72" w14:textId="5DE66419" w:rsidR="007B0817" w:rsidRDefault="004C1BEA" w:rsidP="004C1BEA">
            <w:r>
              <w:t>-</w:t>
            </w:r>
            <w:r w:rsidR="007B0817">
              <w:t>Participate in MLP services (e.g., class period, pull out).</w:t>
            </w:r>
          </w:p>
          <w:p w14:paraId="646D7964" w14:textId="05742868" w:rsidR="005A056A" w:rsidRPr="002A6388" w:rsidRDefault="005A056A" w:rsidP="005A056A">
            <w:r w:rsidRPr="005A056A">
              <w:t>If the above suggestion(s) are not decided upon, consult with the LEA for additional options.</w:t>
            </w:r>
          </w:p>
        </w:tc>
        <w:tc>
          <w:tcPr>
            <w:tcW w:w="3421" w:type="dxa"/>
          </w:tcPr>
          <w:p w14:paraId="68C3D847" w14:textId="77777777" w:rsidR="005A056A" w:rsidRDefault="005A056A" w:rsidP="005A056A">
            <w:pPr>
              <w:spacing w:after="0" w:line="0" w:lineRule="atLeast"/>
            </w:pPr>
            <w:r w:rsidRPr="005A056A">
              <w:rPr>
                <w:b/>
                <w:bCs/>
              </w:rPr>
              <w:t>Option 1</w:t>
            </w:r>
            <w:r>
              <w:t>: Supportive software, reference materials, class materials may be purchased for use only with eligible students in the private school.</w:t>
            </w:r>
          </w:p>
          <w:p w14:paraId="3C4CFDE0" w14:textId="77777777" w:rsidR="005A056A" w:rsidRDefault="005A056A" w:rsidP="005A056A">
            <w:pPr>
              <w:spacing w:after="0" w:line="0" w:lineRule="atLeast"/>
            </w:pPr>
          </w:p>
          <w:p w14:paraId="70B44B4B" w14:textId="77777777" w:rsidR="005A056A" w:rsidRDefault="005A056A" w:rsidP="005A056A">
            <w:pPr>
              <w:spacing w:after="0" w:line="0" w:lineRule="atLeast"/>
            </w:pPr>
            <w:r w:rsidRPr="005A056A">
              <w:rPr>
                <w:b/>
                <w:bCs/>
              </w:rPr>
              <w:t>Option 2</w:t>
            </w:r>
            <w:r>
              <w:t>: Transport eligible students from private school to public school and participate in MLP class. This can be during the school day or outside of school hours.</w:t>
            </w:r>
          </w:p>
          <w:p w14:paraId="4FB9830B" w14:textId="77777777" w:rsidR="005A056A" w:rsidRDefault="005A056A" w:rsidP="005A056A">
            <w:pPr>
              <w:spacing w:after="0" w:line="0" w:lineRule="atLeast"/>
            </w:pPr>
          </w:p>
          <w:p w14:paraId="1AE50E25" w14:textId="77777777" w:rsidR="005A056A" w:rsidRDefault="005A056A" w:rsidP="005A056A">
            <w:pPr>
              <w:spacing w:after="0" w:line="0" w:lineRule="atLeast"/>
            </w:pPr>
            <w:r w:rsidRPr="005A056A">
              <w:rPr>
                <w:b/>
                <w:bCs/>
              </w:rPr>
              <w:t>Option 3</w:t>
            </w:r>
            <w:r>
              <w:t>: The LEA can employ an MLP specialist or teacher to teach part-time in the LEA and at the private school. This can be during the school day or outside of school hours.</w:t>
            </w:r>
          </w:p>
          <w:p w14:paraId="605C706A" w14:textId="77777777" w:rsidR="005A056A" w:rsidRDefault="005A056A" w:rsidP="005A056A">
            <w:pPr>
              <w:spacing w:after="0" w:line="0" w:lineRule="atLeast"/>
            </w:pPr>
          </w:p>
          <w:p w14:paraId="55517D94" w14:textId="77777777" w:rsidR="005A056A" w:rsidRDefault="005A056A" w:rsidP="005A056A">
            <w:pPr>
              <w:spacing w:after="0" w:line="0" w:lineRule="atLeast"/>
            </w:pPr>
            <w:r w:rsidRPr="005A056A">
              <w:rPr>
                <w:b/>
                <w:bCs/>
              </w:rPr>
              <w:t>Option 4</w:t>
            </w:r>
            <w:r>
              <w:t>: The LEA may outsource an employee to deliver language instruction classes. This can be during the school day or outside of school hours.</w:t>
            </w:r>
          </w:p>
          <w:p w14:paraId="324B8643" w14:textId="77777777" w:rsidR="005A056A" w:rsidRDefault="005A056A" w:rsidP="005A056A">
            <w:pPr>
              <w:spacing w:after="0" w:line="0" w:lineRule="atLeast"/>
            </w:pPr>
          </w:p>
          <w:p w14:paraId="0710602A" w14:textId="166A769C" w:rsidR="00533480" w:rsidRPr="002A6388" w:rsidRDefault="005A056A" w:rsidP="005A056A">
            <w:pPr>
              <w:spacing w:after="0" w:line="0" w:lineRule="atLeast"/>
            </w:pPr>
            <w:r w:rsidRPr="005A056A">
              <w:rPr>
                <w:b/>
                <w:bCs/>
              </w:rPr>
              <w:lastRenderedPageBreak/>
              <w:t>Option 5</w:t>
            </w:r>
            <w:r>
              <w:t>: A qualified private school teacher may provide services outside of the school day and outside of paid time by the private school.</w:t>
            </w:r>
          </w:p>
        </w:tc>
      </w:tr>
      <w:tr w:rsidR="003A09D8" w:rsidRPr="00171602" w14:paraId="4878CCF6" w14:textId="77777777" w:rsidTr="006033A7">
        <w:tc>
          <w:tcPr>
            <w:tcW w:w="3729" w:type="dxa"/>
          </w:tcPr>
          <w:p w14:paraId="14BF355F" w14:textId="6C3C6613" w:rsidR="004C1BEA" w:rsidRDefault="003A09D8" w:rsidP="0053516B">
            <w:pPr>
              <w:spacing w:after="0" w:line="0" w:lineRule="atLeast"/>
            </w:pPr>
            <w:r w:rsidRPr="00AD3C9F">
              <w:lastRenderedPageBreak/>
              <w:t>LEA and Private School Decision and Notes</w:t>
            </w:r>
          </w:p>
          <w:p w14:paraId="72507BC4" w14:textId="77777777" w:rsidR="00B079ED" w:rsidRDefault="00B079ED" w:rsidP="0053516B">
            <w:pPr>
              <w:spacing w:after="0" w:line="0" w:lineRule="atLeast"/>
            </w:pPr>
          </w:p>
          <w:p w14:paraId="40E248D6" w14:textId="77777777" w:rsidR="00B079ED" w:rsidRDefault="00B079ED" w:rsidP="0053516B">
            <w:pPr>
              <w:spacing w:after="0" w:line="0" w:lineRule="atLeast"/>
            </w:pPr>
          </w:p>
          <w:p w14:paraId="70C2F36F" w14:textId="77777777" w:rsidR="004C1BEA" w:rsidRDefault="004C1BEA" w:rsidP="0053516B">
            <w:pPr>
              <w:spacing w:after="0" w:line="0" w:lineRule="atLeast"/>
            </w:pPr>
          </w:p>
          <w:p w14:paraId="0778A227" w14:textId="441114A1" w:rsidR="004C1BEA" w:rsidRPr="002368BA" w:rsidRDefault="00B079ED" w:rsidP="0053516B">
            <w:pPr>
              <w:spacing w:after="0" w:line="0" w:lineRule="atLeast"/>
              <w:rPr>
                <w:b/>
                <w:bCs/>
              </w:rPr>
            </w:pPr>
            <w:r w:rsidRPr="00AD3C9F">
              <w:t>Timeline:</w:t>
            </w:r>
          </w:p>
        </w:tc>
        <w:tc>
          <w:tcPr>
            <w:tcW w:w="7151" w:type="dxa"/>
            <w:gridSpan w:val="2"/>
          </w:tcPr>
          <w:p w14:paraId="7ED4E597" w14:textId="77777777" w:rsidR="003A09D8" w:rsidRPr="002A6388" w:rsidRDefault="003A09D8" w:rsidP="0053516B">
            <w:pPr>
              <w:spacing w:after="0" w:line="0" w:lineRule="atLeast"/>
            </w:pPr>
          </w:p>
        </w:tc>
      </w:tr>
    </w:tbl>
    <w:p w14:paraId="2CE15F4B" w14:textId="26542E9A" w:rsidR="002314E8" w:rsidRDefault="002314E8" w:rsidP="008D137C"/>
    <w:p w14:paraId="068C83F2" w14:textId="77777777" w:rsidR="002314E8" w:rsidRDefault="002314E8">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730"/>
        <w:gridCol w:w="3421"/>
      </w:tblGrid>
      <w:tr w:rsidR="002314E8" w:rsidRPr="00171602" w14:paraId="2DC8EF80" w14:textId="77777777" w:rsidTr="003A09D8">
        <w:tc>
          <w:tcPr>
            <w:tcW w:w="10880" w:type="dxa"/>
            <w:gridSpan w:val="3"/>
            <w:shd w:val="clear" w:color="auto" w:fill="2F3D4C"/>
          </w:tcPr>
          <w:p w14:paraId="27060A61" w14:textId="011B8977" w:rsidR="002314E8" w:rsidRPr="00C066D9" w:rsidRDefault="002314E8" w:rsidP="005E4AC5">
            <w:pPr>
              <w:spacing w:after="0" w:line="0" w:lineRule="atLeast"/>
              <w:jc w:val="center"/>
              <w:rPr>
                <w:b/>
                <w:bCs/>
              </w:rPr>
            </w:pPr>
            <w:r w:rsidRPr="00C066D9">
              <w:rPr>
                <w:b/>
                <w:bCs/>
              </w:rPr>
              <w:lastRenderedPageBreak/>
              <w:t>Assessment of Student Growth</w:t>
            </w:r>
          </w:p>
        </w:tc>
      </w:tr>
      <w:tr w:rsidR="002314E8" w:rsidRPr="00171602" w14:paraId="501E2D11" w14:textId="77777777" w:rsidTr="003A09D8">
        <w:tc>
          <w:tcPr>
            <w:tcW w:w="10880" w:type="dxa"/>
            <w:gridSpan w:val="3"/>
            <w:shd w:val="clear" w:color="auto" w:fill="2F3D4C"/>
          </w:tcPr>
          <w:p w14:paraId="1098C730" w14:textId="0B97C5A4" w:rsidR="002314E8" w:rsidRPr="00171602" w:rsidRDefault="002314E8" w:rsidP="005E4AC5">
            <w:pPr>
              <w:spacing w:after="0" w:line="0" w:lineRule="atLeast"/>
            </w:pPr>
            <w:r w:rsidRPr="002314E8">
              <w:t>Private schools are not required to administer the state’s annual ELP assessment. However, measuring student English proficiency is best practice to evaluate student progress as well as the effectiveness of the program. The LEA and private school should determine a means of assessment that will work for both parties. Additionally, it is best practice to determine exit criteria for private school students to be removed/monitored from the program.</w:t>
            </w:r>
          </w:p>
        </w:tc>
      </w:tr>
      <w:tr w:rsidR="002314E8" w:rsidRPr="00171602" w14:paraId="14A09ADE" w14:textId="77777777" w:rsidTr="003A09D8">
        <w:tc>
          <w:tcPr>
            <w:tcW w:w="3729" w:type="dxa"/>
          </w:tcPr>
          <w:p w14:paraId="30B3BA98" w14:textId="77777777" w:rsidR="002314E8" w:rsidRPr="00C066D9" w:rsidRDefault="002314E8" w:rsidP="005E4AC5">
            <w:pPr>
              <w:spacing w:after="0" w:line="0" w:lineRule="atLeast"/>
              <w:rPr>
                <w:b/>
                <w:bCs/>
              </w:rPr>
            </w:pPr>
            <w:r w:rsidRPr="00C066D9">
              <w:rPr>
                <w:b/>
                <w:bCs/>
              </w:rPr>
              <w:t>Guiding Questions</w:t>
            </w:r>
          </w:p>
        </w:tc>
        <w:tc>
          <w:tcPr>
            <w:tcW w:w="3730" w:type="dxa"/>
          </w:tcPr>
          <w:p w14:paraId="7A0A35C1" w14:textId="0D543DAE" w:rsidR="002314E8" w:rsidRPr="00C066D9" w:rsidRDefault="00276A2D" w:rsidP="005E4AC5">
            <w:pPr>
              <w:spacing w:after="0" w:line="0" w:lineRule="atLeast"/>
              <w:rPr>
                <w:b/>
                <w:bCs/>
              </w:rPr>
            </w:pPr>
            <w:r w:rsidRPr="00C066D9">
              <w:rPr>
                <w:b/>
                <w:bCs/>
              </w:rPr>
              <w:t>Growth Assessment Tools</w:t>
            </w:r>
          </w:p>
        </w:tc>
        <w:tc>
          <w:tcPr>
            <w:tcW w:w="3421" w:type="dxa"/>
          </w:tcPr>
          <w:p w14:paraId="74BD1376" w14:textId="315052E3" w:rsidR="002314E8" w:rsidRPr="00C066D9" w:rsidRDefault="00276A2D" w:rsidP="005E4AC5">
            <w:pPr>
              <w:spacing w:after="0" w:line="0" w:lineRule="atLeast"/>
              <w:rPr>
                <w:b/>
                <w:bCs/>
              </w:rPr>
            </w:pPr>
            <w:r w:rsidRPr="00C066D9">
              <w:rPr>
                <w:b/>
                <w:bCs/>
              </w:rPr>
              <w:t>Potential Options</w:t>
            </w:r>
          </w:p>
        </w:tc>
      </w:tr>
      <w:tr w:rsidR="002314E8" w:rsidRPr="00171602" w14:paraId="59B1116F" w14:textId="77777777" w:rsidTr="003A09D8">
        <w:tc>
          <w:tcPr>
            <w:tcW w:w="3729" w:type="dxa"/>
          </w:tcPr>
          <w:p w14:paraId="7061FA02" w14:textId="2A32A334" w:rsidR="002314E8" w:rsidRPr="002368BA" w:rsidRDefault="00276A2D" w:rsidP="005E4AC5">
            <w:pPr>
              <w:spacing w:after="0" w:line="0" w:lineRule="atLeast"/>
              <w:rPr>
                <w:b/>
                <w:bCs/>
              </w:rPr>
            </w:pPr>
            <w:r w:rsidRPr="00276A2D">
              <w:t>How are private schools assessing student growth?</w:t>
            </w:r>
          </w:p>
        </w:tc>
        <w:tc>
          <w:tcPr>
            <w:tcW w:w="3730" w:type="dxa"/>
          </w:tcPr>
          <w:p w14:paraId="726183D5" w14:textId="77777777" w:rsidR="00276A2D" w:rsidRDefault="00276A2D" w:rsidP="00A7604D">
            <w:pPr>
              <w:pStyle w:val="ListParagraph"/>
              <w:numPr>
                <w:ilvl w:val="0"/>
                <w:numId w:val="17"/>
              </w:numPr>
            </w:pPr>
            <w:r>
              <w:t>WIDA MODEL</w:t>
            </w:r>
          </w:p>
          <w:p w14:paraId="10B3FB78" w14:textId="094546E1" w:rsidR="00276A2D" w:rsidRDefault="000E1FB0" w:rsidP="00A7604D">
            <w:pPr>
              <w:pStyle w:val="ListParagraph"/>
              <w:numPr>
                <w:ilvl w:val="0"/>
                <w:numId w:val="17"/>
              </w:numPr>
            </w:pPr>
            <w:r>
              <w:t>WIDA ACCESS or WIDA Alternate ACCESS</w:t>
            </w:r>
          </w:p>
          <w:p w14:paraId="65327AA0" w14:textId="77777777" w:rsidR="00276A2D" w:rsidRDefault="00276A2D" w:rsidP="00276A2D">
            <w:pPr>
              <w:ind w:left="360"/>
            </w:pPr>
          </w:p>
          <w:p w14:paraId="4E0CB57D" w14:textId="351B26F0" w:rsidR="00276A2D" w:rsidRDefault="00276A2D" w:rsidP="00276A2D">
            <w:r>
              <w:t xml:space="preserve">South Carolina does not pay for private schools to administer </w:t>
            </w:r>
            <w:r w:rsidR="000E1FB0">
              <w:t xml:space="preserve">WIDA </w:t>
            </w:r>
            <w:r>
              <w:t>ACCESS</w:t>
            </w:r>
            <w:r w:rsidR="000E1FB0">
              <w:t xml:space="preserve"> or WIDA Alternate ACCESS</w:t>
            </w:r>
            <w:r>
              <w:t xml:space="preserve">. If </w:t>
            </w:r>
            <w:r w:rsidR="000E1FB0">
              <w:t>this</w:t>
            </w:r>
            <w:r>
              <w:t xml:space="preserve"> is the chosen assessment during the consultation, the LEA and private school should discuss cost and payment based on the Title III allocation for the private school or general funds at the private school. </w:t>
            </w:r>
          </w:p>
          <w:p w14:paraId="6F1DBFC1" w14:textId="5C8D4CCC" w:rsidR="002314E8" w:rsidRPr="002A6388" w:rsidRDefault="00276A2D" w:rsidP="00276A2D">
            <w:r>
              <w:t>If the above suggestion(s) are not decided upon, consult with the LEA for additional options.</w:t>
            </w:r>
          </w:p>
        </w:tc>
        <w:tc>
          <w:tcPr>
            <w:tcW w:w="3421" w:type="dxa"/>
          </w:tcPr>
          <w:p w14:paraId="7DA6D6D6" w14:textId="77777777" w:rsidR="00276A2D" w:rsidRPr="00276A2D" w:rsidRDefault="00276A2D" w:rsidP="00276A2D">
            <w:pPr>
              <w:spacing w:after="0" w:line="0" w:lineRule="atLeast"/>
              <w:rPr>
                <w:b/>
                <w:bCs/>
              </w:rPr>
            </w:pPr>
            <w:r w:rsidRPr="00276A2D">
              <w:rPr>
                <w:b/>
                <w:bCs/>
              </w:rPr>
              <w:t xml:space="preserve">Option 1: </w:t>
            </w:r>
            <w:r w:rsidRPr="00276A2D">
              <w:t>Private school MLs are brought to LEA facilities for the administration of the assessment.</w:t>
            </w:r>
          </w:p>
          <w:p w14:paraId="048CCCE1" w14:textId="77777777" w:rsidR="00276A2D" w:rsidRPr="00276A2D" w:rsidRDefault="00276A2D" w:rsidP="00276A2D">
            <w:pPr>
              <w:spacing w:after="0" w:line="0" w:lineRule="atLeast"/>
              <w:rPr>
                <w:b/>
                <w:bCs/>
              </w:rPr>
            </w:pPr>
          </w:p>
          <w:p w14:paraId="289C796E" w14:textId="77777777" w:rsidR="00276A2D" w:rsidRPr="00276A2D" w:rsidRDefault="00276A2D" w:rsidP="00276A2D">
            <w:pPr>
              <w:spacing w:after="0" w:line="0" w:lineRule="atLeast"/>
              <w:rPr>
                <w:b/>
                <w:bCs/>
              </w:rPr>
            </w:pPr>
            <w:r w:rsidRPr="00276A2D">
              <w:rPr>
                <w:b/>
                <w:bCs/>
              </w:rPr>
              <w:t xml:space="preserve">Option 2: </w:t>
            </w:r>
            <w:r w:rsidRPr="00276A2D">
              <w:t>The LEA will send a specialist or teacher to the private school for the administration of the assessment.</w:t>
            </w:r>
          </w:p>
          <w:p w14:paraId="15EB3273" w14:textId="77777777" w:rsidR="00276A2D" w:rsidRPr="00276A2D" w:rsidRDefault="00276A2D" w:rsidP="00276A2D">
            <w:pPr>
              <w:spacing w:after="0" w:line="0" w:lineRule="atLeast"/>
              <w:rPr>
                <w:b/>
                <w:bCs/>
              </w:rPr>
            </w:pPr>
          </w:p>
          <w:p w14:paraId="7AFB362C" w14:textId="77777777" w:rsidR="00276A2D" w:rsidRPr="00276A2D" w:rsidRDefault="00276A2D" w:rsidP="00276A2D">
            <w:pPr>
              <w:spacing w:after="0" w:line="0" w:lineRule="atLeast"/>
              <w:rPr>
                <w:b/>
                <w:bCs/>
              </w:rPr>
            </w:pPr>
            <w:r w:rsidRPr="00276A2D">
              <w:rPr>
                <w:b/>
                <w:bCs/>
              </w:rPr>
              <w:t xml:space="preserve">Option 3: </w:t>
            </w:r>
            <w:r w:rsidRPr="00276A2D">
              <w:t>A specialist can be outsourced for the administration of the assessment.</w:t>
            </w:r>
          </w:p>
          <w:p w14:paraId="125A325E" w14:textId="77777777" w:rsidR="00276A2D" w:rsidRPr="00276A2D" w:rsidRDefault="00276A2D" w:rsidP="00276A2D">
            <w:pPr>
              <w:spacing w:after="0" w:line="0" w:lineRule="atLeast"/>
              <w:rPr>
                <w:b/>
                <w:bCs/>
              </w:rPr>
            </w:pPr>
          </w:p>
          <w:p w14:paraId="4D47E1DF" w14:textId="294B07B5" w:rsidR="002314E8" w:rsidRPr="002A6388" w:rsidRDefault="00276A2D" w:rsidP="00276A2D">
            <w:pPr>
              <w:spacing w:after="0" w:line="0" w:lineRule="atLeast"/>
            </w:pPr>
            <w:r w:rsidRPr="00276A2D">
              <w:rPr>
                <w:b/>
                <w:bCs/>
              </w:rPr>
              <w:t xml:space="preserve">Option 4: </w:t>
            </w:r>
            <w:r w:rsidRPr="00276A2D">
              <w:t>The LEA provides materials for the administration of the assessment and the private school personnel administer the ELP assessment.</w:t>
            </w:r>
          </w:p>
        </w:tc>
      </w:tr>
      <w:tr w:rsidR="003A09D8" w:rsidRPr="00171602" w14:paraId="4E97D774" w14:textId="77777777" w:rsidTr="00652452">
        <w:tc>
          <w:tcPr>
            <w:tcW w:w="3729" w:type="dxa"/>
          </w:tcPr>
          <w:p w14:paraId="78F6BEF7" w14:textId="77777777" w:rsidR="003A09D8" w:rsidRPr="00AD3C9F" w:rsidRDefault="003A09D8" w:rsidP="005E4AC5">
            <w:pPr>
              <w:spacing w:after="0" w:line="0" w:lineRule="atLeast"/>
              <w:rPr>
                <w:b/>
                <w:bCs/>
              </w:rPr>
            </w:pPr>
            <w:r w:rsidRPr="00AD3C9F">
              <w:t>LEA and Private School Decision and Notes</w:t>
            </w:r>
          </w:p>
          <w:p w14:paraId="2D08FC4C" w14:textId="77777777" w:rsidR="003A09D8" w:rsidRPr="00AD3C9F" w:rsidRDefault="003A09D8" w:rsidP="005E4AC5">
            <w:pPr>
              <w:spacing w:after="0" w:line="0" w:lineRule="atLeast"/>
              <w:rPr>
                <w:b/>
                <w:bCs/>
              </w:rPr>
            </w:pPr>
          </w:p>
          <w:p w14:paraId="4CC3BF1C" w14:textId="77777777" w:rsidR="003A09D8" w:rsidRPr="00AD3C9F" w:rsidRDefault="003A09D8" w:rsidP="005E4AC5">
            <w:pPr>
              <w:spacing w:after="0" w:line="0" w:lineRule="atLeast"/>
              <w:rPr>
                <w:b/>
                <w:bCs/>
              </w:rPr>
            </w:pPr>
          </w:p>
          <w:p w14:paraId="0C87644D" w14:textId="77777777" w:rsidR="003A09D8" w:rsidRPr="00AD3C9F" w:rsidRDefault="003A09D8" w:rsidP="005E4AC5">
            <w:pPr>
              <w:spacing w:after="0" w:line="0" w:lineRule="atLeast"/>
              <w:rPr>
                <w:b/>
                <w:bCs/>
              </w:rPr>
            </w:pPr>
          </w:p>
          <w:p w14:paraId="411F8A41" w14:textId="075C72E8" w:rsidR="003A09D8" w:rsidRPr="002368BA" w:rsidRDefault="003A09D8" w:rsidP="005E4AC5">
            <w:pPr>
              <w:spacing w:after="0" w:line="0" w:lineRule="atLeast"/>
              <w:rPr>
                <w:b/>
                <w:bCs/>
              </w:rPr>
            </w:pPr>
            <w:r w:rsidRPr="00AD3C9F">
              <w:t>Timeline:</w:t>
            </w:r>
          </w:p>
        </w:tc>
        <w:tc>
          <w:tcPr>
            <w:tcW w:w="7151" w:type="dxa"/>
            <w:gridSpan w:val="2"/>
          </w:tcPr>
          <w:p w14:paraId="2F64F1AA" w14:textId="77777777" w:rsidR="003A09D8" w:rsidRPr="002A6388" w:rsidRDefault="003A09D8" w:rsidP="005E4AC5">
            <w:pPr>
              <w:spacing w:after="0" w:line="0" w:lineRule="atLeast"/>
            </w:pPr>
          </w:p>
        </w:tc>
      </w:tr>
    </w:tbl>
    <w:p w14:paraId="35086606" w14:textId="48EA994F" w:rsidR="002314E8" w:rsidRDefault="002314E8" w:rsidP="00920352">
      <w:pPr>
        <w:spacing w:after="200" w:line="276" w:lineRule="auto"/>
      </w:pPr>
    </w:p>
    <w:p w14:paraId="6207CC6E" w14:textId="0B409891" w:rsidR="00920352" w:rsidRDefault="00920352" w:rsidP="00920352">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730"/>
        <w:gridCol w:w="3421"/>
      </w:tblGrid>
      <w:tr w:rsidR="00920352" w:rsidRPr="00171602" w14:paraId="5E7FC354" w14:textId="77777777" w:rsidTr="003A09D8">
        <w:tc>
          <w:tcPr>
            <w:tcW w:w="10880" w:type="dxa"/>
            <w:gridSpan w:val="3"/>
            <w:shd w:val="clear" w:color="auto" w:fill="2F3D4C"/>
          </w:tcPr>
          <w:p w14:paraId="0AC91037" w14:textId="78086753" w:rsidR="00920352" w:rsidRPr="00C066D9" w:rsidRDefault="00EC364C" w:rsidP="005E4AC5">
            <w:pPr>
              <w:spacing w:after="0" w:line="0" w:lineRule="atLeast"/>
              <w:jc w:val="center"/>
              <w:rPr>
                <w:b/>
                <w:bCs/>
              </w:rPr>
            </w:pPr>
            <w:r w:rsidRPr="00C066D9">
              <w:rPr>
                <w:b/>
                <w:bCs/>
              </w:rPr>
              <w:lastRenderedPageBreak/>
              <w:t>Family Engagement</w:t>
            </w:r>
          </w:p>
        </w:tc>
      </w:tr>
      <w:tr w:rsidR="00920352" w:rsidRPr="00171602" w14:paraId="3E222A01" w14:textId="77777777" w:rsidTr="003A09D8">
        <w:tc>
          <w:tcPr>
            <w:tcW w:w="10880" w:type="dxa"/>
            <w:gridSpan w:val="3"/>
            <w:shd w:val="clear" w:color="auto" w:fill="2F3D4C"/>
          </w:tcPr>
          <w:p w14:paraId="667553F1" w14:textId="33547CD0" w:rsidR="00920352" w:rsidRPr="00171602" w:rsidRDefault="00EC364C" w:rsidP="005E4AC5">
            <w:pPr>
              <w:spacing w:after="0" w:line="0" w:lineRule="atLeast"/>
            </w:pPr>
            <w:r w:rsidRPr="00EC364C">
              <w:t>Family engagement choices typically mirror the language instruction program choices. Some LEAs may engage families in other ways and there are options for extending these options to families of MLs in private schools.</w:t>
            </w:r>
          </w:p>
        </w:tc>
      </w:tr>
      <w:tr w:rsidR="00920352" w:rsidRPr="00171602" w14:paraId="764BC088" w14:textId="77777777" w:rsidTr="003A09D8">
        <w:tc>
          <w:tcPr>
            <w:tcW w:w="3729" w:type="dxa"/>
          </w:tcPr>
          <w:p w14:paraId="3FB23FF4" w14:textId="77777777" w:rsidR="00920352" w:rsidRPr="00C066D9" w:rsidRDefault="00920352" w:rsidP="005E4AC5">
            <w:pPr>
              <w:spacing w:after="0" w:line="0" w:lineRule="atLeast"/>
              <w:rPr>
                <w:b/>
                <w:bCs/>
              </w:rPr>
            </w:pPr>
            <w:r w:rsidRPr="00C066D9">
              <w:rPr>
                <w:b/>
                <w:bCs/>
              </w:rPr>
              <w:t>Guiding Questions</w:t>
            </w:r>
          </w:p>
        </w:tc>
        <w:tc>
          <w:tcPr>
            <w:tcW w:w="3730" w:type="dxa"/>
          </w:tcPr>
          <w:p w14:paraId="344C5A71" w14:textId="4EFBB4C7" w:rsidR="00920352" w:rsidRPr="00C066D9" w:rsidRDefault="00EC364C" w:rsidP="005E4AC5">
            <w:pPr>
              <w:spacing w:after="0" w:line="0" w:lineRule="atLeast"/>
              <w:rPr>
                <w:b/>
                <w:bCs/>
              </w:rPr>
            </w:pPr>
            <w:r w:rsidRPr="00C066D9">
              <w:rPr>
                <w:b/>
                <w:bCs/>
              </w:rPr>
              <w:t>Family Engagement Tools</w:t>
            </w:r>
          </w:p>
        </w:tc>
        <w:tc>
          <w:tcPr>
            <w:tcW w:w="3421" w:type="dxa"/>
          </w:tcPr>
          <w:p w14:paraId="703682FB" w14:textId="77777777" w:rsidR="00920352" w:rsidRPr="00C066D9" w:rsidRDefault="00920352" w:rsidP="005E4AC5">
            <w:pPr>
              <w:spacing w:after="0" w:line="0" w:lineRule="atLeast"/>
              <w:rPr>
                <w:b/>
                <w:bCs/>
              </w:rPr>
            </w:pPr>
            <w:r w:rsidRPr="00C066D9">
              <w:rPr>
                <w:b/>
                <w:bCs/>
              </w:rPr>
              <w:t>Potential Options</w:t>
            </w:r>
          </w:p>
        </w:tc>
      </w:tr>
      <w:tr w:rsidR="00920352" w:rsidRPr="00171602" w14:paraId="0A0E70CB" w14:textId="77777777" w:rsidTr="003A09D8">
        <w:tc>
          <w:tcPr>
            <w:tcW w:w="3729" w:type="dxa"/>
          </w:tcPr>
          <w:p w14:paraId="53260A3B" w14:textId="006B8D10" w:rsidR="00920352" w:rsidRPr="002368BA" w:rsidRDefault="00EC364C" w:rsidP="005E4AC5">
            <w:pPr>
              <w:spacing w:after="0" w:line="0" w:lineRule="atLeast"/>
              <w:rPr>
                <w:b/>
                <w:bCs/>
              </w:rPr>
            </w:pPr>
            <w:r w:rsidRPr="00EC364C">
              <w:t>What family engagement opportunities will be available and by whom?</w:t>
            </w:r>
          </w:p>
        </w:tc>
        <w:tc>
          <w:tcPr>
            <w:tcW w:w="3730" w:type="dxa"/>
          </w:tcPr>
          <w:p w14:paraId="6F847027" w14:textId="35CAAD8D" w:rsidR="00EC364C" w:rsidRDefault="007F3A14" w:rsidP="00A7604D">
            <w:pPr>
              <w:pStyle w:val="ListParagraph"/>
              <w:numPr>
                <w:ilvl w:val="0"/>
                <w:numId w:val="19"/>
              </w:numPr>
            </w:pPr>
            <w:r>
              <w:t>C</w:t>
            </w:r>
            <w:r w:rsidR="00EC364C">
              <w:t>ontent/language tutoring</w:t>
            </w:r>
          </w:p>
          <w:p w14:paraId="1FC13817" w14:textId="72BDB8E5" w:rsidR="00EC364C" w:rsidRDefault="007F3A14" w:rsidP="00A7604D">
            <w:pPr>
              <w:pStyle w:val="ListParagraph"/>
              <w:numPr>
                <w:ilvl w:val="0"/>
                <w:numId w:val="19"/>
              </w:numPr>
            </w:pPr>
            <w:r>
              <w:t>S</w:t>
            </w:r>
            <w:r w:rsidR="00EC364C">
              <w:t>eminars about higher education opportunities</w:t>
            </w:r>
          </w:p>
          <w:p w14:paraId="72EEA2A3" w14:textId="7034240A" w:rsidR="00920352" w:rsidRPr="002A6388" w:rsidRDefault="007F3A14" w:rsidP="00A7604D">
            <w:pPr>
              <w:pStyle w:val="ListParagraph"/>
              <w:numPr>
                <w:ilvl w:val="0"/>
                <w:numId w:val="19"/>
              </w:numPr>
            </w:pPr>
            <w:r>
              <w:t>M</w:t>
            </w:r>
            <w:r w:rsidR="00EC364C">
              <w:t>ulticultural celebration/family night</w:t>
            </w:r>
          </w:p>
        </w:tc>
        <w:tc>
          <w:tcPr>
            <w:tcW w:w="3421" w:type="dxa"/>
          </w:tcPr>
          <w:p w14:paraId="7E4C42EB" w14:textId="77777777" w:rsidR="00EC364C" w:rsidRPr="00EC364C" w:rsidRDefault="00EC364C" w:rsidP="00EC364C">
            <w:pPr>
              <w:spacing w:after="0" w:line="0" w:lineRule="atLeast"/>
            </w:pPr>
            <w:r w:rsidRPr="00EC364C">
              <w:rPr>
                <w:b/>
                <w:bCs/>
              </w:rPr>
              <w:t xml:space="preserve">Option 1: </w:t>
            </w:r>
            <w:r w:rsidRPr="00EC364C">
              <w:t>Private school families may be invited to LEA family engagement activities.</w:t>
            </w:r>
          </w:p>
          <w:p w14:paraId="4EB03B3D" w14:textId="77777777" w:rsidR="00EC364C" w:rsidRPr="00EC364C" w:rsidRDefault="00EC364C" w:rsidP="00EC364C">
            <w:pPr>
              <w:spacing w:after="0" w:line="0" w:lineRule="atLeast"/>
              <w:rPr>
                <w:b/>
                <w:bCs/>
              </w:rPr>
            </w:pPr>
          </w:p>
          <w:p w14:paraId="59DD7564" w14:textId="77777777" w:rsidR="00EC364C" w:rsidRPr="00EC364C" w:rsidRDefault="00EC364C" w:rsidP="00EC364C">
            <w:pPr>
              <w:spacing w:after="0" w:line="0" w:lineRule="atLeast"/>
            </w:pPr>
            <w:r w:rsidRPr="00EC364C">
              <w:rPr>
                <w:b/>
                <w:bCs/>
              </w:rPr>
              <w:t xml:space="preserve">Option 2: </w:t>
            </w:r>
            <w:r w:rsidRPr="00EC364C">
              <w:t>LEA sends staff to private schools to host family engagement activities.</w:t>
            </w:r>
          </w:p>
          <w:p w14:paraId="1FED5C31" w14:textId="77777777" w:rsidR="00EC364C" w:rsidRPr="00EC364C" w:rsidRDefault="00EC364C" w:rsidP="00EC364C">
            <w:pPr>
              <w:spacing w:after="0" w:line="0" w:lineRule="atLeast"/>
              <w:rPr>
                <w:b/>
                <w:bCs/>
              </w:rPr>
            </w:pPr>
          </w:p>
          <w:p w14:paraId="6FF675A0" w14:textId="77777777" w:rsidR="00EC364C" w:rsidRPr="00EC364C" w:rsidRDefault="00EC364C" w:rsidP="00EC364C">
            <w:pPr>
              <w:spacing w:after="0" w:line="0" w:lineRule="atLeast"/>
              <w:rPr>
                <w:b/>
                <w:bCs/>
              </w:rPr>
            </w:pPr>
            <w:r w:rsidRPr="00EC364C">
              <w:rPr>
                <w:b/>
                <w:bCs/>
              </w:rPr>
              <w:t xml:space="preserve">Option 3: </w:t>
            </w:r>
            <w:r w:rsidRPr="00EC364C">
              <w:t>If an additional person or vendor is hired to provide instruction, this individual could provide family engagement activities.</w:t>
            </w:r>
          </w:p>
          <w:p w14:paraId="5D0B734F" w14:textId="77777777" w:rsidR="00EC364C" w:rsidRPr="00EC364C" w:rsidRDefault="00EC364C" w:rsidP="00EC364C">
            <w:pPr>
              <w:spacing w:after="0" w:line="0" w:lineRule="atLeast"/>
              <w:rPr>
                <w:b/>
                <w:bCs/>
              </w:rPr>
            </w:pPr>
          </w:p>
          <w:p w14:paraId="4E0DFF78" w14:textId="1B538507" w:rsidR="00920352" w:rsidRPr="002A6388" w:rsidRDefault="00EC364C" w:rsidP="00EC364C">
            <w:pPr>
              <w:spacing w:after="0" w:line="0" w:lineRule="atLeast"/>
            </w:pPr>
            <w:r w:rsidRPr="00EC364C">
              <w:rPr>
                <w:b/>
                <w:bCs/>
              </w:rPr>
              <w:t xml:space="preserve">Option 4: </w:t>
            </w:r>
            <w:r w:rsidRPr="00EC364C">
              <w:t>A multicultural celebration/family night may be a more natural option since private school educators and staff already have relationships with their families. The LEA may provide extra support if needed, but the private school would lead family engagement activities.</w:t>
            </w:r>
          </w:p>
        </w:tc>
      </w:tr>
      <w:tr w:rsidR="003A09D8" w:rsidRPr="00171602" w14:paraId="21E9598A" w14:textId="77777777" w:rsidTr="006B402F">
        <w:tc>
          <w:tcPr>
            <w:tcW w:w="3729" w:type="dxa"/>
          </w:tcPr>
          <w:p w14:paraId="6709D92F" w14:textId="77777777" w:rsidR="003A09D8" w:rsidRPr="00AD3C9F" w:rsidRDefault="003A09D8" w:rsidP="005E4AC5">
            <w:pPr>
              <w:spacing w:after="0" w:line="0" w:lineRule="atLeast"/>
              <w:rPr>
                <w:b/>
                <w:bCs/>
              </w:rPr>
            </w:pPr>
            <w:r w:rsidRPr="00AD3C9F">
              <w:t>LEA and Private School Decision and Notes</w:t>
            </w:r>
          </w:p>
          <w:p w14:paraId="02173495" w14:textId="77777777" w:rsidR="007F3A14" w:rsidRDefault="007F3A14" w:rsidP="005E4AC5">
            <w:pPr>
              <w:spacing w:after="0" w:line="0" w:lineRule="atLeast"/>
            </w:pPr>
          </w:p>
          <w:p w14:paraId="38C32AAB" w14:textId="77777777" w:rsidR="007F3A14" w:rsidRDefault="007F3A14" w:rsidP="005E4AC5">
            <w:pPr>
              <w:spacing w:after="0" w:line="0" w:lineRule="atLeast"/>
            </w:pPr>
          </w:p>
          <w:p w14:paraId="2AD5A440" w14:textId="77777777" w:rsidR="007F3A14" w:rsidRDefault="007F3A14" w:rsidP="005E4AC5">
            <w:pPr>
              <w:spacing w:after="0" w:line="0" w:lineRule="atLeast"/>
            </w:pPr>
          </w:p>
          <w:p w14:paraId="7EEC0F1F" w14:textId="610AE445" w:rsidR="003A09D8" w:rsidRPr="002368BA" w:rsidRDefault="003A09D8" w:rsidP="005E4AC5">
            <w:pPr>
              <w:spacing w:after="0" w:line="0" w:lineRule="atLeast"/>
              <w:rPr>
                <w:b/>
                <w:bCs/>
              </w:rPr>
            </w:pPr>
            <w:r w:rsidRPr="00AD3C9F">
              <w:t>Timeline:</w:t>
            </w:r>
          </w:p>
        </w:tc>
        <w:tc>
          <w:tcPr>
            <w:tcW w:w="7151" w:type="dxa"/>
            <w:gridSpan w:val="2"/>
          </w:tcPr>
          <w:p w14:paraId="2F6A73CD" w14:textId="77777777" w:rsidR="003A09D8" w:rsidRPr="002A6388" w:rsidRDefault="003A09D8" w:rsidP="005E4AC5">
            <w:pPr>
              <w:spacing w:after="0" w:line="0" w:lineRule="atLeast"/>
            </w:pPr>
          </w:p>
        </w:tc>
      </w:tr>
    </w:tbl>
    <w:p w14:paraId="0010333C" w14:textId="77777777" w:rsidR="00F010E8" w:rsidRDefault="00F010E8">
      <w:pPr>
        <w:spacing w:after="200" w:line="276" w:lineRule="auto"/>
      </w:pPr>
    </w:p>
    <w:p w14:paraId="3BAE8F4F" w14:textId="77777777" w:rsidR="00F010E8" w:rsidRDefault="00F010E8">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730"/>
        <w:gridCol w:w="3421"/>
      </w:tblGrid>
      <w:tr w:rsidR="00F010E8" w:rsidRPr="00171602" w14:paraId="720B6A8D" w14:textId="77777777" w:rsidTr="003A09D8">
        <w:tc>
          <w:tcPr>
            <w:tcW w:w="10880" w:type="dxa"/>
            <w:gridSpan w:val="3"/>
            <w:shd w:val="clear" w:color="auto" w:fill="2F3D4C"/>
          </w:tcPr>
          <w:p w14:paraId="390AE54C" w14:textId="7B41B2E0" w:rsidR="00F010E8" w:rsidRPr="00C066D9" w:rsidRDefault="00F010E8" w:rsidP="005E4AC5">
            <w:pPr>
              <w:spacing w:after="0" w:line="0" w:lineRule="atLeast"/>
              <w:jc w:val="center"/>
              <w:rPr>
                <w:b/>
                <w:bCs/>
              </w:rPr>
            </w:pPr>
            <w:r w:rsidRPr="00C066D9">
              <w:rPr>
                <w:b/>
                <w:bCs/>
              </w:rPr>
              <w:lastRenderedPageBreak/>
              <w:t>Professional Learning Opportunities</w:t>
            </w:r>
          </w:p>
        </w:tc>
      </w:tr>
      <w:tr w:rsidR="00F010E8" w:rsidRPr="00171602" w14:paraId="11D8AA01" w14:textId="77777777" w:rsidTr="003A09D8">
        <w:tc>
          <w:tcPr>
            <w:tcW w:w="10880" w:type="dxa"/>
            <w:gridSpan w:val="3"/>
            <w:shd w:val="clear" w:color="auto" w:fill="2F3D4C"/>
          </w:tcPr>
          <w:p w14:paraId="3B038A2D" w14:textId="1475AB4C" w:rsidR="00F010E8" w:rsidRPr="00171602" w:rsidRDefault="00F010E8" w:rsidP="005E4AC5">
            <w:pPr>
              <w:spacing w:after="0" w:line="0" w:lineRule="atLeast"/>
            </w:pPr>
            <w:r w:rsidRPr="00F010E8">
              <w:t>Depending on the needs of the private school, professional learning may or may not be included in equitable services or funds may be a limiting factor in this decision. However, professional learning opportunities may be an essential way to improve instruction quality for serving MLs and/or immigrant students in private schools. All educators delivering Title III-funded language instruction must meet the requirement in Title III Section 3116(C) concerning fluency in English and any other languages of instruction. Private school teachers delivering instruction to MLs within their own school day and system are not required to meet highly qualified standards because they are not receiving payment from the LEA. These such teachers may receive professional learning opportunities to better meet the needs of their students.</w:t>
            </w:r>
          </w:p>
        </w:tc>
      </w:tr>
      <w:tr w:rsidR="00F010E8" w:rsidRPr="00171602" w14:paraId="2B77E82F" w14:textId="77777777" w:rsidTr="003A09D8">
        <w:tc>
          <w:tcPr>
            <w:tcW w:w="3729" w:type="dxa"/>
          </w:tcPr>
          <w:p w14:paraId="3FFEB10B" w14:textId="77777777" w:rsidR="00F010E8" w:rsidRPr="00C066D9" w:rsidRDefault="00F010E8" w:rsidP="005E4AC5">
            <w:pPr>
              <w:spacing w:after="0" w:line="0" w:lineRule="atLeast"/>
              <w:rPr>
                <w:b/>
                <w:bCs/>
              </w:rPr>
            </w:pPr>
            <w:r w:rsidRPr="00C066D9">
              <w:rPr>
                <w:b/>
                <w:bCs/>
              </w:rPr>
              <w:t>Guiding Questions</w:t>
            </w:r>
          </w:p>
        </w:tc>
        <w:tc>
          <w:tcPr>
            <w:tcW w:w="3730" w:type="dxa"/>
          </w:tcPr>
          <w:p w14:paraId="28DAD42E" w14:textId="77777777" w:rsidR="00F010E8" w:rsidRPr="00C066D9" w:rsidRDefault="00F010E8" w:rsidP="005E4AC5">
            <w:pPr>
              <w:spacing w:after="0" w:line="0" w:lineRule="atLeast"/>
              <w:rPr>
                <w:b/>
                <w:bCs/>
              </w:rPr>
            </w:pPr>
            <w:r w:rsidRPr="00C066D9">
              <w:rPr>
                <w:b/>
                <w:bCs/>
              </w:rPr>
              <w:t>Family Engagement Tools</w:t>
            </w:r>
          </w:p>
        </w:tc>
        <w:tc>
          <w:tcPr>
            <w:tcW w:w="3421" w:type="dxa"/>
          </w:tcPr>
          <w:p w14:paraId="6E0AB2BD" w14:textId="77777777" w:rsidR="00F010E8" w:rsidRPr="00C066D9" w:rsidRDefault="00F010E8" w:rsidP="005E4AC5">
            <w:pPr>
              <w:spacing w:after="0" w:line="0" w:lineRule="atLeast"/>
              <w:rPr>
                <w:b/>
                <w:bCs/>
              </w:rPr>
            </w:pPr>
            <w:r w:rsidRPr="00C066D9">
              <w:rPr>
                <w:b/>
                <w:bCs/>
              </w:rPr>
              <w:t>Potential Options</w:t>
            </w:r>
          </w:p>
        </w:tc>
      </w:tr>
      <w:tr w:rsidR="00F010E8" w:rsidRPr="00171602" w14:paraId="1AC7FEB5" w14:textId="77777777" w:rsidTr="003A09D8">
        <w:tc>
          <w:tcPr>
            <w:tcW w:w="3729" w:type="dxa"/>
          </w:tcPr>
          <w:p w14:paraId="32131FBA" w14:textId="287C9B24" w:rsidR="00F010E8" w:rsidRPr="002368BA" w:rsidRDefault="00F010E8" w:rsidP="005E4AC5">
            <w:pPr>
              <w:spacing w:after="0" w:line="0" w:lineRule="atLeast"/>
              <w:rPr>
                <w:b/>
                <w:bCs/>
              </w:rPr>
            </w:pPr>
            <w:r w:rsidRPr="00F010E8">
              <w:t>What professional learning opportunities (PLOs) will occur, when, and by whom?</w:t>
            </w:r>
          </w:p>
        </w:tc>
        <w:tc>
          <w:tcPr>
            <w:tcW w:w="3730" w:type="dxa"/>
          </w:tcPr>
          <w:p w14:paraId="0D8706B3" w14:textId="77777777" w:rsidR="00F010E8" w:rsidRDefault="00F010E8" w:rsidP="00A7604D">
            <w:pPr>
              <w:pStyle w:val="ListParagraph"/>
              <w:numPr>
                <w:ilvl w:val="0"/>
                <w:numId w:val="30"/>
              </w:numPr>
              <w:spacing w:before="0"/>
            </w:pPr>
            <w:r>
              <w:t>Virtual or In-person</w:t>
            </w:r>
          </w:p>
          <w:p w14:paraId="6FE0CD07" w14:textId="3A0283CC" w:rsidR="00F010E8" w:rsidRDefault="00F010E8" w:rsidP="00A7604D">
            <w:pPr>
              <w:pStyle w:val="ListParagraph"/>
              <w:spacing w:before="0"/>
            </w:pPr>
            <w:r>
              <w:t xml:space="preserve">WIDA </w:t>
            </w:r>
          </w:p>
          <w:p w14:paraId="1E267EB4" w14:textId="559D6116" w:rsidR="00F010E8" w:rsidRDefault="00F010E8" w:rsidP="00A7604D">
            <w:pPr>
              <w:pStyle w:val="ListParagraph"/>
              <w:numPr>
                <w:ilvl w:val="0"/>
                <w:numId w:val="27"/>
              </w:numPr>
              <w:spacing w:before="0"/>
            </w:pPr>
            <w:r>
              <w:t>Self-paced modules</w:t>
            </w:r>
          </w:p>
          <w:p w14:paraId="45D78E4A" w14:textId="79B8BF12" w:rsidR="00F010E8" w:rsidRDefault="00F010E8" w:rsidP="00A7604D">
            <w:pPr>
              <w:pStyle w:val="ListParagraph"/>
              <w:numPr>
                <w:ilvl w:val="0"/>
                <w:numId w:val="27"/>
              </w:numPr>
              <w:spacing w:before="0"/>
            </w:pPr>
            <w:r>
              <w:t>Purchased PLOs</w:t>
            </w:r>
          </w:p>
          <w:p w14:paraId="09C5128E" w14:textId="51627D5C" w:rsidR="00F010E8" w:rsidRDefault="00F010E8" w:rsidP="00A7604D">
            <w:pPr>
              <w:pStyle w:val="ListParagraph"/>
              <w:spacing w:before="0"/>
            </w:pPr>
            <w:r>
              <w:t>District hosted PLOs</w:t>
            </w:r>
          </w:p>
          <w:p w14:paraId="68657D0B" w14:textId="0DBE5D1E" w:rsidR="00F010E8" w:rsidRDefault="00F010E8" w:rsidP="00A7604D">
            <w:pPr>
              <w:pStyle w:val="ListParagraph"/>
              <w:spacing w:before="0"/>
            </w:pPr>
            <w:r>
              <w:t>SC Multilingual Learner Program Conference</w:t>
            </w:r>
          </w:p>
          <w:p w14:paraId="40489423" w14:textId="5C283E99" w:rsidR="00F010E8" w:rsidRDefault="00F010E8" w:rsidP="00A7604D">
            <w:pPr>
              <w:pStyle w:val="ListParagraph"/>
              <w:spacing w:before="0"/>
            </w:pPr>
            <w:r>
              <w:t>SCDE Title III</w:t>
            </w:r>
            <w:r w:rsidR="005D2467">
              <w:t xml:space="preserve">/MLP </w:t>
            </w:r>
            <w:r>
              <w:t>hosted PLOs</w:t>
            </w:r>
          </w:p>
          <w:p w14:paraId="38CF223E" w14:textId="272B4FB3" w:rsidR="00A7604D" w:rsidRDefault="005D2467" w:rsidP="005D2467">
            <w:pPr>
              <w:pStyle w:val="ListParagraph"/>
              <w:spacing w:before="0"/>
            </w:pPr>
            <w:r>
              <w:t>D</w:t>
            </w:r>
            <w:r>
              <w:t xml:space="preserve">iscuss </w:t>
            </w:r>
            <w:r>
              <w:t xml:space="preserve">additional </w:t>
            </w:r>
            <w:r>
              <w:t>examples with LEA</w:t>
            </w:r>
          </w:p>
          <w:p w14:paraId="026333A6" w14:textId="77777777" w:rsidR="005D2467" w:rsidRDefault="005D2467" w:rsidP="005D2467">
            <w:pPr>
              <w:pStyle w:val="ListParagraph"/>
              <w:numPr>
                <w:ilvl w:val="0"/>
                <w:numId w:val="0"/>
              </w:numPr>
              <w:spacing w:before="0"/>
              <w:ind w:left="1440"/>
            </w:pPr>
          </w:p>
          <w:p w14:paraId="040AC87D" w14:textId="7E951838" w:rsidR="00F010E8" w:rsidRPr="002A6388" w:rsidRDefault="00F010E8" w:rsidP="00A7604D">
            <w:r>
              <w:t>If the above suggestion(s) are not decided upon, consult with the LEA for additional options.</w:t>
            </w:r>
          </w:p>
        </w:tc>
        <w:tc>
          <w:tcPr>
            <w:tcW w:w="3421" w:type="dxa"/>
          </w:tcPr>
          <w:p w14:paraId="2E59C4EE" w14:textId="77777777" w:rsidR="00A7604D" w:rsidRPr="00A7604D" w:rsidRDefault="00A7604D" w:rsidP="00A7604D">
            <w:pPr>
              <w:spacing w:after="0" w:line="0" w:lineRule="atLeast"/>
              <w:rPr>
                <w:b/>
                <w:bCs/>
              </w:rPr>
            </w:pPr>
            <w:r w:rsidRPr="00A7604D">
              <w:rPr>
                <w:b/>
                <w:bCs/>
              </w:rPr>
              <w:t xml:space="preserve">Option 1: </w:t>
            </w:r>
            <w:r w:rsidRPr="00A7604D">
              <w:t>Include private school staff with LEA PLOs already taking place at LEA. This could include outside consultants or experts, in-house professional learning, and/or subscriptions to groups/networks/resources regarding MLs and/or immigrant students. An LEA that typically sends its own teachers to a local university also could pay for private school educators to take the same courses.</w:t>
            </w:r>
          </w:p>
          <w:p w14:paraId="44E4A797" w14:textId="77777777" w:rsidR="00A7604D" w:rsidRPr="00A7604D" w:rsidRDefault="00A7604D" w:rsidP="00A7604D">
            <w:pPr>
              <w:spacing w:after="0" w:line="0" w:lineRule="atLeast"/>
              <w:rPr>
                <w:b/>
                <w:bCs/>
              </w:rPr>
            </w:pPr>
          </w:p>
          <w:p w14:paraId="12FE307D" w14:textId="77777777" w:rsidR="00A7604D" w:rsidRPr="00A7604D" w:rsidRDefault="00A7604D" w:rsidP="00A7604D">
            <w:pPr>
              <w:spacing w:after="0" w:line="0" w:lineRule="atLeast"/>
            </w:pPr>
            <w:r w:rsidRPr="00A7604D">
              <w:rPr>
                <w:b/>
                <w:bCs/>
              </w:rPr>
              <w:t xml:space="preserve">Option 2: </w:t>
            </w:r>
            <w:r w:rsidRPr="00A7604D">
              <w:t>If the LEA’s professional learning opportunities include person-to-person knowledge transfer, the LEA can have the same contracted professionals or LEA-employed individuals deliver the same professional learning opportunity to the private school staff in their setting.</w:t>
            </w:r>
          </w:p>
          <w:p w14:paraId="3C96DCB7" w14:textId="77777777" w:rsidR="00A7604D" w:rsidRPr="00A7604D" w:rsidRDefault="00A7604D" w:rsidP="00A7604D">
            <w:pPr>
              <w:spacing w:after="0" w:line="0" w:lineRule="atLeast"/>
              <w:rPr>
                <w:b/>
                <w:bCs/>
              </w:rPr>
            </w:pPr>
          </w:p>
          <w:p w14:paraId="029E1FE4" w14:textId="77777777" w:rsidR="00A7604D" w:rsidRPr="00A7604D" w:rsidRDefault="00A7604D" w:rsidP="00A7604D">
            <w:pPr>
              <w:spacing w:after="0" w:line="0" w:lineRule="atLeast"/>
            </w:pPr>
            <w:r w:rsidRPr="00A7604D">
              <w:rPr>
                <w:b/>
                <w:bCs/>
              </w:rPr>
              <w:t xml:space="preserve">Option 3: </w:t>
            </w:r>
            <w:r w:rsidRPr="00A7604D">
              <w:t xml:space="preserve">Professional learning opportunities may be outsourced by a variety of experts or vendors. </w:t>
            </w:r>
          </w:p>
          <w:p w14:paraId="073A2547" w14:textId="77777777" w:rsidR="00A7604D" w:rsidRPr="00A7604D" w:rsidRDefault="00A7604D" w:rsidP="00A7604D">
            <w:pPr>
              <w:spacing w:after="0" w:line="0" w:lineRule="atLeast"/>
              <w:rPr>
                <w:b/>
                <w:bCs/>
              </w:rPr>
            </w:pPr>
          </w:p>
          <w:p w14:paraId="1B11F3F0" w14:textId="5CB4D828" w:rsidR="00F010E8" w:rsidRPr="002A6388" w:rsidRDefault="00A7604D" w:rsidP="00A7604D">
            <w:pPr>
              <w:spacing w:after="0" w:line="0" w:lineRule="atLeast"/>
            </w:pPr>
            <w:r w:rsidRPr="00A7604D">
              <w:rPr>
                <w:b/>
                <w:bCs/>
              </w:rPr>
              <w:t xml:space="preserve">Option 4: </w:t>
            </w:r>
            <w:r w:rsidRPr="00A7604D">
              <w:t>If the private school has a staff member with sufficient knowledge and experience, the private school can utilize that employee to conduct professional learning opportunities or the LEA can employ the individual to lead PLO efforts within the private school.</w:t>
            </w:r>
          </w:p>
        </w:tc>
      </w:tr>
      <w:tr w:rsidR="003A09D8" w:rsidRPr="00171602" w14:paraId="26BBC08E" w14:textId="77777777" w:rsidTr="002F4873">
        <w:tc>
          <w:tcPr>
            <w:tcW w:w="3729" w:type="dxa"/>
          </w:tcPr>
          <w:p w14:paraId="058318EF" w14:textId="77777777" w:rsidR="003A09D8" w:rsidRPr="00AD3C9F" w:rsidRDefault="003A09D8" w:rsidP="005E4AC5">
            <w:pPr>
              <w:spacing w:after="0" w:line="0" w:lineRule="atLeast"/>
              <w:rPr>
                <w:b/>
                <w:bCs/>
              </w:rPr>
            </w:pPr>
            <w:r w:rsidRPr="00AD3C9F">
              <w:t>LEA and Private School Decision and Notes</w:t>
            </w:r>
          </w:p>
          <w:p w14:paraId="11603EA0" w14:textId="77777777" w:rsidR="003A09D8" w:rsidRPr="00AD3C9F" w:rsidRDefault="003A09D8" w:rsidP="005E4AC5">
            <w:pPr>
              <w:spacing w:after="0" w:line="0" w:lineRule="atLeast"/>
              <w:rPr>
                <w:b/>
                <w:bCs/>
              </w:rPr>
            </w:pPr>
          </w:p>
          <w:p w14:paraId="344F43A3" w14:textId="77777777" w:rsidR="003A09D8" w:rsidRPr="00AD3C9F" w:rsidRDefault="003A09D8" w:rsidP="005E4AC5">
            <w:pPr>
              <w:spacing w:after="0" w:line="0" w:lineRule="atLeast"/>
              <w:rPr>
                <w:b/>
                <w:bCs/>
              </w:rPr>
            </w:pPr>
          </w:p>
          <w:p w14:paraId="5FE290F1" w14:textId="77777777" w:rsidR="003A09D8" w:rsidRPr="00AD3C9F" w:rsidRDefault="003A09D8" w:rsidP="005E4AC5">
            <w:pPr>
              <w:spacing w:after="0" w:line="0" w:lineRule="atLeast"/>
              <w:rPr>
                <w:b/>
                <w:bCs/>
              </w:rPr>
            </w:pPr>
          </w:p>
          <w:p w14:paraId="11DF4765" w14:textId="77777777" w:rsidR="003A09D8" w:rsidRPr="002368BA" w:rsidRDefault="003A09D8" w:rsidP="005E4AC5">
            <w:pPr>
              <w:spacing w:after="0" w:line="0" w:lineRule="atLeast"/>
              <w:rPr>
                <w:b/>
                <w:bCs/>
              </w:rPr>
            </w:pPr>
            <w:r w:rsidRPr="00AD3C9F">
              <w:t>Timeline:</w:t>
            </w:r>
          </w:p>
        </w:tc>
        <w:tc>
          <w:tcPr>
            <w:tcW w:w="7151" w:type="dxa"/>
            <w:gridSpan w:val="2"/>
          </w:tcPr>
          <w:p w14:paraId="6D746E63" w14:textId="77777777" w:rsidR="003A09D8" w:rsidRPr="002A6388" w:rsidRDefault="003A09D8" w:rsidP="005E4AC5">
            <w:pPr>
              <w:spacing w:after="0" w:line="0" w:lineRule="atLeast"/>
            </w:pPr>
          </w:p>
        </w:tc>
      </w:tr>
    </w:tbl>
    <w:p w14:paraId="5CF77EBE" w14:textId="77777777" w:rsidR="007B4196" w:rsidRDefault="007B4196">
      <w:pPr>
        <w:spacing w:after="200" w:line="276" w:lineRule="auto"/>
      </w:pPr>
    </w:p>
    <w:p w14:paraId="53DA0646" w14:textId="77777777" w:rsidR="007B4196" w:rsidRDefault="007B4196">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730"/>
        <w:gridCol w:w="3421"/>
      </w:tblGrid>
      <w:tr w:rsidR="007B4196" w:rsidRPr="00171602" w14:paraId="337F728E" w14:textId="77777777" w:rsidTr="003A09D8">
        <w:tc>
          <w:tcPr>
            <w:tcW w:w="10880" w:type="dxa"/>
            <w:gridSpan w:val="3"/>
            <w:shd w:val="clear" w:color="auto" w:fill="2F3D4C"/>
          </w:tcPr>
          <w:p w14:paraId="6E2F9BF8" w14:textId="74868015" w:rsidR="007B4196" w:rsidRPr="00C066D9" w:rsidRDefault="007B4196" w:rsidP="005E4AC5">
            <w:pPr>
              <w:spacing w:after="0" w:line="0" w:lineRule="atLeast"/>
              <w:jc w:val="center"/>
              <w:rPr>
                <w:b/>
                <w:bCs/>
              </w:rPr>
            </w:pPr>
            <w:r w:rsidRPr="00C066D9">
              <w:rPr>
                <w:b/>
                <w:bCs/>
              </w:rPr>
              <w:lastRenderedPageBreak/>
              <w:t>Evaluation of Services - End of Year Consultation</w:t>
            </w:r>
          </w:p>
        </w:tc>
      </w:tr>
      <w:tr w:rsidR="007B4196" w:rsidRPr="00171602" w14:paraId="186D8B42" w14:textId="77777777" w:rsidTr="003A09D8">
        <w:tc>
          <w:tcPr>
            <w:tcW w:w="10880" w:type="dxa"/>
            <w:gridSpan w:val="3"/>
            <w:shd w:val="clear" w:color="auto" w:fill="2F3D4C"/>
          </w:tcPr>
          <w:p w14:paraId="3B5A75FF" w14:textId="2B299CF2" w:rsidR="007B4196" w:rsidRPr="007B4196" w:rsidRDefault="007B4196" w:rsidP="005E4AC5">
            <w:pPr>
              <w:spacing w:after="0" w:line="0" w:lineRule="atLeast"/>
              <w:rPr>
                <w:b/>
                <w:bCs/>
              </w:rPr>
            </w:pPr>
            <w:r w:rsidRPr="007B4196">
              <w:t>Communication and creativity are essential when it comes to effective equitable services. LEAs should remain organized and clear about the goals and responsibilities as they are solely responsible for ensuring eligible private school MLs and immigrant children and youth are identified and served equitably. Strong documentation of communication and services must be maintained throughout the year. Additionally, consultation should include discussion around the effectiveness of the program, including student growth/data.</w:t>
            </w:r>
          </w:p>
        </w:tc>
      </w:tr>
      <w:tr w:rsidR="007B4196" w:rsidRPr="00171602" w14:paraId="5D6A55AC" w14:textId="77777777" w:rsidTr="003A09D8">
        <w:tc>
          <w:tcPr>
            <w:tcW w:w="3729" w:type="dxa"/>
          </w:tcPr>
          <w:p w14:paraId="3D8431BA" w14:textId="77777777" w:rsidR="007B4196" w:rsidRPr="00C066D9" w:rsidRDefault="007B4196" w:rsidP="005E4AC5">
            <w:pPr>
              <w:spacing w:after="0" w:line="0" w:lineRule="atLeast"/>
              <w:rPr>
                <w:b/>
                <w:bCs/>
              </w:rPr>
            </w:pPr>
            <w:r w:rsidRPr="00C066D9">
              <w:rPr>
                <w:b/>
                <w:bCs/>
              </w:rPr>
              <w:t>Guiding Questions</w:t>
            </w:r>
          </w:p>
        </w:tc>
        <w:tc>
          <w:tcPr>
            <w:tcW w:w="3730" w:type="dxa"/>
          </w:tcPr>
          <w:p w14:paraId="137482BE" w14:textId="4696D08B" w:rsidR="007B4196" w:rsidRPr="00AD3C9F" w:rsidRDefault="007B4196" w:rsidP="005E4AC5">
            <w:pPr>
              <w:spacing w:after="0" w:line="0" w:lineRule="atLeast"/>
              <w:rPr>
                <w:b/>
                <w:bCs/>
              </w:rPr>
            </w:pPr>
            <w:r w:rsidRPr="007B4196">
              <w:rPr>
                <w:b/>
                <w:bCs/>
              </w:rPr>
              <w:t>Evaluation of Services Tools</w:t>
            </w:r>
          </w:p>
        </w:tc>
        <w:tc>
          <w:tcPr>
            <w:tcW w:w="3421" w:type="dxa"/>
          </w:tcPr>
          <w:p w14:paraId="77C86226" w14:textId="77777777" w:rsidR="007B4196" w:rsidRPr="00AD3C9F" w:rsidRDefault="007B4196" w:rsidP="005E4AC5">
            <w:pPr>
              <w:spacing w:after="0" w:line="0" w:lineRule="atLeast"/>
              <w:rPr>
                <w:b/>
                <w:bCs/>
              </w:rPr>
            </w:pPr>
            <w:r w:rsidRPr="00276A2D">
              <w:rPr>
                <w:b/>
                <w:bCs/>
              </w:rPr>
              <w:t>Potential Options</w:t>
            </w:r>
          </w:p>
        </w:tc>
      </w:tr>
      <w:tr w:rsidR="007B4196" w:rsidRPr="00171602" w14:paraId="77F946E1" w14:textId="77777777" w:rsidTr="003A09D8">
        <w:tc>
          <w:tcPr>
            <w:tcW w:w="3729" w:type="dxa"/>
          </w:tcPr>
          <w:p w14:paraId="071C1A46" w14:textId="77777777" w:rsidR="000725E3" w:rsidRPr="000725E3" w:rsidRDefault="000725E3" w:rsidP="000725E3">
            <w:pPr>
              <w:spacing w:after="0" w:line="0" w:lineRule="atLeast"/>
              <w:rPr>
                <w:b/>
                <w:bCs/>
              </w:rPr>
            </w:pPr>
            <w:r w:rsidRPr="000725E3">
              <w:t xml:space="preserve">How is the effectiveness of the program being evaluated? </w:t>
            </w:r>
          </w:p>
          <w:p w14:paraId="5C28A2E7" w14:textId="77777777" w:rsidR="000725E3" w:rsidRPr="000725E3" w:rsidRDefault="000725E3" w:rsidP="000725E3">
            <w:pPr>
              <w:spacing w:after="0" w:line="0" w:lineRule="atLeast"/>
              <w:rPr>
                <w:b/>
                <w:bCs/>
              </w:rPr>
            </w:pPr>
          </w:p>
          <w:p w14:paraId="1DFE6FF5" w14:textId="77777777" w:rsidR="000725E3" w:rsidRPr="000725E3" w:rsidRDefault="000725E3" w:rsidP="000725E3">
            <w:pPr>
              <w:spacing w:after="0" w:line="0" w:lineRule="atLeast"/>
              <w:rPr>
                <w:b/>
                <w:bCs/>
              </w:rPr>
            </w:pPr>
            <w:r w:rsidRPr="000725E3">
              <w:t xml:space="preserve">Has it been successful? </w:t>
            </w:r>
          </w:p>
          <w:p w14:paraId="4519BD08" w14:textId="77777777" w:rsidR="000725E3" w:rsidRPr="000725E3" w:rsidRDefault="000725E3" w:rsidP="000725E3">
            <w:pPr>
              <w:spacing w:after="0" w:line="0" w:lineRule="atLeast"/>
              <w:rPr>
                <w:b/>
                <w:bCs/>
              </w:rPr>
            </w:pPr>
          </w:p>
          <w:p w14:paraId="0775AA23" w14:textId="3C898A2D" w:rsidR="000725E3" w:rsidRPr="000725E3" w:rsidRDefault="000725E3" w:rsidP="000725E3">
            <w:pPr>
              <w:spacing w:after="0" w:line="0" w:lineRule="atLeast"/>
              <w:rPr>
                <w:b/>
                <w:bCs/>
              </w:rPr>
            </w:pPr>
            <w:r w:rsidRPr="000725E3">
              <w:t xml:space="preserve">Have students met LEA and private </w:t>
            </w:r>
            <w:r w:rsidR="00AD3C9E">
              <w:t>school-determined</w:t>
            </w:r>
            <w:r w:rsidRPr="000725E3">
              <w:t xml:space="preserve"> exit criteria? </w:t>
            </w:r>
          </w:p>
          <w:p w14:paraId="480CA61B" w14:textId="77777777" w:rsidR="000725E3" w:rsidRPr="000725E3" w:rsidRDefault="000725E3" w:rsidP="000725E3">
            <w:pPr>
              <w:spacing w:after="0" w:line="0" w:lineRule="atLeast"/>
              <w:rPr>
                <w:b/>
                <w:bCs/>
              </w:rPr>
            </w:pPr>
          </w:p>
          <w:p w14:paraId="284D25CA" w14:textId="77777777" w:rsidR="000725E3" w:rsidRPr="000725E3" w:rsidRDefault="000725E3" w:rsidP="000725E3">
            <w:pPr>
              <w:spacing w:after="0" w:line="0" w:lineRule="atLeast"/>
              <w:rPr>
                <w:b/>
                <w:bCs/>
              </w:rPr>
            </w:pPr>
            <w:r w:rsidRPr="000725E3">
              <w:t xml:space="preserve">Have data and processes been reviewed? </w:t>
            </w:r>
          </w:p>
          <w:p w14:paraId="32AF70E7" w14:textId="77777777" w:rsidR="000725E3" w:rsidRPr="000725E3" w:rsidRDefault="000725E3" w:rsidP="000725E3">
            <w:pPr>
              <w:spacing w:after="0" w:line="0" w:lineRule="atLeast"/>
              <w:rPr>
                <w:b/>
                <w:bCs/>
              </w:rPr>
            </w:pPr>
          </w:p>
          <w:p w14:paraId="536589B7" w14:textId="5DC03F39" w:rsidR="007B4196" w:rsidRPr="002368BA" w:rsidRDefault="000725E3" w:rsidP="000725E3">
            <w:pPr>
              <w:spacing w:after="0" w:line="0" w:lineRule="atLeast"/>
              <w:rPr>
                <w:b/>
                <w:bCs/>
              </w:rPr>
            </w:pPr>
            <w:r w:rsidRPr="000725E3">
              <w:t>What adjustments should be made for the upcoming school year if the private school plans to continue participation?</w:t>
            </w:r>
          </w:p>
        </w:tc>
        <w:tc>
          <w:tcPr>
            <w:tcW w:w="3730" w:type="dxa"/>
          </w:tcPr>
          <w:p w14:paraId="7D534255" w14:textId="4ADB325B" w:rsidR="007B4196" w:rsidRDefault="000725E3" w:rsidP="007B4196">
            <w:pPr>
              <w:pStyle w:val="ListParagraph"/>
              <w:numPr>
                <w:ilvl w:val="0"/>
                <w:numId w:val="31"/>
              </w:numPr>
            </w:pPr>
            <w:r w:rsidRPr="000725E3">
              <w:t>SCDE Consolidated Monitoring Tool</w:t>
            </w:r>
          </w:p>
          <w:p w14:paraId="73231911" w14:textId="2B11BC1F" w:rsidR="000725E3" w:rsidRDefault="000725E3" w:rsidP="000725E3">
            <w:pPr>
              <w:pStyle w:val="ListParagraph"/>
              <w:numPr>
                <w:ilvl w:val="0"/>
                <w:numId w:val="31"/>
              </w:numPr>
            </w:pPr>
            <w:r>
              <w:t>Student Data</w:t>
            </w:r>
          </w:p>
          <w:p w14:paraId="30FDB102" w14:textId="1DB65171" w:rsidR="000725E3" w:rsidRPr="002A6388" w:rsidRDefault="000725E3" w:rsidP="000725E3">
            <w:pPr>
              <w:pStyle w:val="ListParagraph"/>
              <w:numPr>
                <w:ilvl w:val="0"/>
                <w:numId w:val="31"/>
              </w:numPr>
            </w:pPr>
            <w:r>
              <w:t>SCDE Title III</w:t>
            </w:r>
            <w:r w:rsidR="00AD3C9E">
              <w:t>/MLP Self-Reflection</w:t>
            </w:r>
            <w:r>
              <w:t xml:space="preserve"> Tool</w:t>
            </w:r>
          </w:p>
        </w:tc>
        <w:tc>
          <w:tcPr>
            <w:tcW w:w="3421" w:type="dxa"/>
          </w:tcPr>
          <w:p w14:paraId="691C2661" w14:textId="36D013DC" w:rsidR="007B4196" w:rsidRPr="002A6388" w:rsidRDefault="000725E3" w:rsidP="000725E3">
            <w:pPr>
              <w:spacing w:after="0" w:line="0" w:lineRule="atLeast"/>
            </w:pPr>
            <w:r w:rsidRPr="000725E3">
              <w:t xml:space="preserve">The private school and LEA should discuss the evaluation of the program and services through consultation to discuss improvements and </w:t>
            </w:r>
            <w:r w:rsidR="00AD3C9E" w:rsidRPr="000725E3">
              <w:t>the next</w:t>
            </w:r>
            <w:r w:rsidRPr="000725E3">
              <w:t xml:space="preserve"> steps. </w:t>
            </w:r>
          </w:p>
        </w:tc>
      </w:tr>
      <w:tr w:rsidR="003A09D8" w:rsidRPr="00171602" w14:paraId="4F19C987" w14:textId="77777777" w:rsidTr="000D2B05">
        <w:tc>
          <w:tcPr>
            <w:tcW w:w="3729" w:type="dxa"/>
          </w:tcPr>
          <w:p w14:paraId="3121184E" w14:textId="77777777" w:rsidR="003A09D8" w:rsidRPr="00AD3C9F" w:rsidRDefault="003A09D8" w:rsidP="005E4AC5">
            <w:pPr>
              <w:spacing w:after="0" w:line="0" w:lineRule="atLeast"/>
              <w:rPr>
                <w:b/>
                <w:bCs/>
              </w:rPr>
            </w:pPr>
            <w:r w:rsidRPr="00AD3C9F">
              <w:t>LEA and Private School Decision and Notes</w:t>
            </w:r>
          </w:p>
          <w:p w14:paraId="5DAE37D5" w14:textId="77777777" w:rsidR="003A09D8" w:rsidRPr="00AD3C9F" w:rsidRDefault="003A09D8" w:rsidP="005E4AC5">
            <w:pPr>
              <w:spacing w:after="0" w:line="0" w:lineRule="atLeast"/>
              <w:rPr>
                <w:b/>
                <w:bCs/>
              </w:rPr>
            </w:pPr>
          </w:p>
          <w:p w14:paraId="7FA0DBDD" w14:textId="77777777" w:rsidR="003A09D8" w:rsidRPr="00AD3C9F" w:rsidRDefault="003A09D8" w:rsidP="005E4AC5">
            <w:pPr>
              <w:spacing w:after="0" w:line="0" w:lineRule="atLeast"/>
              <w:rPr>
                <w:b/>
                <w:bCs/>
              </w:rPr>
            </w:pPr>
          </w:p>
          <w:p w14:paraId="591FA64B" w14:textId="77777777" w:rsidR="003A09D8" w:rsidRPr="00AD3C9F" w:rsidRDefault="003A09D8" w:rsidP="005E4AC5">
            <w:pPr>
              <w:spacing w:after="0" w:line="0" w:lineRule="atLeast"/>
              <w:rPr>
                <w:b/>
                <w:bCs/>
              </w:rPr>
            </w:pPr>
          </w:p>
          <w:p w14:paraId="2E3B7293" w14:textId="77777777" w:rsidR="003A09D8" w:rsidRPr="002368BA" w:rsidRDefault="003A09D8" w:rsidP="005E4AC5">
            <w:pPr>
              <w:spacing w:after="0" w:line="0" w:lineRule="atLeast"/>
              <w:rPr>
                <w:b/>
                <w:bCs/>
              </w:rPr>
            </w:pPr>
            <w:r w:rsidRPr="00AD3C9F">
              <w:t>Timeline:</w:t>
            </w:r>
          </w:p>
        </w:tc>
        <w:tc>
          <w:tcPr>
            <w:tcW w:w="7151" w:type="dxa"/>
            <w:gridSpan w:val="2"/>
          </w:tcPr>
          <w:p w14:paraId="5F049D77" w14:textId="77777777" w:rsidR="003A09D8" w:rsidRPr="002A6388" w:rsidRDefault="003A09D8" w:rsidP="005E4AC5">
            <w:pPr>
              <w:spacing w:after="0" w:line="0" w:lineRule="atLeast"/>
            </w:pPr>
          </w:p>
        </w:tc>
      </w:tr>
    </w:tbl>
    <w:p w14:paraId="48AF8D8E" w14:textId="77777777" w:rsidR="006B4050" w:rsidRDefault="006B4050">
      <w:pPr>
        <w:spacing w:after="200" w:line="276" w:lineRule="auto"/>
      </w:pPr>
    </w:p>
    <w:p w14:paraId="69436327" w14:textId="77777777" w:rsidR="006B4050" w:rsidRDefault="006B4050">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7151"/>
      </w:tblGrid>
      <w:tr w:rsidR="006B4050" w:rsidRPr="00171602" w14:paraId="7DD2BA66" w14:textId="77777777" w:rsidTr="003A09D8">
        <w:tc>
          <w:tcPr>
            <w:tcW w:w="10880" w:type="dxa"/>
            <w:gridSpan w:val="2"/>
            <w:shd w:val="clear" w:color="auto" w:fill="2F3D4C"/>
          </w:tcPr>
          <w:p w14:paraId="593FC0C2" w14:textId="59C9CB57" w:rsidR="006B4050" w:rsidRPr="00C066D9" w:rsidRDefault="006B4050" w:rsidP="005E4AC5">
            <w:pPr>
              <w:spacing w:after="0" w:line="0" w:lineRule="atLeast"/>
              <w:jc w:val="center"/>
              <w:rPr>
                <w:b/>
                <w:bCs/>
              </w:rPr>
            </w:pPr>
            <w:r w:rsidRPr="00C066D9">
              <w:rPr>
                <w:b/>
                <w:bCs/>
              </w:rPr>
              <w:lastRenderedPageBreak/>
              <w:t>Suggested Formula</w:t>
            </w:r>
          </w:p>
        </w:tc>
      </w:tr>
      <w:tr w:rsidR="006B4050" w:rsidRPr="00171602" w14:paraId="4A9A6911" w14:textId="77777777" w:rsidTr="003A09D8">
        <w:tc>
          <w:tcPr>
            <w:tcW w:w="10880" w:type="dxa"/>
            <w:gridSpan w:val="2"/>
            <w:shd w:val="clear" w:color="auto" w:fill="2F3D4C"/>
          </w:tcPr>
          <w:p w14:paraId="1845D8CA" w14:textId="6FABFEA3" w:rsidR="006B4050" w:rsidRPr="006B4050" w:rsidRDefault="006B4050" w:rsidP="006B4050">
            <w:pPr>
              <w:rPr>
                <w:b/>
                <w:bCs/>
              </w:rPr>
            </w:pPr>
            <w:r w:rsidRPr="006B4050">
              <w:t>The LEA and private school should discuss and agree upon the allocation formula during the consultation meeting. The SCDE suggests the allocation formula below to ensure that funding is equitable based on a per-pupil amount for both the LEA and private school students. Additionally, allocated for eligible private school students and educators must be obligated within the fiscal year for which the funds are received by the LEA. The LEA remains in control of funds at all times.</w:t>
            </w:r>
          </w:p>
        </w:tc>
      </w:tr>
      <w:tr w:rsidR="006B4050" w:rsidRPr="00171602" w14:paraId="23FB77EF" w14:textId="77777777" w:rsidTr="003A09D8">
        <w:tc>
          <w:tcPr>
            <w:tcW w:w="3729" w:type="dxa"/>
          </w:tcPr>
          <w:p w14:paraId="20BD870C" w14:textId="4E625755" w:rsidR="006B4050" w:rsidRPr="006B4050" w:rsidRDefault="006B4050" w:rsidP="005E4AC5">
            <w:pPr>
              <w:spacing w:after="0" w:line="0" w:lineRule="atLeast"/>
              <w:rPr>
                <w:b/>
                <w:bCs/>
              </w:rPr>
            </w:pPr>
            <w:r w:rsidRPr="006B4050">
              <w:t>Suggested ML Allocation Formula</w:t>
            </w:r>
          </w:p>
        </w:tc>
        <w:tc>
          <w:tcPr>
            <w:tcW w:w="7151" w:type="dxa"/>
          </w:tcPr>
          <w:p w14:paraId="158367F3" w14:textId="77777777" w:rsidR="006B4050" w:rsidRPr="006B4050" w:rsidRDefault="006B4050" w:rsidP="006B4050">
            <w:pPr>
              <w:spacing w:after="0" w:line="0" w:lineRule="atLeast"/>
            </w:pPr>
            <w:r w:rsidRPr="006B4050">
              <w:t xml:space="preserve">A1. The number of identified MLs in the LEA </w:t>
            </w:r>
          </w:p>
          <w:p w14:paraId="6D3785AE" w14:textId="77777777" w:rsidR="006B4050" w:rsidRPr="006B4050" w:rsidRDefault="006B4050" w:rsidP="006B4050">
            <w:pPr>
              <w:spacing w:after="0" w:line="0" w:lineRule="atLeast"/>
            </w:pPr>
            <w:r w:rsidRPr="006B4050">
              <w:t>A2. The number of identified MLs in the private school(s)</w:t>
            </w:r>
          </w:p>
          <w:p w14:paraId="06104B17" w14:textId="77777777" w:rsidR="006B4050" w:rsidRPr="006B4050" w:rsidRDefault="006B4050" w:rsidP="006B4050">
            <w:pPr>
              <w:spacing w:after="0" w:line="0" w:lineRule="atLeast"/>
            </w:pPr>
            <w:r w:rsidRPr="006B4050">
              <w:t>A3. A1 plus (+) A2 equals (=) total number of MLs in the district and private school(s)</w:t>
            </w:r>
          </w:p>
          <w:p w14:paraId="3A1D73F8" w14:textId="77777777" w:rsidR="006B4050" w:rsidRPr="006B4050" w:rsidRDefault="006B4050" w:rsidP="006B4050">
            <w:pPr>
              <w:spacing w:after="0" w:line="0" w:lineRule="atLeast"/>
            </w:pPr>
          </w:p>
          <w:p w14:paraId="16F6B6EE" w14:textId="77777777" w:rsidR="006B4050" w:rsidRPr="006B4050" w:rsidRDefault="006B4050" w:rsidP="006B4050">
            <w:pPr>
              <w:spacing w:after="0" w:line="0" w:lineRule="atLeast"/>
            </w:pPr>
            <w:r w:rsidRPr="006B4050">
              <w:t>B1. District Title III ML allocation</w:t>
            </w:r>
          </w:p>
          <w:p w14:paraId="11D48707" w14:textId="77777777" w:rsidR="006B4050" w:rsidRPr="006B4050" w:rsidRDefault="006B4050" w:rsidP="006B4050">
            <w:pPr>
              <w:spacing w:after="0" w:line="0" w:lineRule="atLeast"/>
            </w:pPr>
            <w:r w:rsidRPr="006B4050">
              <w:t>B2.  Two (2) percent administrative cap of district Title III allocation</w:t>
            </w:r>
          </w:p>
          <w:p w14:paraId="214CE4B9" w14:textId="77777777" w:rsidR="006B4050" w:rsidRPr="006B4050" w:rsidRDefault="006B4050" w:rsidP="006B4050">
            <w:pPr>
              <w:spacing w:after="0" w:line="0" w:lineRule="atLeast"/>
            </w:pPr>
            <w:r w:rsidRPr="006B4050">
              <w:t>B3. B1 minus (-) B2 equals (=) funds available for equitable services</w:t>
            </w:r>
          </w:p>
          <w:p w14:paraId="1DEF4422" w14:textId="77777777" w:rsidR="006B4050" w:rsidRPr="006B4050" w:rsidRDefault="006B4050" w:rsidP="006B4050">
            <w:pPr>
              <w:spacing w:after="0" w:line="0" w:lineRule="atLeast"/>
            </w:pPr>
            <w:r w:rsidRPr="006B4050">
              <w:t>C1. B3 divided (/) by A3 equals (=) the per-pupil rate</w:t>
            </w:r>
          </w:p>
          <w:p w14:paraId="7F15854B" w14:textId="77777777" w:rsidR="006B4050" w:rsidRPr="006B4050" w:rsidRDefault="006B4050" w:rsidP="006B4050">
            <w:pPr>
              <w:spacing w:after="0" w:line="0" w:lineRule="atLeast"/>
            </w:pPr>
          </w:p>
          <w:p w14:paraId="71B0BACE" w14:textId="77A7903E" w:rsidR="006B4050" w:rsidRPr="00AD3C9F" w:rsidRDefault="006B4050" w:rsidP="005E4AC5">
            <w:pPr>
              <w:spacing w:after="0" w:line="0" w:lineRule="atLeast"/>
              <w:rPr>
                <w:b/>
                <w:bCs/>
              </w:rPr>
            </w:pPr>
            <w:r w:rsidRPr="006B4050">
              <w:t>D1. C1 (per-pupil rate) multiplied (*) by A2 equals (=) equitable services allocation to the private school(s)</w:t>
            </w:r>
          </w:p>
        </w:tc>
      </w:tr>
      <w:tr w:rsidR="006B4050" w:rsidRPr="00171602" w14:paraId="484B6E23" w14:textId="77777777" w:rsidTr="003A09D8">
        <w:tc>
          <w:tcPr>
            <w:tcW w:w="3729" w:type="dxa"/>
          </w:tcPr>
          <w:p w14:paraId="2868D4DB" w14:textId="10695C3E" w:rsidR="006B4050" w:rsidRPr="002368BA" w:rsidRDefault="006B4050" w:rsidP="005E4AC5">
            <w:pPr>
              <w:spacing w:after="0" w:line="0" w:lineRule="atLeast"/>
              <w:rPr>
                <w:b/>
                <w:bCs/>
              </w:rPr>
            </w:pPr>
            <w:r w:rsidRPr="006B4050">
              <w:t>Suggested Immigrant Allocation Formula (if applicable)</w:t>
            </w:r>
          </w:p>
        </w:tc>
        <w:tc>
          <w:tcPr>
            <w:tcW w:w="7151" w:type="dxa"/>
          </w:tcPr>
          <w:p w14:paraId="5134708E" w14:textId="77777777" w:rsidR="006B4050" w:rsidRDefault="006B4050" w:rsidP="006B4050">
            <w:pPr>
              <w:spacing w:after="0"/>
            </w:pPr>
            <w:r>
              <w:t xml:space="preserve">A1. Number of identified immigrant children and youth in the district </w:t>
            </w:r>
          </w:p>
          <w:p w14:paraId="63CED64B" w14:textId="77777777" w:rsidR="006B4050" w:rsidRDefault="006B4050" w:rsidP="006B4050">
            <w:pPr>
              <w:spacing w:after="0"/>
            </w:pPr>
            <w:r>
              <w:t>A2. Number of identified immigrant children and youth in the private school(s)</w:t>
            </w:r>
          </w:p>
          <w:p w14:paraId="10FFEBDE" w14:textId="77777777" w:rsidR="006B4050" w:rsidRDefault="006B4050" w:rsidP="006B4050">
            <w:pPr>
              <w:spacing w:after="0"/>
            </w:pPr>
            <w:r>
              <w:t>A3. A1 plus (+) A2 equals (=) total number of immigrant children and youth in the district and private school(s)</w:t>
            </w:r>
          </w:p>
          <w:p w14:paraId="45085759" w14:textId="77777777" w:rsidR="006B4050" w:rsidRDefault="006B4050" w:rsidP="006B4050">
            <w:pPr>
              <w:spacing w:after="0"/>
            </w:pPr>
          </w:p>
          <w:p w14:paraId="6C0BD7E8" w14:textId="77777777" w:rsidR="006B4050" w:rsidRDefault="006B4050" w:rsidP="006B4050">
            <w:pPr>
              <w:spacing w:after="0"/>
            </w:pPr>
            <w:r>
              <w:t>B1. District Title III Immigrant allocation</w:t>
            </w:r>
          </w:p>
          <w:p w14:paraId="1D66D2AC" w14:textId="77777777" w:rsidR="006B4050" w:rsidRDefault="006B4050" w:rsidP="006B4050">
            <w:pPr>
              <w:spacing w:after="0"/>
            </w:pPr>
            <w:r>
              <w:t>B2.  Two (2) percent administrative cap of district Title III allocation</w:t>
            </w:r>
          </w:p>
          <w:p w14:paraId="0CACDFD6" w14:textId="77777777" w:rsidR="006B4050" w:rsidRDefault="006B4050" w:rsidP="006B4050">
            <w:pPr>
              <w:spacing w:after="0"/>
            </w:pPr>
            <w:r>
              <w:t>B3. B1 minus (-) B2 equals (=) funds available for equitable services</w:t>
            </w:r>
          </w:p>
          <w:p w14:paraId="5F13D5EE" w14:textId="77777777" w:rsidR="006B4050" w:rsidRDefault="006B4050" w:rsidP="006B4050">
            <w:pPr>
              <w:spacing w:after="0"/>
            </w:pPr>
            <w:r>
              <w:t>C1. B3 divided (/) by A3 equals (=) the per-pupil rate</w:t>
            </w:r>
          </w:p>
          <w:p w14:paraId="1702E65A" w14:textId="77777777" w:rsidR="006B4050" w:rsidRDefault="006B4050" w:rsidP="006B4050">
            <w:pPr>
              <w:spacing w:after="0"/>
            </w:pPr>
          </w:p>
          <w:p w14:paraId="654BCAD5" w14:textId="77777777" w:rsidR="006B4050" w:rsidRDefault="006B4050" w:rsidP="006B4050">
            <w:pPr>
              <w:spacing w:after="0"/>
            </w:pPr>
            <w:r>
              <w:t>D1. C1 (per-pupil rate) multiplied (*) by A2 equals (=) equitable services allocation to the private school(s)</w:t>
            </w:r>
          </w:p>
          <w:p w14:paraId="3B731077" w14:textId="3357FA92" w:rsidR="006B4050" w:rsidRPr="002A6388" w:rsidRDefault="006B4050" w:rsidP="005E4AC5">
            <w:pPr>
              <w:spacing w:after="0" w:line="0" w:lineRule="atLeast"/>
            </w:pPr>
          </w:p>
        </w:tc>
      </w:tr>
      <w:tr w:rsidR="006B4050" w:rsidRPr="00171602" w14:paraId="71FC006F" w14:textId="77777777" w:rsidTr="003A09D8">
        <w:tc>
          <w:tcPr>
            <w:tcW w:w="3729" w:type="dxa"/>
          </w:tcPr>
          <w:p w14:paraId="10CD0471" w14:textId="77777777" w:rsidR="006B4050" w:rsidRPr="00AD3C9F" w:rsidRDefault="006B4050" w:rsidP="005E4AC5">
            <w:pPr>
              <w:spacing w:after="0" w:line="0" w:lineRule="atLeast"/>
              <w:rPr>
                <w:b/>
                <w:bCs/>
              </w:rPr>
            </w:pPr>
            <w:r w:rsidRPr="00AD3C9F">
              <w:t>LEA and Private School Decision and Notes</w:t>
            </w:r>
          </w:p>
          <w:p w14:paraId="243020B8" w14:textId="77777777" w:rsidR="006B4050" w:rsidRPr="00AD3C9F" w:rsidRDefault="006B4050" w:rsidP="005E4AC5">
            <w:pPr>
              <w:spacing w:after="0" w:line="0" w:lineRule="atLeast"/>
              <w:rPr>
                <w:b/>
                <w:bCs/>
              </w:rPr>
            </w:pPr>
          </w:p>
          <w:p w14:paraId="6563F920" w14:textId="77777777" w:rsidR="006B4050" w:rsidRPr="00AD3C9F" w:rsidRDefault="006B4050" w:rsidP="005E4AC5">
            <w:pPr>
              <w:spacing w:after="0" w:line="0" w:lineRule="atLeast"/>
              <w:rPr>
                <w:b/>
                <w:bCs/>
              </w:rPr>
            </w:pPr>
          </w:p>
          <w:p w14:paraId="47592900" w14:textId="77777777" w:rsidR="006B4050" w:rsidRPr="00AD3C9F" w:rsidRDefault="006B4050" w:rsidP="005E4AC5">
            <w:pPr>
              <w:spacing w:after="0" w:line="0" w:lineRule="atLeast"/>
              <w:rPr>
                <w:b/>
                <w:bCs/>
              </w:rPr>
            </w:pPr>
          </w:p>
          <w:p w14:paraId="4286BFD0" w14:textId="77777777" w:rsidR="006B4050" w:rsidRPr="002368BA" w:rsidRDefault="006B4050" w:rsidP="005E4AC5">
            <w:pPr>
              <w:spacing w:after="0" w:line="0" w:lineRule="atLeast"/>
              <w:rPr>
                <w:b/>
                <w:bCs/>
              </w:rPr>
            </w:pPr>
            <w:r w:rsidRPr="00AD3C9F">
              <w:t>Timeline:</w:t>
            </w:r>
          </w:p>
        </w:tc>
        <w:tc>
          <w:tcPr>
            <w:tcW w:w="7151" w:type="dxa"/>
          </w:tcPr>
          <w:p w14:paraId="3B817F43" w14:textId="77777777" w:rsidR="006B4050" w:rsidRPr="002A6388" w:rsidRDefault="006B4050" w:rsidP="005E4AC5">
            <w:pPr>
              <w:spacing w:after="0" w:line="0" w:lineRule="atLeast"/>
            </w:pPr>
          </w:p>
        </w:tc>
      </w:tr>
    </w:tbl>
    <w:p w14:paraId="78F74B53" w14:textId="77777777" w:rsidR="006B4050" w:rsidRDefault="006B4050">
      <w:pPr>
        <w:spacing w:after="200" w:line="276" w:lineRule="auto"/>
      </w:pPr>
    </w:p>
    <w:p w14:paraId="380BAFA3" w14:textId="77777777" w:rsidR="006B4050" w:rsidRDefault="006B4050">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7151"/>
      </w:tblGrid>
      <w:tr w:rsidR="006B4050" w:rsidRPr="00171602" w14:paraId="33FBABD1" w14:textId="77777777" w:rsidTr="003A09D8">
        <w:tc>
          <w:tcPr>
            <w:tcW w:w="10880" w:type="dxa"/>
            <w:gridSpan w:val="2"/>
            <w:shd w:val="clear" w:color="auto" w:fill="2F3D4C"/>
          </w:tcPr>
          <w:p w14:paraId="335DE3DF" w14:textId="602952F9" w:rsidR="006B4050" w:rsidRPr="00C066D9" w:rsidRDefault="006B4050" w:rsidP="005E4AC5">
            <w:pPr>
              <w:spacing w:after="0" w:line="0" w:lineRule="atLeast"/>
              <w:jc w:val="center"/>
              <w:rPr>
                <w:b/>
                <w:bCs/>
              </w:rPr>
            </w:pPr>
            <w:r w:rsidRPr="00C066D9">
              <w:rPr>
                <w:b/>
                <w:bCs/>
              </w:rPr>
              <w:lastRenderedPageBreak/>
              <w:t>Additional Consultation Notes</w:t>
            </w:r>
          </w:p>
        </w:tc>
      </w:tr>
      <w:tr w:rsidR="006B4050" w:rsidRPr="00171602" w14:paraId="4F6AC517" w14:textId="77777777" w:rsidTr="003A09D8">
        <w:tc>
          <w:tcPr>
            <w:tcW w:w="3729" w:type="dxa"/>
          </w:tcPr>
          <w:p w14:paraId="6DB7927F" w14:textId="23BDEBD3" w:rsidR="006B4050" w:rsidRPr="00AD3C9F" w:rsidRDefault="007650D3" w:rsidP="005E4AC5">
            <w:pPr>
              <w:spacing w:after="0" w:line="0" w:lineRule="atLeast"/>
              <w:rPr>
                <w:b/>
                <w:bCs/>
              </w:rPr>
            </w:pPr>
            <w:r>
              <w:t xml:space="preserve">Additional </w:t>
            </w:r>
            <w:r w:rsidR="006B4050" w:rsidRPr="00AD3C9F">
              <w:t xml:space="preserve">LEA and Private School </w:t>
            </w:r>
            <w:r>
              <w:t>Notes</w:t>
            </w:r>
          </w:p>
          <w:p w14:paraId="367C0813" w14:textId="77777777" w:rsidR="006B4050" w:rsidRPr="00AD3C9F" w:rsidRDefault="006B4050" w:rsidP="005E4AC5">
            <w:pPr>
              <w:spacing w:after="0" w:line="0" w:lineRule="atLeast"/>
              <w:rPr>
                <w:b/>
                <w:bCs/>
              </w:rPr>
            </w:pPr>
          </w:p>
          <w:p w14:paraId="4F4E9725" w14:textId="77777777" w:rsidR="006B4050" w:rsidRPr="00AD3C9F" w:rsidRDefault="006B4050" w:rsidP="005E4AC5">
            <w:pPr>
              <w:spacing w:after="0" w:line="0" w:lineRule="atLeast"/>
              <w:rPr>
                <w:b/>
                <w:bCs/>
              </w:rPr>
            </w:pPr>
          </w:p>
          <w:p w14:paraId="150942E8" w14:textId="77777777" w:rsidR="006B4050" w:rsidRPr="00AD3C9F" w:rsidRDefault="006B4050" w:rsidP="005E4AC5">
            <w:pPr>
              <w:spacing w:after="0" w:line="0" w:lineRule="atLeast"/>
              <w:rPr>
                <w:b/>
                <w:bCs/>
              </w:rPr>
            </w:pPr>
          </w:p>
          <w:p w14:paraId="4FBD2B77" w14:textId="03594006" w:rsidR="006B4050" w:rsidRPr="006B4050" w:rsidRDefault="006B4050" w:rsidP="005E4AC5">
            <w:pPr>
              <w:spacing w:after="0" w:line="0" w:lineRule="atLeast"/>
              <w:rPr>
                <w:b/>
                <w:bCs/>
              </w:rPr>
            </w:pPr>
          </w:p>
        </w:tc>
        <w:tc>
          <w:tcPr>
            <w:tcW w:w="7151" w:type="dxa"/>
          </w:tcPr>
          <w:p w14:paraId="29A58EFA" w14:textId="1FE5A795" w:rsidR="006B4050" w:rsidRPr="00AD3C9F" w:rsidRDefault="006B4050" w:rsidP="005E4AC5">
            <w:pPr>
              <w:spacing w:after="0" w:line="0" w:lineRule="atLeast"/>
              <w:rPr>
                <w:b/>
                <w:bCs/>
              </w:rPr>
            </w:pPr>
          </w:p>
        </w:tc>
      </w:tr>
    </w:tbl>
    <w:p w14:paraId="3E48D9CE" w14:textId="77777777" w:rsidR="006B4050" w:rsidRDefault="006B4050" w:rsidP="006B4050">
      <w:pPr>
        <w:spacing w:after="200" w:line="276" w:lineRule="auto"/>
      </w:pPr>
    </w:p>
    <w:p w14:paraId="0DDF961A" w14:textId="75E753A7" w:rsidR="006B4050" w:rsidRDefault="006B4050" w:rsidP="006B4050">
      <w:pPr>
        <w:spacing w:after="200" w:line="276" w:lineRule="auto"/>
      </w:pPr>
      <w:r>
        <w:t xml:space="preserve">We agree that timely and meaningful consultation occurred before the LEA made any decision that affected the participation of eligible private school children in the programs listed on the Equitable Services for Private School Students form. </w:t>
      </w:r>
    </w:p>
    <w:p w14:paraId="558E0F81" w14:textId="0D3F1239" w:rsidR="006B4050" w:rsidRDefault="006B4050" w:rsidP="006B4050">
      <w:pPr>
        <w:spacing w:after="200" w:line="276" w:lineRule="auto"/>
      </w:pPr>
      <w:r>
        <w:t>Please note that a private school official has the right to file a complaint with the SEA when the official deems that an LEA has not engaged in meaningful and timely consultation, has not given due consideration to the views of the private school, or has made a decision that treats eligible private school students inequitably. For more information, please reference the Multilingual Learner Program (MLP) Guiding Principles or contact the SCDE Title III</w:t>
      </w:r>
      <w:r w:rsidR="007650D3">
        <w:t>/MLP</w:t>
      </w:r>
      <w:r>
        <w:t xml:space="preserve"> Coordinator and/or State Ombudsman.</w:t>
      </w:r>
    </w:p>
    <w:p w14:paraId="45F59A36" w14:textId="77777777" w:rsidR="006B4050" w:rsidRDefault="006B4050" w:rsidP="006B4050">
      <w:pPr>
        <w:spacing w:after="200" w:line="276" w:lineRule="auto"/>
      </w:pPr>
    </w:p>
    <w:p w14:paraId="7A29D4FE" w14:textId="07A2FC54" w:rsidR="006B4050" w:rsidRDefault="006B4050" w:rsidP="00181D8B">
      <w:pPr>
        <w:spacing w:after="0"/>
      </w:pPr>
      <w:r>
        <w:t xml:space="preserve"> ______________________________________ </w:t>
      </w:r>
      <w:r w:rsidR="00181D8B">
        <w:t xml:space="preserve"> ______________________________________</w:t>
      </w:r>
      <w:r w:rsidR="00181D8B">
        <w:tab/>
      </w:r>
      <w:r w:rsidR="00181D8B">
        <w:tab/>
        <w:t>_________</w:t>
      </w:r>
    </w:p>
    <w:p w14:paraId="31DD0A23" w14:textId="57BF7B19" w:rsidR="006B4050" w:rsidRDefault="006B4050" w:rsidP="00181D8B">
      <w:pPr>
        <w:spacing w:after="0"/>
      </w:pPr>
      <w:r>
        <w:t>Name of LEA Representative</w:t>
      </w:r>
      <w:r>
        <w:tab/>
      </w:r>
      <w:r>
        <w:tab/>
        <w:t>Signature of LEA Representative</w:t>
      </w:r>
      <w:r w:rsidR="00181D8B">
        <w:tab/>
      </w:r>
      <w:r w:rsidR="00181D8B">
        <w:tab/>
      </w:r>
      <w:r w:rsidR="00181D8B">
        <w:tab/>
      </w:r>
      <w:r>
        <w:t>Date</w:t>
      </w:r>
    </w:p>
    <w:p w14:paraId="07DAAFEB" w14:textId="77777777" w:rsidR="006B4050" w:rsidRDefault="006B4050" w:rsidP="006B4050">
      <w:pPr>
        <w:spacing w:after="200" w:line="276" w:lineRule="auto"/>
      </w:pPr>
    </w:p>
    <w:p w14:paraId="74A8B2FB" w14:textId="2FA97632" w:rsidR="00181D8B" w:rsidRDefault="00181D8B" w:rsidP="00181D8B">
      <w:pPr>
        <w:spacing w:after="0"/>
      </w:pPr>
      <w:r>
        <w:t>______________________________________  ______________________________________</w:t>
      </w:r>
      <w:r>
        <w:tab/>
      </w:r>
      <w:r>
        <w:tab/>
        <w:t>_________</w:t>
      </w:r>
    </w:p>
    <w:p w14:paraId="2FC82297" w14:textId="5AD98FA0" w:rsidR="004A2AD1" w:rsidRPr="004A2AD1" w:rsidRDefault="006B4050" w:rsidP="00A017F6">
      <w:pPr>
        <w:spacing w:after="0"/>
      </w:pPr>
      <w:r>
        <w:t>Name of Private School Representative</w:t>
      </w:r>
      <w:r w:rsidR="00181D8B">
        <w:tab/>
      </w:r>
      <w:r>
        <w:t>Signature of Private School Representative</w:t>
      </w:r>
      <w:r w:rsidR="00181D8B">
        <w:tab/>
      </w:r>
      <w:r>
        <w:t>Date</w:t>
      </w:r>
    </w:p>
    <w:sectPr w:rsidR="004A2AD1" w:rsidRPr="004A2AD1" w:rsidSect="004A2AD1">
      <w:headerReference w:type="even" r:id="rId8"/>
      <w:headerReference w:type="default" r:id="rId9"/>
      <w:footerReference w:type="even" r:id="rId10"/>
      <w:footerReference w:type="default" r:id="rId11"/>
      <w:headerReference w:type="first" r:id="rId12"/>
      <w:footerReference w:type="first" r:id="rId13"/>
      <w:pgSz w:w="12240" w:h="15840"/>
      <w:pgMar w:top="1440" w:right="720" w:bottom="144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AFBC2" w14:textId="77777777" w:rsidR="00B84AEB" w:rsidRDefault="00B84AEB" w:rsidP="00AD320C">
      <w:pPr>
        <w:spacing w:after="0"/>
      </w:pPr>
      <w:r>
        <w:separator/>
      </w:r>
    </w:p>
  </w:endnote>
  <w:endnote w:type="continuationSeparator" w:id="0">
    <w:p w14:paraId="0A35A0C1" w14:textId="77777777" w:rsidR="00B84AEB" w:rsidRDefault="00B84AEB" w:rsidP="00AD32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CD901" w14:textId="77777777" w:rsidR="00A017F6" w:rsidRDefault="00A01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26ADF" w14:textId="7105DE71" w:rsidR="00A017F6" w:rsidRDefault="00A017F6">
    <w:pPr>
      <w:pStyle w:val="Footer"/>
    </w:pPr>
    <w:r w:rsidRPr="00A017F6">
      <w:t>Equitable Services for Eligible Private School Children, Teachers, and Other Educational Personnel</w:t>
    </w:r>
  </w:p>
  <w:p w14:paraId="06A2D6C9" w14:textId="01306A80" w:rsidR="00AD320C" w:rsidRPr="002228B3" w:rsidRDefault="00AD320C" w:rsidP="004A2AD1">
    <w:pPr>
      <w:pStyle w:val="Footer"/>
      <w:tabs>
        <w:tab w:val="clear" w:pos="9360"/>
        <w:tab w:val="right" w:pos="1062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A46B" w14:textId="77777777" w:rsidR="00A017F6" w:rsidRDefault="00A01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63FA3" w14:textId="77777777" w:rsidR="00B84AEB" w:rsidRDefault="00B84AEB" w:rsidP="00AD320C">
      <w:pPr>
        <w:spacing w:after="0"/>
      </w:pPr>
      <w:r>
        <w:separator/>
      </w:r>
    </w:p>
  </w:footnote>
  <w:footnote w:type="continuationSeparator" w:id="0">
    <w:p w14:paraId="6EC04E08" w14:textId="77777777" w:rsidR="00B84AEB" w:rsidRDefault="00B84AEB" w:rsidP="00AD32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E2D6" w14:textId="77777777" w:rsidR="00A017F6" w:rsidRDefault="00A01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AE670" w14:textId="77777777" w:rsidR="004A2AD1" w:rsidRDefault="00AD320C" w:rsidP="004A2AD1">
    <w:pPr>
      <w:pStyle w:val="Header"/>
      <w:spacing w:after="120"/>
    </w:pPr>
    <w:r>
      <w:rPr>
        <w:noProof/>
      </w:rPr>
      <w:drawing>
        <wp:inline distT="0" distB="0" distL="0" distR="0" wp14:anchorId="1B482FD2" wp14:editId="3B5F5ACA">
          <wp:extent cx="3775165" cy="509977"/>
          <wp:effectExtent l="0" t="0" r="0" b="4445"/>
          <wp:docPr id="1676678785" name="Picture 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678785" name="Picture 1" descr="South Carolina Department of Education logo"/>
                  <pic:cNvPicPr/>
                </pic:nvPicPr>
                <pic:blipFill>
                  <a:blip r:embed="rId1">
                    <a:extLst>
                      <a:ext uri="{28A0092B-C50C-407E-A947-70E740481C1C}">
                        <a14:useLocalDpi xmlns:a14="http://schemas.microsoft.com/office/drawing/2010/main" val="0"/>
                      </a:ext>
                    </a:extLst>
                  </a:blip>
                  <a:stretch>
                    <a:fillRect/>
                  </a:stretch>
                </pic:blipFill>
                <pic:spPr>
                  <a:xfrm>
                    <a:off x="0" y="0"/>
                    <a:ext cx="3794585" cy="512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6FB31" w14:textId="77777777" w:rsidR="00AD320C" w:rsidRDefault="00AD320C">
    <w:pPr>
      <w:pStyle w:val="Header"/>
    </w:pPr>
    <w:r>
      <w:rPr>
        <w:noProof/>
      </w:rPr>
      <w:drawing>
        <wp:anchor distT="0" distB="0" distL="114300" distR="114300" simplePos="0" relativeHeight="251660288" behindDoc="0" locked="0" layoutInCell="1" allowOverlap="1" wp14:anchorId="542AC682" wp14:editId="080E3BE0">
          <wp:simplePos x="0" y="0"/>
          <wp:positionH relativeFrom="column">
            <wp:posOffset>95362</wp:posOffset>
          </wp:positionH>
          <wp:positionV relativeFrom="paragraph">
            <wp:posOffset>-133985</wp:posOffset>
          </wp:positionV>
          <wp:extent cx="3180596" cy="429658"/>
          <wp:effectExtent l="0" t="0" r="1270" b="8890"/>
          <wp:wrapNone/>
          <wp:docPr id="244123253" name="Picture 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23253" name="Picture 1" descr="South Carolina Department of Education logo"/>
                  <pic:cNvPicPr/>
                </pic:nvPicPr>
                <pic:blipFill>
                  <a:blip r:embed="rId1">
                    <a:extLst>
                      <a:ext uri="{28A0092B-C50C-407E-A947-70E740481C1C}">
                        <a14:useLocalDpi xmlns:a14="http://schemas.microsoft.com/office/drawing/2010/main" val="0"/>
                      </a:ext>
                    </a:extLst>
                  </a:blip>
                  <a:stretch>
                    <a:fillRect/>
                  </a:stretch>
                </pic:blipFill>
                <pic:spPr>
                  <a:xfrm>
                    <a:off x="0" y="0"/>
                    <a:ext cx="3180596" cy="42965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C374C"/>
    <w:multiLevelType w:val="hybridMultilevel"/>
    <w:tmpl w:val="4FC46B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D534D"/>
    <w:multiLevelType w:val="hybridMultilevel"/>
    <w:tmpl w:val="10BE8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DA19FF"/>
    <w:multiLevelType w:val="hybridMultilevel"/>
    <w:tmpl w:val="10BE8E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039B8"/>
    <w:multiLevelType w:val="hybridMultilevel"/>
    <w:tmpl w:val="005415C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4DA2CAE"/>
    <w:multiLevelType w:val="hybridMultilevel"/>
    <w:tmpl w:val="A2866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54C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0A4B02"/>
    <w:multiLevelType w:val="hybridMultilevel"/>
    <w:tmpl w:val="C19CFD6C"/>
    <w:lvl w:ilvl="0" w:tplc="0409000F">
      <w:start w:val="1"/>
      <w:numFmt w:val="decimal"/>
      <w:lvlText w:val="%1."/>
      <w:lvlJc w:val="left"/>
      <w:pPr>
        <w:ind w:left="720" w:hanging="360"/>
      </w:pPr>
    </w:lvl>
    <w:lvl w:ilvl="1" w:tplc="D60AC84A">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CF529F"/>
    <w:multiLevelType w:val="hybridMultilevel"/>
    <w:tmpl w:val="693A449E"/>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AB87F91"/>
    <w:multiLevelType w:val="hybridMultilevel"/>
    <w:tmpl w:val="494A263C"/>
    <w:lvl w:ilvl="0" w:tplc="04090003">
      <w:start w:val="1"/>
      <w:numFmt w:val="bullet"/>
      <w:lvlText w:val="o"/>
      <w:lvlJc w:val="left"/>
      <w:pPr>
        <w:ind w:left="984" w:hanging="624"/>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854D85"/>
    <w:multiLevelType w:val="hybridMultilevel"/>
    <w:tmpl w:val="76D40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34467A"/>
    <w:multiLevelType w:val="hybridMultilevel"/>
    <w:tmpl w:val="B0AC3D8E"/>
    <w:lvl w:ilvl="0" w:tplc="6234E498">
      <w:start w:val="1"/>
      <w:numFmt w:val="decimal"/>
      <w:lvlText w:val="%1."/>
      <w:lvlJc w:val="left"/>
      <w:pPr>
        <w:ind w:left="720" w:hanging="360"/>
      </w:pPr>
    </w:lvl>
    <w:lvl w:ilvl="1" w:tplc="6504D87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5F6063"/>
    <w:multiLevelType w:val="hybridMultilevel"/>
    <w:tmpl w:val="133437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2C288C"/>
    <w:multiLevelType w:val="hybridMultilevel"/>
    <w:tmpl w:val="7B665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9A3408"/>
    <w:multiLevelType w:val="hybridMultilevel"/>
    <w:tmpl w:val="64F4648E"/>
    <w:lvl w:ilvl="0" w:tplc="1C74059E">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752419"/>
    <w:multiLevelType w:val="hybridMultilevel"/>
    <w:tmpl w:val="3496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5F52E6"/>
    <w:multiLevelType w:val="hybridMultilevel"/>
    <w:tmpl w:val="CEC6FA2A"/>
    <w:lvl w:ilvl="0" w:tplc="0409000F">
      <w:start w:val="1"/>
      <w:numFmt w:val="decimal"/>
      <w:lvlText w:val="%1."/>
      <w:lvlJc w:val="left"/>
      <w:pPr>
        <w:ind w:left="720" w:hanging="360"/>
      </w:pPr>
    </w:lvl>
    <w:lvl w:ilvl="1" w:tplc="DC60ECF0">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784FB2"/>
    <w:multiLevelType w:val="hybridMultilevel"/>
    <w:tmpl w:val="7C2AE11A"/>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9BB4856"/>
    <w:multiLevelType w:val="hybridMultilevel"/>
    <w:tmpl w:val="9D4011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0AA3EAB"/>
    <w:multiLevelType w:val="hybridMultilevel"/>
    <w:tmpl w:val="CDDE3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2669CC"/>
    <w:multiLevelType w:val="hybridMultilevel"/>
    <w:tmpl w:val="079429BA"/>
    <w:lvl w:ilvl="0" w:tplc="6234E49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6D688E"/>
    <w:multiLevelType w:val="hybridMultilevel"/>
    <w:tmpl w:val="A4C832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CE3B1A"/>
    <w:multiLevelType w:val="hybridMultilevel"/>
    <w:tmpl w:val="32008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2455B4"/>
    <w:multiLevelType w:val="hybridMultilevel"/>
    <w:tmpl w:val="10BE8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6F6009"/>
    <w:multiLevelType w:val="hybridMultilevel"/>
    <w:tmpl w:val="08202C84"/>
    <w:lvl w:ilvl="0" w:tplc="D4DEEFD4">
      <w:start w:val="1"/>
      <w:numFmt w:val="decimal"/>
      <w:lvlText w:val="%1."/>
      <w:lvlJc w:val="left"/>
      <w:pPr>
        <w:ind w:left="720" w:hanging="360"/>
      </w:pPr>
    </w:lvl>
    <w:lvl w:ilvl="1" w:tplc="34B6ADA6">
      <w:start w:val="1"/>
      <w:numFmt w:val="lowerLetter"/>
      <w:pStyle w:val="ListParagraph"/>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756364"/>
    <w:multiLevelType w:val="hybridMultilevel"/>
    <w:tmpl w:val="92CE7D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20794"/>
    <w:multiLevelType w:val="hybridMultilevel"/>
    <w:tmpl w:val="F56E4278"/>
    <w:lvl w:ilvl="0" w:tplc="DDEC2544">
      <w:start w:val="1"/>
      <w:numFmt w:val="decimal"/>
      <w:lvlText w:val="%1."/>
      <w:lvlJc w:val="left"/>
      <w:pPr>
        <w:ind w:left="714" w:hanging="62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7532462E"/>
    <w:multiLevelType w:val="hybridMultilevel"/>
    <w:tmpl w:val="13343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D33F27"/>
    <w:multiLevelType w:val="hybridMultilevel"/>
    <w:tmpl w:val="10BE8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B8574B5"/>
    <w:multiLevelType w:val="hybridMultilevel"/>
    <w:tmpl w:val="60F29766"/>
    <w:lvl w:ilvl="0" w:tplc="880C9F08">
      <w:start w:val="1"/>
      <w:numFmt w:val="decimal"/>
      <w:lvlText w:val="%1."/>
      <w:lvlJc w:val="left"/>
      <w:pPr>
        <w:ind w:left="360" w:hanging="360"/>
      </w:pPr>
    </w:lvl>
    <w:lvl w:ilvl="1" w:tplc="7840922E">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EFF6120"/>
    <w:multiLevelType w:val="hybridMultilevel"/>
    <w:tmpl w:val="40D6B208"/>
    <w:lvl w:ilvl="0" w:tplc="7E620794">
      <w:start w:val="1"/>
      <w:numFmt w:val="decimal"/>
      <w:lvlText w:val="%1."/>
      <w:lvlJc w:val="left"/>
      <w:pPr>
        <w:ind w:left="984" w:hanging="62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88158440">
    <w:abstractNumId w:val="24"/>
  </w:num>
  <w:num w:numId="2" w16cid:durableId="707920508">
    <w:abstractNumId w:val="3"/>
  </w:num>
  <w:num w:numId="3" w16cid:durableId="1228346832">
    <w:abstractNumId w:val="25"/>
  </w:num>
  <w:num w:numId="4" w16cid:durableId="1446582419">
    <w:abstractNumId w:val="29"/>
  </w:num>
  <w:num w:numId="5" w16cid:durableId="937758868">
    <w:abstractNumId w:val="8"/>
  </w:num>
  <w:num w:numId="6" w16cid:durableId="2030638235">
    <w:abstractNumId w:val="14"/>
  </w:num>
  <w:num w:numId="7" w16cid:durableId="460806547">
    <w:abstractNumId w:val="12"/>
  </w:num>
  <w:num w:numId="8" w16cid:durableId="612830452">
    <w:abstractNumId w:val="9"/>
  </w:num>
  <w:num w:numId="9" w16cid:durableId="1148864416">
    <w:abstractNumId w:val="4"/>
  </w:num>
  <w:num w:numId="10" w16cid:durableId="763569393">
    <w:abstractNumId w:val="21"/>
  </w:num>
  <w:num w:numId="11" w16cid:durableId="1978221367">
    <w:abstractNumId w:val="18"/>
  </w:num>
  <w:num w:numId="12" w16cid:durableId="694310953">
    <w:abstractNumId w:val="20"/>
  </w:num>
  <w:num w:numId="13" w16cid:durableId="1381049242">
    <w:abstractNumId w:val="5"/>
  </w:num>
  <w:num w:numId="14" w16cid:durableId="377053863">
    <w:abstractNumId w:val="28"/>
  </w:num>
  <w:num w:numId="15" w16cid:durableId="489103366">
    <w:abstractNumId w:val="16"/>
  </w:num>
  <w:num w:numId="16" w16cid:durableId="1720085979">
    <w:abstractNumId w:val="7"/>
  </w:num>
  <w:num w:numId="17" w16cid:durableId="687412561">
    <w:abstractNumId w:val="26"/>
  </w:num>
  <w:num w:numId="18" w16cid:durableId="156698255">
    <w:abstractNumId w:val="11"/>
  </w:num>
  <w:num w:numId="19" w16cid:durableId="1546216504">
    <w:abstractNumId w:val="2"/>
  </w:num>
  <w:num w:numId="20" w16cid:durableId="1777944810">
    <w:abstractNumId w:val="1"/>
  </w:num>
  <w:num w:numId="21" w16cid:durableId="1149009188">
    <w:abstractNumId w:val="13"/>
  </w:num>
  <w:num w:numId="22" w16cid:durableId="148601969">
    <w:abstractNumId w:val="15"/>
  </w:num>
  <w:num w:numId="23" w16cid:durableId="371082033">
    <w:abstractNumId w:val="0"/>
  </w:num>
  <w:num w:numId="24" w16cid:durableId="1454472507">
    <w:abstractNumId w:val="6"/>
  </w:num>
  <w:num w:numId="25" w16cid:durableId="1861553026">
    <w:abstractNumId w:val="10"/>
  </w:num>
  <w:num w:numId="26" w16cid:durableId="565338314">
    <w:abstractNumId w:val="10"/>
  </w:num>
  <w:num w:numId="27" w16cid:durableId="1818304161">
    <w:abstractNumId w:val="17"/>
  </w:num>
  <w:num w:numId="28" w16cid:durableId="1833325128">
    <w:abstractNumId w:val="19"/>
  </w:num>
  <w:num w:numId="29" w16cid:durableId="323821191">
    <w:abstractNumId w:val="23"/>
  </w:num>
  <w:num w:numId="30" w16cid:durableId="499657119">
    <w:abstractNumId w:val="23"/>
    <w:lvlOverride w:ilvl="0">
      <w:startOverride w:val="1"/>
    </w:lvlOverride>
  </w:num>
  <w:num w:numId="31" w16cid:durableId="390660591">
    <w:abstractNumId w:val="22"/>
  </w:num>
  <w:num w:numId="32" w16cid:durableId="331161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967"/>
    <w:rsid w:val="00047E49"/>
    <w:rsid w:val="00062976"/>
    <w:rsid w:val="000725E3"/>
    <w:rsid w:val="000B1DCD"/>
    <w:rsid w:val="000C339D"/>
    <w:rsid w:val="000E1E63"/>
    <w:rsid w:val="000E1FB0"/>
    <w:rsid w:val="00114B40"/>
    <w:rsid w:val="00126E3B"/>
    <w:rsid w:val="0013613D"/>
    <w:rsid w:val="00171602"/>
    <w:rsid w:val="00181D8B"/>
    <w:rsid w:val="001829B3"/>
    <w:rsid w:val="001F1208"/>
    <w:rsid w:val="00204041"/>
    <w:rsid w:val="00206049"/>
    <w:rsid w:val="00213452"/>
    <w:rsid w:val="002228B3"/>
    <w:rsid w:val="002314E8"/>
    <w:rsid w:val="002368BA"/>
    <w:rsid w:val="0024252E"/>
    <w:rsid w:val="00276A2D"/>
    <w:rsid w:val="00276FD2"/>
    <w:rsid w:val="002A53D7"/>
    <w:rsid w:val="002A6388"/>
    <w:rsid w:val="002B14D8"/>
    <w:rsid w:val="002F1413"/>
    <w:rsid w:val="00302BBA"/>
    <w:rsid w:val="00350EB5"/>
    <w:rsid w:val="003914AC"/>
    <w:rsid w:val="003A09D8"/>
    <w:rsid w:val="003B3389"/>
    <w:rsid w:val="003F7109"/>
    <w:rsid w:val="004A2AD1"/>
    <w:rsid w:val="004B187E"/>
    <w:rsid w:val="004C1BEA"/>
    <w:rsid w:val="004D0853"/>
    <w:rsid w:val="004D0FF5"/>
    <w:rsid w:val="00533480"/>
    <w:rsid w:val="00533798"/>
    <w:rsid w:val="00533984"/>
    <w:rsid w:val="00545E81"/>
    <w:rsid w:val="00556AAA"/>
    <w:rsid w:val="005900CC"/>
    <w:rsid w:val="005A056A"/>
    <w:rsid w:val="005B4746"/>
    <w:rsid w:val="005D0CC9"/>
    <w:rsid w:val="005D2467"/>
    <w:rsid w:val="005E33B5"/>
    <w:rsid w:val="0064208A"/>
    <w:rsid w:val="006B4050"/>
    <w:rsid w:val="006D3065"/>
    <w:rsid w:val="006E0E99"/>
    <w:rsid w:val="00710B19"/>
    <w:rsid w:val="00747313"/>
    <w:rsid w:val="007650D3"/>
    <w:rsid w:val="00783EB9"/>
    <w:rsid w:val="007B0817"/>
    <w:rsid w:val="007B4196"/>
    <w:rsid w:val="007E3587"/>
    <w:rsid w:val="007F3A14"/>
    <w:rsid w:val="00800B0E"/>
    <w:rsid w:val="00802179"/>
    <w:rsid w:val="00862EAE"/>
    <w:rsid w:val="00876967"/>
    <w:rsid w:val="00876D96"/>
    <w:rsid w:val="008A0B9E"/>
    <w:rsid w:val="008B2A75"/>
    <w:rsid w:val="008D137C"/>
    <w:rsid w:val="0091775F"/>
    <w:rsid w:val="00917847"/>
    <w:rsid w:val="00920352"/>
    <w:rsid w:val="00920944"/>
    <w:rsid w:val="009272CD"/>
    <w:rsid w:val="00937860"/>
    <w:rsid w:val="00946844"/>
    <w:rsid w:val="009C1386"/>
    <w:rsid w:val="009C4C55"/>
    <w:rsid w:val="00A017F6"/>
    <w:rsid w:val="00A11AF6"/>
    <w:rsid w:val="00A16433"/>
    <w:rsid w:val="00A605F4"/>
    <w:rsid w:val="00A7604D"/>
    <w:rsid w:val="00AB0EC0"/>
    <w:rsid w:val="00AD320C"/>
    <w:rsid w:val="00AD3C9E"/>
    <w:rsid w:val="00AD3C9F"/>
    <w:rsid w:val="00AE1CDC"/>
    <w:rsid w:val="00AE32AF"/>
    <w:rsid w:val="00AF6F98"/>
    <w:rsid w:val="00B079ED"/>
    <w:rsid w:val="00B10C4D"/>
    <w:rsid w:val="00B84AEB"/>
    <w:rsid w:val="00BA6F32"/>
    <w:rsid w:val="00BC39B3"/>
    <w:rsid w:val="00C066D9"/>
    <w:rsid w:val="00C501E2"/>
    <w:rsid w:val="00C60E1F"/>
    <w:rsid w:val="00C62A98"/>
    <w:rsid w:val="00C844D8"/>
    <w:rsid w:val="00CF0E38"/>
    <w:rsid w:val="00D11310"/>
    <w:rsid w:val="00D2096A"/>
    <w:rsid w:val="00D43E33"/>
    <w:rsid w:val="00D64E4B"/>
    <w:rsid w:val="00D96B7D"/>
    <w:rsid w:val="00DB1B8D"/>
    <w:rsid w:val="00DD1359"/>
    <w:rsid w:val="00E0131A"/>
    <w:rsid w:val="00E46EB1"/>
    <w:rsid w:val="00E6506F"/>
    <w:rsid w:val="00EA3977"/>
    <w:rsid w:val="00EC364C"/>
    <w:rsid w:val="00ED3477"/>
    <w:rsid w:val="00F010E8"/>
    <w:rsid w:val="00F1159B"/>
    <w:rsid w:val="00F20129"/>
    <w:rsid w:val="00F32096"/>
    <w:rsid w:val="00F731FF"/>
    <w:rsid w:val="00F752A7"/>
    <w:rsid w:val="00FE05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20CB8"/>
  <w15:chartTrackingRefBased/>
  <w15:docId w15:val="{E3E7F14D-02C9-4BA4-B9CA-54264B1B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59B"/>
    <w:pPr>
      <w:spacing w:after="240" w:line="240" w:lineRule="auto"/>
    </w:pPr>
    <w:rPr>
      <w:rFonts w:ascii="Aptos" w:hAnsi="Aptos"/>
      <w:sz w:val="24"/>
    </w:rPr>
  </w:style>
  <w:style w:type="paragraph" w:styleId="Heading1">
    <w:name w:val="heading 1"/>
    <w:basedOn w:val="Normal"/>
    <w:next w:val="Normal"/>
    <w:link w:val="Heading1Char"/>
    <w:autoRedefine/>
    <w:uiPriority w:val="9"/>
    <w:qFormat/>
    <w:rsid w:val="003F7109"/>
    <w:pPr>
      <w:keepNext/>
      <w:keepLines/>
      <w:pBdr>
        <w:top w:val="single" w:sz="18" w:space="6" w:color="F9E3BA" w:themeColor="accent1" w:themeTint="66"/>
      </w:pBdr>
      <w:shd w:val="clear" w:color="7030A0" w:fill="auto"/>
      <w:spacing w:before="240"/>
      <w:outlineLvl w:val="0"/>
    </w:pPr>
    <w:rPr>
      <w:rFonts w:eastAsiaTheme="majorEastAsia" w:cstheme="majorBidi"/>
      <w:b/>
      <w:color w:val="000000" w:themeColor="text1"/>
      <w:szCs w:val="40"/>
    </w:rPr>
  </w:style>
  <w:style w:type="paragraph" w:styleId="Heading2">
    <w:name w:val="heading 2"/>
    <w:basedOn w:val="Normal"/>
    <w:next w:val="Normal"/>
    <w:link w:val="Heading2Char"/>
    <w:autoRedefine/>
    <w:uiPriority w:val="9"/>
    <w:unhideWhenUsed/>
    <w:qFormat/>
    <w:rsid w:val="002368BA"/>
    <w:pPr>
      <w:keepNext/>
      <w:keepLines/>
      <w:spacing w:before="120" w:after="120"/>
      <w:outlineLvl w:val="1"/>
    </w:pPr>
    <w:rPr>
      <w:rFonts w:eastAsiaTheme="majorEastAsia" w:cstheme="majorBidi"/>
      <w:b/>
      <w:color w:val="43718B" w:themeColor="accent2"/>
      <w:szCs w:val="32"/>
    </w:rPr>
  </w:style>
  <w:style w:type="paragraph" w:styleId="Heading3">
    <w:name w:val="heading 3"/>
    <w:basedOn w:val="Normal"/>
    <w:next w:val="Normal"/>
    <w:link w:val="Heading3Char"/>
    <w:autoRedefine/>
    <w:uiPriority w:val="9"/>
    <w:unhideWhenUsed/>
    <w:qFormat/>
    <w:rsid w:val="002368BA"/>
    <w:pPr>
      <w:keepNext/>
      <w:keepLines/>
      <w:pBdr>
        <w:top w:val="single" w:sz="18" w:space="1" w:color="5F5F5F" w:themeColor="accent6" w:themeShade="BF"/>
        <w:left w:val="single" w:sz="18" w:space="4" w:color="5F5F5F" w:themeColor="accent6" w:themeShade="BF"/>
        <w:bottom w:val="single" w:sz="18" w:space="1" w:color="5F5F5F" w:themeColor="accent6" w:themeShade="BF"/>
        <w:right w:val="single" w:sz="18" w:space="4" w:color="5F5F5F" w:themeColor="accent6" w:themeShade="BF"/>
      </w:pBdr>
      <w:spacing w:before="160" w:after="80"/>
      <w:outlineLvl w:val="2"/>
    </w:pPr>
    <w:rPr>
      <w:rFonts w:eastAsiaTheme="majorEastAsia" w:cstheme="majorBidi"/>
      <w:b/>
      <w:i/>
      <w:color w:val="5F5F5F" w:themeColor="accent6" w:themeShade="BF"/>
      <w:szCs w:val="28"/>
    </w:rPr>
  </w:style>
  <w:style w:type="paragraph" w:styleId="Heading4">
    <w:name w:val="heading 4"/>
    <w:basedOn w:val="Normal"/>
    <w:next w:val="Normal"/>
    <w:link w:val="Heading4Char"/>
    <w:autoRedefine/>
    <w:uiPriority w:val="9"/>
    <w:unhideWhenUsed/>
    <w:qFormat/>
    <w:rsid w:val="003F7109"/>
    <w:pPr>
      <w:keepNext/>
      <w:keepLines/>
      <w:spacing w:before="80" w:after="40"/>
      <w:outlineLvl w:val="3"/>
    </w:pPr>
    <w:rPr>
      <w:rFonts w:eastAsiaTheme="majorEastAsia" w:cstheme="majorBidi"/>
      <w:b/>
      <w:i/>
      <w:iCs/>
      <w:color w:val="2F3D4C" w:themeColor="accent4"/>
    </w:rPr>
  </w:style>
  <w:style w:type="paragraph" w:styleId="Heading5">
    <w:name w:val="heading 5"/>
    <w:basedOn w:val="Normal"/>
    <w:next w:val="Normal"/>
    <w:link w:val="Heading5Char"/>
    <w:uiPriority w:val="9"/>
    <w:semiHidden/>
    <w:unhideWhenUsed/>
    <w:qFormat/>
    <w:rsid w:val="00D43E33"/>
    <w:pPr>
      <w:keepNext/>
      <w:keepLines/>
      <w:spacing w:before="80" w:after="40"/>
      <w:outlineLvl w:val="4"/>
    </w:pPr>
    <w:rPr>
      <w:rFonts w:asciiTheme="minorHAnsi" w:eastAsiaTheme="majorEastAsia" w:hAnsiTheme="minorHAnsi" w:cstheme="majorBidi"/>
      <w:color w:val="E19812" w:themeColor="accent1" w:themeShade="BF"/>
    </w:rPr>
  </w:style>
  <w:style w:type="paragraph" w:styleId="Heading6">
    <w:name w:val="heading 6"/>
    <w:basedOn w:val="Normal"/>
    <w:next w:val="Normal"/>
    <w:link w:val="Heading6Char"/>
    <w:uiPriority w:val="9"/>
    <w:semiHidden/>
    <w:unhideWhenUsed/>
    <w:qFormat/>
    <w:rsid w:val="00D43E3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3E3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3E3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3E3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09"/>
    <w:rPr>
      <w:rFonts w:ascii="Aptos" w:eastAsiaTheme="majorEastAsia" w:hAnsi="Aptos" w:cstheme="majorBidi"/>
      <w:b/>
      <w:color w:val="000000" w:themeColor="text1"/>
      <w:sz w:val="24"/>
      <w:szCs w:val="40"/>
      <w:shd w:val="clear" w:color="7030A0" w:fill="auto"/>
    </w:rPr>
  </w:style>
  <w:style w:type="character" w:customStyle="1" w:styleId="Heading2Char">
    <w:name w:val="Heading 2 Char"/>
    <w:basedOn w:val="DefaultParagraphFont"/>
    <w:link w:val="Heading2"/>
    <w:uiPriority w:val="9"/>
    <w:rsid w:val="002368BA"/>
    <w:rPr>
      <w:rFonts w:ascii="Aptos" w:eastAsiaTheme="majorEastAsia" w:hAnsi="Aptos" w:cstheme="majorBidi"/>
      <w:b/>
      <w:color w:val="43718B" w:themeColor="accent2"/>
      <w:sz w:val="24"/>
      <w:szCs w:val="32"/>
    </w:rPr>
  </w:style>
  <w:style w:type="character" w:customStyle="1" w:styleId="Heading3Char">
    <w:name w:val="Heading 3 Char"/>
    <w:basedOn w:val="DefaultParagraphFont"/>
    <w:link w:val="Heading3"/>
    <w:uiPriority w:val="9"/>
    <w:rsid w:val="002368BA"/>
    <w:rPr>
      <w:rFonts w:ascii="Aptos" w:eastAsiaTheme="majorEastAsia" w:hAnsi="Aptos" w:cstheme="majorBidi"/>
      <w:b/>
      <w:i/>
      <w:color w:val="5F5F5F" w:themeColor="accent6" w:themeShade="BF"/>
      <w:sz w:val="24"/>
      <w:szCs w:val="28"/>
    </w:rPr>
  </w:style>
  <w:style w:type="character" w:customStyle="1" w:styleId="Heading4Char">
    <w:name w:val="Heading 4 Char"/>
    <w:basedOn w:val="DefaultParagraphFont"/>
    <w:link w:val="Heading4"/>
    <w:uiPriority w:val="9"/>
    <w:rsid w:val="003F7109"/>
    <w:rPr>
      <w:rFonts w:ascii="Aptos" w:eastAsiaTheme="majorEastAsia" w:hAnsi="Aptos" w:cstheme="majorBidi"/>
      <w:b/>
      <w:i/>
      <w:iCs/>
      <w:color w:val="2F3D4C" w:themeColor="accent4"/>
      <w:sz w:val="24"/>
    </w:rPr>
  </w:style>
  <w:style w:type="character" w:customStyle="1" w:styleId="Heading5Char">
    <w:name w:val="Heading 5 Char"/>
    <w:basedOn w:val="DefaultParagraphFont"/>
    <w:link w:val="Heading5"/>
    <w:uiPriority w:val="9"/>
    <w:semiHidden/>
    <w:rsid w:val="00D43E33"/>
    <w:rPr>
      <w:rFonts w:eastAsiaTheme="majorEastAsia" w:cstheme="majorBidi"/>
      <w:color w:val="E19812" w:themeColor="accent1" w:themeShade="BF"/>
      <w:sz w:val="24"/>
    </w:rPr>
  </w:style>
  <w:style w:type="character" w:customStyle="1" w:styleId="Heading6Char">
    <w:name w:val="Heading 6 Char"/>
    <w:basedOn w:val="DefaultParagraphFont"/>
    <w:link w:val="Heading6"/>
    <w:uiPriority w:val="9"/>
    <w:semiHidden/>
    <w:rsid w:val="00D43E33"/>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D43E33"/>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D43E3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3E33"/>
    <w:rPr>
      <w:rFonts w:eastAsiaTheme="majorEastAsia" w:cstheme="majorBidi"/>
      <w:color w:val="272727" w:themeColor="text1" w:themeTint="D8"/>
      <w:sz w:val="24"/>
    </w:rPr>
  </w:style>
  <w:style w:type="paragraph" w:styleId="Title">
    <w:name w:val="Title"/>
    <w:basedOn w:val="Normal"/>
    <w:next w:val="Subtitle"/>
    <w:link w:val="TitleChar"/>
    <w:autoRedefine/>
    <w:uiPriority w:val="10"/>
    <w:qFormat/>
    <w:rsid w:val="003F7109"/>
    <w:pPr>
      <w:pBdr>
        <w:top w:val="single" w:sz="24" w:space="1" w:color="2F3D4C" w:themeColor="accent4"/>
        <w:left w:val="single" w:sz="24" w:space="4" w:color="2F3D4C" w:themeColor="accent4"/>
        <w:bottom w:val="single" w:sz="24" w:space="1" w:color="2F3D4C" w:themeColor="accent4"/>
        <w:right w:val="single" w:sz="24" w:space="4" w:color="2F3D4C" w:themeColor="accent4"/>
      </w:pBdr>
      <w:shd w:val="clear" w:color="D8D8D8" w:themeColor="accent3" w:fill="2F3D4C" w:themeFill="accent4"/>
      <w:spacing w:after="0"/>
      <w:jc w:val="center"/>
    </w:pPr>
    <w:rPr>
      <w:rFonts w:eastAsiaTheme="majorEastAsia" w:cstheme="majorBidi"/>
      <w:b/>
      <w:color w:val="FFFFFF" w:themeColor="background1"/>
      <w:spacing w:val="-10"/>
      <w:kern w:val="28"/>
      <w:sz w:val="36"/>
      <w:szCs w:val="56"/>
    </w:rPr>
  </w:style>
  <w:style w:type="character" w:customStyle="1" w:styleId="TitleChar">
    <w:name w:val="Title Char"/>
    <w:basedOn w:val="DefaultParagraphFont"/>
    <w:link w:val="Title"/>
    <w:uiPriority w:val="10"/>
    <w:rsid w:val="003F7109"/>
    <w:rPr>
      <w:rFonts w:ascii="Aptos" w:eastAsiaTheme="majorEastAsia" w:hAnsi="Aptos" w:cstheme="majorBidi"/>
      <w:b/>
      <w:color w:val="FFFFFF" w:themeColor="background1"/>
      <w:spacing w:val="-10"/>
      <w:kern w:val="28"/>
      <w:sz w:val="36"/>
      <w:szCs w:val="56"/>
      <w:shd w:val="clear" w:color="D8D8D8" w:themeColor="accent3" w:fill="2F3D4C" w:themeFill="accent4"/>
    </w:rPr>
  </w:style>
  <w:style w:type="paragraph" w:styleId="Subtitle">
    <w:name w:val="Subtitle"/>
    <w:basedOn w:val="Normal"/>
    <w:next w:val="Heading1"/>
    <w:link w:val="SubtitleChar"/>
    <w:autoRedefine/>
    <w:uiPriority w:val="11"/>
    <w:qFormat/>
    <w:rsid w:val="00556AAA"/>
    <w:pPr>
      <w:numPr>
        <w:ilvl w:val="1"/>
      </w:numPr>
      <w:spacing w:before="120" w:after="120"/>
    </w:pPr>
    <w:rPr>
      <w:rFonts w:eastAsiaTheme="majorEastAsia" w:cstheme="majorBidi"/>
      <w:bCs/>
      <w:color w:val="000000" w:themeColor="text1"/>
      <w:sz w:val="28"/>
      <w:szCs w:val="28"/>
    </w:rPr>
  </w:style>
  <w:style w:type="character" w:customStyle="1" w:styleId="SubtitleChar">
    <w:name w:val="Subtitle Char"/>
    <w:basedOn w:val="DefaultParagraphFont"/>
    <w:link w:val="Subtitle"/>
    <w:uiPriority w:val="11"/>
    <w:rsid w:val="00556AAA"/>
    <w:rPr>
      <w:rFonts w:ascii="Aptos" w:eastAsiaTheme="majorEastAsia" w:hAnsi="Aptos" w:cstheme="majorBidi"/>
      <w:bCs/>
      <w:color w:val="000000" w:themeColor="text1"/>
      <w:sz w:val="28"/>
      <w:szCs w:val="28"/>
    </w:rPr>
  </w:style>
  <w:style w:type="paragraph" w:styleId="Quote">
    <w:name w:val="Quote"/>
    <w:basedOn w:val="Normal"/>
    <w:next w:val="Normal"/>
    <w:link w:val="QuoteChar"/>
    <w:uiPriority w:val="29"/>
    <w:qFormat/>
    <w:rsid w:val="00D43E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3E33"/>
    <w:rPr>
      <w:rFonts w:ascii="Times New Roman" w:hAnsi="Times New Roman"/>
      <w:i/>
      <w:iCs/>
      <w:color w:val="404040" w:themeColor="text1" w:themeTint="BF"/>
      <w:sz w:val="24"/>
    </w:rPr>
  </w:style>
  <w:style w:type="paragraph" w:styleId="ListParagraph">
    <w:name w:val="List Paragraph"/>
    <w:basedOn w:val="Normal"/>
    <w:autoRedefine/>
    <w:uiPriority w:val="34"/>
    <w:qFormat/>
    <w:rsid w:val="00A7604D"/>
    <w:pPr>
      <w:numPr>
        <w:ilvl w:val="1"/>
        <w:numId w:val="29"/>
      </w:numPr>
      <w:tabs>
        <w:tab w:val="left" w:pos="720"/>
      </w:tabs>
      <w:spacing w:before="240" w:after="0" w:line="0" w:lineRule="atLeast"/>
    </w:pPr>
    <w:rPr>
      <w:rFonts w:cs="Times New Roman"/>
      <w:szCs w:val="24"/>
    </w:rPr>
  </w:style>
  <w:style w:type="character" w:styleId="IntenseEmphasis">
    <w:name w:val="Intense Emphasis"/>
    <w:basedOn w:val="DefaultParagraphFont"/>
    <w:uiPriority w:val="21"/>
    <w:qFormat/>
    <w:rsid w:val="00D43E33"/>
    <w:rPr>
      <w:i/>
      <w:iCs/>
      <w:color w:val="E19812" w:themeColor="accent1" w:themeShade="BF"/>
    </w:rPr>
  </w:style>
  <w:style w:type="paragraph" w:styleId="IntenseQuote">
    <w:name w:val="Intense Quote"/>
    <w:basedOn w:val="Normal"/>
    <w:next w:val="Normal"/>
    <w:link w:val="IntenseQuoteChar"/>
    <w:uiPriority w:val="30"/>
    <w:qFormat/>
    <w:rsid w:val="00D43E33"/>
    <w:pPr>
      <w:pBdr>
        <w:top w:val="single" w:sz="4" w:space="10" w:color="E19812" w:themeColor="accent1" w:themeShade="BF"/>
        <w:bottom w:val="single" w:sz="4" w:space="10" w:color="E19812" w:themeColor="accent1" w:themeShade="BF"/>
      </w:pBdr>
      <w:spacing w:before="360" w:after="360"/>
      <w:ind w:left="864" w:right="864"/>
      <w:jc w:val="center"/>
    </w:pPr>
    <w:rPr>
      <w:i/>
      <w:iCs/>
      <w:color w:val="E19812" w:themeColor="accent1" w:themeShade="BF"/>
    </w:rPr>
  </w:style>
  <w:style w:type="character" w:customStyle="1" w:styleId="IntenseQuoteChar">
    <w:name w:val="Intense Quote Char"/>
    <w:basedOn w:val="DefaultParagraphFont"/>
    <w:link w:val="IntenseQuote"/>
    <w:uiPriority w:val="30"/>
    <w:rsid w:val="00D43E33"/>
    <w:rPr>
      <w:rFonts w:ascii="Times New Roman" w:hAnsi="Times New Roman"/>
      <w:i/>
      <w:iCs/>
      <w:color w:val="E19812" w:themeColor="accent1" w:themeShade="BF"/>
      <w:sz w:val="24"/>
    </w:rPr>
  </w:style>
  <w:style w:type="character" w:styleId="IntenseReference">
    <w:name w:val="Intense Reference"/>
    <w:basedOn w:val="DefaultParagraphFont"/>
    <w:uiPriority w:val="32"/>
    <w:qFormat/>
    <w:rsid w:val="00D43E33"/>
    <w:rPr>
      <w:b/>
      <w:bCs/>
      <w:smallCaps/>
      <w:color w:val="E19812" w:themeColor="accent1" w:themeShade="BF"/>
      <w:spacing w:val="5"/>
    </w:rPr>
  </w:style>
  <w:style w:type="paragraph" w:styleId="Header">
    <w:name w:val="header"/>
    <w:basedOn w:val="Normal"/>
    <w:link w:val="HeaderChar"/>
    <w:uiPriority w:val="99"/>
    <w:unhideWhenUsed/>
    <w:rsid w:val="00AD320C"/>
    <w:pPr>
      <w:tabs>
        <w:tab w:val="center" w:pos="4680"/>
        <w:tab w:val="right" w:pos="9360"/>
      </w:tabs>
      <w:spacing w:after="0"/>
    </w:pPr>
  </w:style>
  <w:style w:type="character" w:customStyle="1" w:styleId="HeaderChar">
    <w:name w:val="Header Char"/>
    <w:basedOn w:val="DefaultParagraphFont"/>
    <w:link w:val="Header"/>
    <w:uiPriority w:val="99"/>
    <w:rsid w:val="00AD320C"/>
    <w:rPr>
      <w:rFonts w:ascii="Times New Roman" w:hAnsi="Times New Roman"/>
      <w:sz w:val="24"/>
    </w:rPr>
  </w:style>
  <w:style w:type="paragraph" w:styleId="Footer">
    <w:name w:val="footer"/>
    <w:basedOn w:val="Normal"/>
    <w:link w:val="FooterChar"/>
    <w:uiPriority w:val="99"/>
    <w:unhideWhenUsed/>
    <w:rsid w:val="00AD320C"/>
    <w:pPr>
      <w:tabs>
        <w:tab w:val="center" w:pos="4680"/>
        <w:tab w:val="right" w:pos="9360"/>
      </w:tabs>
      <w:spacing w:after="0"/>
    </w:pPr>
  </w:style>
  <w:style w:type="character" w:customStyle="1" w:styleId="FooterChar">
    <w:name w:val="Footer Char"/>
    <w:basedOn w:val="DefaultParagraphFont"/>
    <w:link w:val="Footer"/>
    <w:uiPriority w:val="99"/>
    <w:rsid w:val="00AD320C"/>
    <w:rPr>
      <w:rFonts w:ascii="Times New Roman" w:hAnsi="Times New Roman"/>
      <w:sz w:val="24"/>
    </w:rPr>
  </w:style>
  <w:style w:type="table" w:styleId="TableGrid">
    <w:name w:val="Table Grid"/>
    <w:basedOn w:val="TableNormal"/>
    <w:uiPriority w:val="59"/>
    <w:rsid w:val="0017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4">
    <w:name w:val="List Table 3 Accent 4"/>
    <w:basedOn w:val="TableNormal"/>
    <w:uiPriority w:val="48"/>
    <w:rsid w:val="00171602"/>
    <w:pPr>
      <w:spacing w:after="0" w:line="240" w:lineRule="auto"/>
    </w:pPr>
    <w:tblPr>
      <w:tblStyleRowBandSize w:val="1"/>
      <w:tblStyleColBandSize w:val="1"/>
      <w:tblBorders>
        <w:top w:val="single" w:sz="4" w:space="0" w:color="2F3D4C" w:themeColor="accent4"/>
        <w:left w:val="single" w:sz="4" w:space="0" w:color="2F3D4C" w:themeColor="accent4"/>
        <w:bottom w:val="single" w:sz="4" w:space="0" w:color="2F3D4C" w:themeColor="accent4"/>
        <w:right w:val="single" w:sz="4" w:space="0" w:color="2F3D4C" w:themeColor="accent4"/>
      </w:tblBorders>
    </w:tblPr>
    <w:tblStylePr w:type="firstRow">
      <w:rPr>
        <w:b/>
        <w:bCs/>
        <w:color w:val="FFFFFF" w:themeColor="background1"/>
      </w:rPr>
      <w:tblPr/>
      <w:tcPr>
        <w:shd w:val="clear" w:color="auto" w:fill="2F3D4C" w:themeFill="accent4"/>
      </w:tcPr>
    </w:tblStylePr>
    <w:tblStylePr w:type="lastRow">
      <w:rPr>
        <w:b/>
        <w:bCs/>
      </w:rPr>
      <w:tblPr/>
      <w:tcPr>
        <w:tcBorders>
          <w:top w:val="double" w:sz="4" w:space="0" w:color="2F3D4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F3D4C" w:themeColor="accent4"/>
          <w:right w:val="single" w:sz="4" w:space="0" w:color="2F3D4C" w:themeColor="accent4"/>
        </w:tcBorders>
      </w:tcPr>
    </w:tblStylePr>
    <w:tblStylePr w:type="band1Horz">
      <w:tblPr/>
      <w:tcPr>
        <w:tcBorders>
          <w:top w:val="single" w:sz="4" w:space="0" w:color="2F3D4C" w:themeColor="accent4"/>
          <w:bottom w:val="single" w:sz="4" w:space="0" w:color="2F3D4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3D4C" w:themeColor="accent4"/>
          <w:left w:val="nil"/>
        </w:tcBorders>
      </w:tcPr>
    </w:tblStylePr>
    <w:tblStylePr w:type="swCell">
      <w:tblPr/>
      <w:tcPr>
        <w:tcBorders>
          <w:top w:val="double" w:sz="4" w:space="0" w:color="2F3D4C" w:themeColor="accent4"/>
          <w:right w:val="nil"/>
        </w:tcBorders>
      </w:tcPr>
    </w:tblStylePr>
  </w:style>
  <w:style w:type="character" w:styleId="SubtleEmphasis">
    <w:name w:val="Subtle Emphasis"/>
    <w:basedOn w:val="DefaultParagraphFont"/>
    <w:uiPriority w:val="19"/>
    <w:qFormat/>
    <w:rsid w:val="002368BA"/>
    <w:rPr>
      <w:i/>
      <w:iCs/>
      <w:color w:val="404040" w:themeColor="text1" w:themeTint="BF"/>
    </w:rPr>
  </w:style>
  <w:style w:type="character" w:styleId="Hyperlink">
    <w:name w:val="Hyperlink"/>
    <w:basedOn w:val="DefaultParagraphFont"/>
    <w:uiPriority w:val="99"/>
    <w:unhideWhenUsed/>
    <w:rsid w:val="00BC39B3"/>
    <w:rPr>
      <w:color w:val="43718B" w:themeColor="hyperlink"/>
      <w:u w:val="single"/>
    </w:rPr>
  </w:style>
  <w:style w:type="character" w:styleId="UnresolvedMention">
    <w:name w:val="Unresolved Mention"/>
    <w:basedOn w:val="DefaultParagraphFont"/>
    <w:uiPriority w:val="99"/>
    <w:semiHidden/>
    <w:unhideWhenUsed/>
    <w:rsid w:val="00BC3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d.sc.gov/policy/federal-education-programs/esea-title-iii-part-a-multilingual-learner-progra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runson\Downloads\Instruction%20Template%20Portrait.dotm" TargetMode="External"/></Relationships>
</file>

<file path=word/theme/theme1.xml><?xml version="1.0" encoding="utf-8"?>
<a:theme xmlns:a="http://schemas.openxmlformats.org/drawingml/2006/main" name="Office Theme">
  <a:themeElements>
    <a:clrScheme name="SCDE_Theme">
      <a:dk1>
        <a:srgbClr val="000000"/>
      </a:dk1>
      <a:lt1>
        <a:srgbClr val="FFFFFF"/>
      </a:lt1>
      <a:dk2>
        <a:srgbClr val="2F3D4C"/>
      </a:dk2>
      <a:lt2>
        <a:srgbClr val="FCEFD8"/>
      </a:lt2>
      <a:accent1>
        <a:srgbClr val="F1BA55"/>
      </a:accent1>
      <a:accent2>
        <a:srgbClr val="43718B"/>
      </a:accent2>
      <a:accent3>
        <a:srgbClr val="D8D8D8"/>
      </a:accent3>
      <a:accent4>
        <a:srgbClr val="2F3D4C"/>
      </a:accent4>
      <a:accent5>
        <a:srgbClr val="A2B3C6"/>
      </a:accent5>
      <a:accent6>
        <a:srgbClr val="7F7F7F"/>
      </a:accent6>
      <a:hlink>
        <a:srgbClr val="43718B"/>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Instruction Template Portrait</Template>
  <TotalTime>285</TotalTime>
  <Pages>14</Pages>
  <Words>3067</Words>
  <Characters>17238</Characters>
  <Application>Microsoft Office Word</Application>
  <DocSecurity>0</DocSecurity>
  <Lines>663</Lines>
  <Paragraphs>218</Paragraphs>
  <ScaleCrop>false</ScaleCrop>
  <HeadingPairs>
    <vt:vector size="2" baseType="variant">
      <vt:variant>
        <vt:lpstr>Title</vt:lpstr>
      </vt:variant>
      <vt:variant>
        <vt:i4>1</vt:i4>
      </vt:variant>
    </vt:vector>
  </HeadingPairs>
  <TitlesOfParts>
    <vt:vector size="1" baseType="lpstr">
      <vt:lpstr>Insert General Overview Document Title</vt:lpstr>
    </vt:vector>
  </TitlesOfParts>
  <Company/>
  <LinksUpToDate>false</LinksUpToDate>
  <CharactersWithSpaces>20087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General Overview Document Title</dc:title>
  <dc:subject/>
  <dc:creator>South Carolina Department of Education</dc:creator>
  <cp:keywords/>
  <dc:description/>
  <cp:lastModifiedBy>Murphy, Susan</cp:lastModifiedBy>
  <cp:revision>21</cp:revision>
  <dcterms:created xsi:type="dcterms:W3CDTF">2025-07-11T12:42:00Z</dcterms:created>
  <dcterms:modified xsi:type="dcterms:W3CDTF">2025-07-11T17:24:00Z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0826e832dd00abd2f337f68eb075c95a5ab6cd6520d00a0ba8db692f280ccf73</vt:lpwstr>
  </property>
</Properties>
</file>