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4 Unit 3 American Revolution Social Studies Inquiry Unit"/>
        <w:tblDescription w:val="This table contains the unit sequence and instructional guidance for the Grade 4 Unit 3 American Revolution Social Studies Inquiry Unit."/>
      </w:tblPr>
      <w:tblGrid>
        <w:gridCol w:w="6480"/>
        <w:gridCol w:w="6480"/>
      </w:tblGrid>
      <w:tr w:rsidR="00AC16FF" w:rsidTr="00B441B5">
        <w:trPr>
          <w:trHeight w:val="20"/>
          <w:tblHeader/>
        </w:trPr>
        <w:tc>
          <w:tcPr>
            <w:tcW w:w="12960" w:type="dxa"/>
            <w:gridSpan w:val="2"/>
            <w:shd w:val="clear" w:color="auto" w:fill="B7B7B7"/>
            <w:tcMar>
              <w:top w:w="100" w:type="dxa"/>
              <w:left w:w="100" w:type="dxa"/>
              <w:bottom w:w="100" w:type="dxa"/>
              <w:right w:w="100" w:type="dxa"/>
            </w:tcMar>
          </w:tcPr>
          <w:p w:rsidR="00AC16FF" w:rsidRDefault="000B060F" w:rsidP="00D425BA">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Grade 4 Unit 3 </w:t>
            </w:r>
            <w:r w:rsidR="005C14BD">
              <w:rPr>
                <w:rFonts w:ascii="Times New Roman" w:eastAsia="Times New Roman" w:hAnsi="Times New Roman" w:cs="Times New Roman"/>
                <w:b/>
                <w:sz w:val="24"/>
                <w:szCs w:val="24"/>
              </w:rPr>
              <w:t>The American Revolution</w:t>
            </w:r>
          </w:p>
        </w:tc>
      </w:tr>
      <w:tr w:rsidR="00F310BF"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F310BF" w:rsidRPr="00F310BF" w:rsidRDefault="00F310BF" w:rsidP="00D425BA">
            <w:pPr>
              <w:widowControl w:val="0"/>
              <w:spacing w:line="240" w:lineRule="auto"/>
              <w:jc w:val="center"/>
              <w:rPr>
                <w:rFonts w:ascii="Times New Roman" w:eastAsia="Times New Roman" w:hAnsi="Times New Roman" w:cs="Times New Roman"/>
                <w:b/>
                <w:sz w:val="24"/>
                <w:szCs w:val="24"/>
              </w:rPr>
            </w:pPr>
            <w:r w:rsidRPr="00F310BF">
              <w:rPr>
                <w:rFonts w:ascii="Times New Roman" w:eastAsia="Times New Roman" w:hAnsi="Times New Roman" w:cs="Times New Roman"/>
                <w:b/>
                <w:sz w:val="24"/>
                <w:szCs w:val="24"/>
              </w:rPr>
              <w:t>Overview</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This unit focuses on the colonial revolt against British regulations and restrictions resulting in the creation of the United States as an independent nation composed of individual states.  Students will understand the fight for independence ensued leaving casualties on every side. Both free and enslaved African Americans, Native Americans, and women played a vital role in the rise up to and the creation of the new nation. The colonists separated into</w:t>
            </w:r>
            <w:r w:rsidR="00B83D2B">
              <w:rPr>
                <w:rFonts w:ascii="Times New Roman" w:eastAsia="Times New Roman" w:hAnsi="Times New Roman" w:cs="Times New Roman"/>
                <w:sz w:val="24"/>
                <w:szCs w:val="24"/>
              </w:rPr>
              <w:t xml:space="preserve"> the Loyalists and Patriots and</w:t>
            </w:r>
            <w:r>
              <w:rPr>
                <w:rFonts w:ascii="Times New Roman" w:eastAsia="Times New Roman" w:hAnsi="Times New Roman" w:cs="Times New Roman"/>
                <w:sz w:val="24"/>
                <w:szCs w:val="24"/>
              </w:rPr>
              <w:t xml:space="preserve"> served their cause in various ways.  Similarly, Native Americans, concerned about preserving their way of life, played a part whether they sided with the British or the colonists. Students will create a slideshow presentation to explain the benefits of being a revolutionary in 1776.  </w:t>
            </w:r>
          </w:p>
        </w:tc>
      </w:tr>
      <w:tr w:rsidR="00F310BF"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F310BF" w:rsidRDefault="00F310BF" w:rsidP="00D425BA">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Would you have been a revolutionary in 1776? </w:t>
            </w:r>
          </w:p>
          <w:p w:rsidR="00F310BF" w:rsidRDefault="00F310BF" w:rsidP="00D425BA">
            <w:pPr>
              <w:widowControl w:val="0"/>
              <w:spacing w:line="240" w:lineRule="auto"/>
              <w:rPr>
                <w:rFonts w:ascii="Times New Roman" w:eastAsia="Times New Roman" w:hAnsi="Times New Roman" w:cs="Times New Roman"/>
                <w:sz w:val="24"/>
                <w:szCs w:val="24"/>
              </w:rPr>
            </w:pPr>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F310BF"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F310BF" w:rsidRDefault="00F310BF" w:rsidP="00D425BA">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AC16FF" w:rsidRDefault="005C14BD" w:rsidP="00D425BA">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AC16FF" w:rsidRDefault="005C14BD" w:rsidP="00D425BA">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&amp; Sustainment of a State and Nation</w:t>
            </w:r>
          </w:p>
          <w:p w:rsidR="00AC16FF" w:rsidRDefault="005C14BD" w:rsidP="00D425BA">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F310BF"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F310BF" w:rsidRDefault="00F310BF" w:rsidP="00D425BA">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Pr="00DB2253" w:rsidRDefault="005C14BD" w:rsidP="00D425BA">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B2253">
              <w:rPr>
                <w:rFonts w:ascii="Times New Roman" w:eastAsia="Times New Roman" w:hAnsi="Times New Roman" w:cs="Times New Roman"/>
                <w:b/>
                <w:sz w:val="24"/>
                <w:szCs w:val="24"/>
              </w:rPr>
              <w:t>Comparison</w:t>
            </w:r>
            <w:r w:rsidRPr="00DB2253">
              <w:rPr>
                <w:rFonts w:ascii="Times New Roman" w:eastAsia="Times New Roman" w:hAnsi="Times New Roman" w:cs="Times New Roman"/>
                <w:sz w:val="24"/>
                <w:szCs w:val="24"/>
              </w:rPr>
              <w:t>-Identify comparisons based on common or differing characteristics.</w:t>
            </w:r>
          </w:p>
          <w:p w:rsidR="00AC16FF" w:rsidRPr="00DB2253" w:rsidRDefault="005C14BD" w:rsidP="00D425BA">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B2253">
              <w:rPr>
                <w:rFonts w:ascii="Times New Roman" w:eastAsia="Times New Roman" w:hAnsi="Times New Roman" w:cs="Times New Roman"/>
                <w:b/>
                <w:sz w:val="24"/>
                <w:szCs w:val="24"/>
              </w:rPr>
              <w:t>Causation</w:t>
            </w:r>
            <w:r w:rsidRPr="00DB2253">
              <w:rPr>
                <w:rFonts w:ascii="Times New Roman" w:eastAsia="Times New Roman" w:hAnsi="Times New Roman" w:cs="Times New Roman"/>
                <w:sz w:val="24"/>
                <w:szCs w:val="24"/>
              </w:rPr>
              <w:t>-Identify multiple causes and effects, to include distinguishing long-term and short-term examples.</w:t>
            </w:r>
          </w:p>
          <w:p w:rsidR="00AC16FF" w:rsidRPr="00DB2253" w:rsidRDefault="005C14BD" w:rsidP="00D425BA">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B2253">
              <w:rPr>
                <w:rFonts w:ascii="Times New Roman" w:eastAsia="Times New Roman" w:hAnsi="Times New Roman" w:cs="Times New Roman"/>
                <w:b/>
                <w:sz w:val="24"/>
                <w:szCs w:val="24"/>
              </w:rPr>
              <w:t>Periodization</w:t>
            </w:r>
            <w:r w:rsidRPr="00DB2253">
              <w:rPr>
                <w:rFonts w:ascii="Times New Roman" w:eastAsia="Times New Roman" w:hAnsi="Times New Roman" w:cs="Times New Roman"/>
                <w:sz w:val="24"/>
                <w:szCs w:val="24"/>
              </w:rPr>
              <w:t>-Organize historical narratives into time periods using units of time.</w:t>
            </w:r>
          </w:p>
          <w:p w:rsidR="00AC16FF" w:rsidRPr="00DB2253" w:rsidRDefault="005C14BD" w:rsidP="00D425BA">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B2253">
              <w:rPr>
                <w:rFonts w:ascii="Times New Roman" w:eastAsia="Times New Roman" w:hAnsi="Times New Roman" w:cs="Times New Roman"/>
                <w:b/>
                <w:sz w:val="24"/>
                <w:szCs w:val="24"/>
              </w:rPr>
              <w:t>Contextualization</w:t>
            </w:r>
            <w:r w:rsidRPr="00DB2253">
              <w:rPr>
                <w:rFonts w:ascii="Times New Roman" w:eastAsia="Times New Roman" w:hAnsi="Times New Roman" w:cs="Times New Roman"/>
                <w:sz w:val="24"/>
                <w:szCs w:val="24"/>
              </w:rPr>
              <w:t>-Make connections between historical developments in history with specific references in time, place, and broader circumstances.</w:t>
            </w:r>
          </w:p>
          <w:p w:rsidR="00AC16FF" w:rsidRPr="00DB2253" w:rsidRDefault="005C14BD" w:rsidP="00D425BA">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B2253">
              <w:rPr>
                <w:rFonts w:ascii="Times New Roman" w:eastAsia="Times New Roman" w:hAnsi="Times New Roman" w:cs="Times New Roman"/>
                <w:b/>
                <w:sz w:val="24"/>
                <w:szCs w:val="24"/>
              </w:rPr>
              <w:lastRenderedPageBreak/>
              <w:t>Change and Continuity</w:t>
            </w:r>
            <w:r w:rsidRPr="00DB2253">
              <w:rPr>
                <w:rFonts w:ascii="Times New Roman" w:eastAsia="Times New Roman" w:hAnsi="Times New Roman" w:cs="Times New Roman"/>
                <w:sz w:val="24"/>
                <w:szCs w:val="24"/>
              </w:rPr>
              <w:t>-Recognize patterns of historical continuity and changes in history.</w:t>
            </w:r>
          </w:p>
        </w:tc>
      </w:tr>
      <w:tr w:rsidR="00F310BF"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F310BF" w:rsidRDefault="00F310BF" w:rsidP="00D425BA">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2:</w:t>
            </w:r>
            <w:r>
              <w:rPr>
                <w:rFonts w:ascii="Times New Roman" w:eastAsia="Times New Roman" w:hAnsi="Times New Roman" w:cs="Times New Roman"/>
                <w:sz w:val="24"/>
                <w:szCs w:val="24"/>
              </w:rPr>
              <w:t xml:space="preserve"> Demonstrate an understanding of the identity of a new nation, including the state of South Carolina between 1730-1800.</w:t>
            </w:r>
          </w:p>
          <w:p w:rsidR="00AC16FF" w:rsidRDefault="005C14BD" w:rsidP="00D425BA">
            <w:pPr>
              <w:pStyle w:val="ListParagraph"/>
              <w:widowControl w:val="0"/>
              <w:numPr>
                <w:ilvl w:val="0"/>
                <w:numId w:val="11"/>
              </w:numPr>
              <w:spacing w:line="240" w:lineRule="auto"/>
              <w:rPr>
                <w:rFonts w:ascii="Times New Roman" w:eastAsia="Times New Roman" w:hAnsi="Times New Roman" w:cs="Times New Roman"/>
                <w:sz w:val="24"/>
                <w:szCs w:val="24"/>
              </w:rPr>
            </w:pPr>
            <w:r w:rsidRPr="007A0EA5">
              <w:rPr>
                <w:rFonts w:ascii="Times New Roman" w:eastAsia="Times New Roman" w:hAnsi="Times New Roman" w:cs="Times New Roman"/>
                <w:b/>
                <w:sz w:val="24"/>
                <w:szCs w:val="24"/>
              </w:rPr>
              <w:t>4.2.CO</w:t>
            </w:r>
            <w:r w:rsidR="007A0EA5" w:rsidRPr="007A0EA5">
              <w:rPr>
                <w:rFonts w:ascii="Times New Roman" w:eastAsia="Times New Roman" w:hAnsi="Times New Roman" w:cs="Times New Roman"/>
                <w:b/>
                <w:sz w:val="24"/>
                <w:szCs w:val="24"/>
              </w:rPr>
              <w:t xml:space="preserve"> </w:t>
            </w:r>
            <w:r w:rsidRPr="007A0EA5">
              <w:rPr>
                <w:rFonts w:ascii="Times New Roman" w:eastAsia="Times New Roman" w:hAnsi="Times New Roman" w:cs="Times New Roman"/>
                <w:sz w:val="24"/>
                <w:szCs w:val="24"/>
              </w:rPr>
              <w:t>Compare the roles of marginalized groups during the American Revolution.</w:t>
            </w:r>
            <w:r w:rsidR="007A0EA5" w:rsidRPr="007A0EA5">
              <w:rPr>
                <w:rFonts w:ascii="Times New Roman" w:eastAsia="Times New Roman" w:hAnsi="Times New Roman" w:cs="Times New Roman"/>
                <w:sz w:val="24"/>
                <w:szCs w:val="24"/>
              </w:rPr>
              <w:t xml:space="preserve"> </w:t>
            </w:r>
            <w:r w:rsidRPr="007A0EA5">
              <w:rPr>
                <w:rFonts w:ascii="Times New Roman" w:eastAsia="Times New Roman" w:hAnsi="Times New Roman" w:cs="Times New Roman"/>
                <w:sz w:val="24"/>
                <w:szCs w:val="24"/>
              </w:rPr>
              <w:t>This indicator was designed to encourage inquiry into the economic, political, and social roles of colonial groups, to include free and enslaved people of African descent, Native Americans, and women, during the revolutionary period.</w:t>
            </w:r>
          </w:p>
          <w:p w:rsidR="007A0EA5" w:rsidRPr="007A0EA5" w:rsidRDefault="007A0EA5" w:rsidP="00D425BA">
            <w:pPr>
              <w:pStyle w:val="ListParagraph"/>
              <w:widowControl w:val="0"/>
              <w:spacing w:line="240" w:lineRule="auto"/>
              <w:rPr>
                <w:rFonts w:ascii="Times New Roman" w:eastAsia="Times New Roman" w:hAnsi="Times New Roman" w:cs="Times New Roman"/>
                <w:sz w:val="24"/>
                <w:szCs w:val="24"/>
              </w:rPr>
            </w:pPr>
          </w:p>
          <w:p w:rsidR="007A0EA5" w:rsidRPr="007A0EA5" w:rsidRDefault="005C14BD" w:rsidP="00D425BA">
            <w:pPr>
              <w:pStyle w:val="ListParagraph"/>
              <w:widowControl w:val="0"/>
              <w:numPr>
                <w:ilvl w:val="0"/>
                <w:numId w:val="11"/>
              </w:numPr>
              <w:spacing w:line="240" w:lineRule="auto"/>
              <w:rPr>
                <w:rFonts w:ascii="Times New Roman" w:eastAsia="Times New Roman" w:hAnsi="Times New Roman" w:cs="Times New Roman"/>
                <w:sz w:val="24"/>
                <w:szCs w:val="24"/>
              </w:rPr>
            </w:pPr>
            <w:r w:rsidRPr="007A0EA5">
              <w:rPr>
                <w:rFonts w:ascii="Times New Roman" w:eastAsia="Times New Roman" w:hAnsi="Times New Roman" w:cs="Times New Roman"/>
                <w:b/>
                <w:sz w:val="24"/>
                <w:szCs w:val="24"/>
              </w:rPr>
              <w:t xml:space="preserve">4.2 P </w:t>
            </w:r>
            <w:r w:rsidRPr="007A0EA5">
              <w:rPr>
                <w:rFonts w:ascii="Times New Roman" w:eastAsia="Times New Roman" w:hAnsi="Times New Roman" w:cs="Times New Roman"/>
                <w:sz w:val="24"/>
                <w:szCs w:val="24"/>
              </w:rPr>
              <w:t>Analyze the sequence of events that led to the establishment of the U.S as a democratic republic.</w:t>
            </w:r>
            <w:r w:rsidR="007A0EA5" w:rsidRPr="007A0EA5">
              <w:rPr>
                <w:rFonts w:ascii="Times New Roman" w:eastAsia="Times New Roman" w:hAnsi="Times New Roman" w:cs="Times New Roman"/>
                <w:sz w:val="24"/>
                <w:szCs w:val="24"/>
              </w:rPr>
              <w:t xml:space="preserve"> This indicator was developed to encourage inquiry into the process which led to the formation of the U.S. government, including the convening of the Continental Congresses, the passage of the Articles of Confederation, and the adoption of the U.S. Constitution.</w:t>
            </w:r>
          </w:p>
          <w:p w:rsidR="007A0EA5" w:rsidRPr="007A0EA5" w:rsidRDefault="007A0EA5" w:rsidP="00D425BA">
            <w:pPr>
              <w:pStyle w:val="ListParagraph"/>
              <w:widowControl w:val="0"/>
              <w:spacing w:line="240" w:lineRule="auto"/>
              <w:rPr>
                <w:rFonts w:ascii="Times New Roman" w:eastAsia="Times New Roman" w:hAnsi="Times New Roman" w:cs="Times New Roman"/>
                <w:sz w:val="24"/>
                <w:szCs w:val="24"/>
              </w:rPr>
            </w:pPr>
          </w:p>
          <w:p w:rsidR="00AC16FF" w:rsidRPr="007A0EA5" w:rsidRDefault="005C14BD" w:rsidP="00D425BA">
            <w:pPr>
              <w:pStyle w:val="ListParagraph"/>
              <w:widowControl w:val="0"/>
              <w:numPr>
                <w:ilvl w:val="0"/>
                <w:numId w:val="11"/>
              </w:numPr>
              <w:spacing w:line="240" w:lineRule="auto"/>
              <w:rPr>
                <w:rFonts w:ascii="Times New Roman" w:eastAsia="Times New Roman" w:hAnsi="Times New Roman" w:cs="Times New Roman"/>
                <w:sz w:val="24"/>
                <w:szCs w:val="24"/>
              </w:rPr>
            </w:pPr>
            <w:r w:rsidRPr="007A0EA5">
              <w:rPr>
                <w:rFonts w:ascii="Times New Roman" w:eastAsia="Times New Roman" w:hAnsi="Times New Roman" w:cs="Times New Roman"/>
                <w:b/>
                <w:sz w:val="24"/>
                <w:szCs w:val="24"/>
              </w:rPr>
              <w:t>4.2.CX</w:t>
            </w:r>
            <w:r w:rsidR="007A0EA5" w:rsidRPr="007A0EA5">
              <w:rPr>
                <w:rFonts w:ascii="Times New Roman" w:eastAsia="Times New Roman" w:hAnsi="Times New Roman" w:cs="Times New Roman"/>
                <w:b/>
                <w:sz w:val="24"/>
                <w:szCs w:val="24"/>
              </w:rPr>
              <w:t xml:space="preserve"> </w:t>
            </w:r>
            <w:r w:rsidRPr="007A0EA5">
              <w:rPr>
                <w:rFonts w:ascii="Times New Roman" w:eastAsia="Times New Roman" w:hAnsi="Times New Roman" w:cs="Times New Roman"/>
                <w:sz w:val="24"/>
                <w:szCs w:val="24"/>
              </w:rPr>
              <w:t>Contextualize South Carolina’s role in the development of the new nation.</w:t>
            </w:r>
            <w:r w:rsidR="007A0EA5" w:rsidRPr="007A0EA5">
              <w:rPr>
                <w:rFonts w:ascii="Times New Roman" w:eastAsia="Times New Roman" w:hAnsi="Times New Roman" w:cs="Times New Roman"/>
                <w:sz w:val="24"/>
                <w:szCs w:val="24"/>
              </w:rPr>
              <w:t xml:space="preserve"> </w:t>
            </w:r>
            <w:r w:rsidRPr="007A0EA5">
              <w:rPr>
                <w:rFonts w:ascii="Times New Roman" w:eastAsia="Times New Roman" w:hAnsi="Times New Roman" w:cs="Times New Roman"/>
                <w:sz w:val="24"/>
                <w:szCs w:val="24"/>
              </w:rPr>
              <w:t>This indicator was developed to encourage inquiry into South Carolina’s participation in the American Revolution and the subsequent creation of a new government.</w:t>
            </w:r>
          </w:p>
          <w:p w:rsidR="007A0EA5" w:rsidRPr="007A0EA5" w:rsidRDefault="007A0EA5" w:rsidP="00D425BA">
            <w:pPr>
              <w:pStyle w:val="ListParagraph"/>
              <w:widowControl w:val="0"/>
              <w:spacing w:line="240" w:lineRule="auto"/>
              <w:rPr>
                <w:rFonts w:ascii="Times New Roman" w:eastAsia="Times New Roman" w:hAnsi="Times New Roman" w:cs="Times New Roman"/>
                <w:sz w:val="24"/>
                <w:szCs w:val="24"/>
              </w:rPr>
            </w:pPr>
          </w:p>
          <w:p w:rsidR="00AC16FF" w:rsidRDefault="005C14BD" w:rsidP="00D425BA">
            <w:pPr>
              <w:pStyle w:val="ListParagraph"/>
              <w:widowControl w:val="0"/>
              <w:numPr>
                <w:ilvl w:val="0"/>
                <w:numId w:val="11"/>
              </w:numPr>
              <w:spacing w:line="240" w:lineRule="auto"/>
              <w:rPr>
                <w:rFonts w:ascii="Times New Roman" w:eastAsia="Times New Roman" w:hAnsi="Times New Roman" w:cs="Times New Roman"/>
                <w:sz w:val="24"/>
                <w:szCs w:val="24"/>
              </w:rPr>
            </w:pPr>
            <w:r w:rsidRPr="007A0EA5">
              <w:rPr>
                <w:rFonts w:ascii="Times New Roman" w:eastAsia="Times New Roman" w:hAnsi="Times New Roman" w:cs="Times New Roman"/>
                <w:b/>
                <w:sz w:val="24"/>
                <w:szCs w:val="24"/>
              </w:rPr>
              <w:t>4.2.CC</w:t>
            </w:r>
            <w:r w:rsidR="007A0EA5" w:rsidRPr="007A0EA5">
              <w:rPr>
                <w:rFonts w:ascii="Times New Roman" w:eastAsia="Times New Roman" w:hAnsi="Times New Roman" w:cs="Times New Roman"/>
                <w:b/>
                <w:sz w:val="24"/>
                <w:szCs w:val="24"/>
              </w:rPr>
              <w:t xml:space="preserve"> </w:t>
            </w:r>
            <w:r w:rsidRPr="007A0EA5">
              <w:rPr>
                <w:rFonts w:ascii="Times New Roman" w:eastAsia="Times New Roman" w:hAnsi="Times New Roman" w:cs="Times New Roman"/>
                <w:sz w:val="24"/>
                <w:szCs w:val="24"/>
              </w:rPr>
              <w:t>Explain the continuities and changes in natural rights as seen from the French and Indian War to the creation of the Bill of Rights.</w:t>
            </w:r>
            <w:r w:rsidR="007A0EA5" w:rsidRPr="007A0EA5">
              <w:rPr>
                <w:rFonts w:ascii="Times New Roman" w:eastAsia="Times New Roman" w:hAnsi="Times New Roman" w:cs="Times New Roman"/>
                <w:sz w:val="24"/>
                <w:szCs w:val="24"/>
              </w:rPr>
              <w:t xml:space="preserve"> </w:t>
            </w:r>
            <w:r w:rsidRPr="007A0EA5">
              <w:rPr>
                <w:rFonts w:ascii="Times New Roman" w:eastAsia="Times New Roman" w:hAnsi="Times New Roman" w:cs="Times New Roman"/>
                <w:sz w:val="24"/>
                <w:szCs w:val="24"/>
              </w:rPr>
              <w:t>This indicator was developed to encourage inquiry into how Americans understood and enumerated natural rights from the period of salutary neglect through the American Revolution and into the first decade of the republic.</w:t>
            </w:r>
          </w:p>
          <w:p w:rsidR="0052779C" w:rsidRPr="0052779C" w:rsidRDefault="0052779C" w:rsidP="0052779C">
            <w:pPr>
              <w:pStyle w:val="ListParagraph"/>
              <w:rPr>
                <w:rFonts w:ascii="Times New Roman" w:eastAsia="Times New Roman" w:hAnsi="Times New Roman" w:cs="Times New Roman"/>
                <w:sz w:val="24"/>
                <w:szCs w:val="24"/>
              </w:rPr>
            </w:pPr>
          </w:p>
          <w:p w:rsidR="0052779C" w:rsidRPr="007A0EA5" w:rsidRDefault="0052779C" w:rsidP="0052779C">
            <w:pPr>
              <w:pStyle w:val="ListParagraph"/>
              <w:widowControl w:val="0"/>
              <w:spacing w:line="240" w:lineRule="auto"/>
              <w:rPr>
                <w:rFonts w:ascii="Times New Roman" w:eastAsia="Times New Roman" w:hAnsi="Times New Roman" w:cs="Times New Roman"/>
                <w:sz w:val="24"/>
                <w:szCs w:val="24"/>
              </w:rPr>
            </w:pPr>
          </w:p>
        </w:tc>
      </w:tr>
      <w:tr w:rsidR="007A0EA5" w:rsidTr="00B441B5">
        <w:trPr>
          <w:trHeight w:val="20"/>
        </w:trPr>
        <w:tc>
          <w:tcPr>
            <w:tcW w:w="12960" w:type="dxa"/>
            <w:gridSpan w:val="2"/>
            <w:shd w:val="clear" w:color="auto" w:fill="BFBFBF" w:themeFill="background1" w:themeFillShade="BF"/>
            <w:tcMar>
              <w:top w:w="100" w:type="dxa"/>
              <w:left w:w="100" w:type="dxa"/>
              <w:bottom w:w="100" w:type="dxa"/>
              <w:right w:w="100" w:type="dxa"/>
            </w:tcMar>
          </w:tcPr>
          <w:p w:rsidR="007A0EA5" w:rsidRPr="007A0EA5" w:rsidRDefault="007A0EA5" w:rsidP="00D425BA">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Statements</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summarize the sequence of the major battles in the American Revolution.</w:t>
            </w:r>
          </w:p>
          <w:p w:rsidR="00AC16FF" w:rsidRDefault="005C14BD" w:rsidP="00D425BA">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what life was like for minority groups of people involved in the American Revolution.</w:t>
            </w:r>
          </w:p>
          <w:p w:rsidR="00AC16FF" w:rsidRDefault="005C14BD" w:rsidP="00D425BA">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comparison between the marginalized groups and natural rights.</w:t>
            </w:r>
          </w:p>
          <w:p w:rsidR="00DB2253" w:rsidRPr="00B441B5" w:rsidRDefault="00DB2253" w:rsidP="00D425BA">
            <w:pPr>
              <w:widowControl w:val="0"/>
              <w:spacing w:line="240" w:lineRule="auto"/>
              <w:ind w:left="720"/>
              <w:rPr>
                <w:rFonts w:ascii="Times New Roman" w:eastAsia="Times New Roman" w:hAnsi="Times New Roman" w:cs="Times New Roman"/>
                <w:sz w:val="24"/>
                <w:szCs w:val="24"/>
              </w:rPr>
            </w:pPr>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spacing w:line="240" w:lineRule="auto"/>
              <w:rPr>
                <w:rFonts w:ascii="Times New Roman" w:eastAsia="Times New Roman" w:hAnsi="Times New Roman" w:cs="Times New Roman"/>
                <w:b/>
                <w:sz w:val="24"/>
                <w:szCs w:val="24"/>
              </w:rPr>
            </w:pPr>
            <w:r>
              <w:rPr>
                <w:rFonts w:ascii="Proxima Nova" w:eastAsia="Proxima Nova" w:hAnsi="Proxima Nova" w:cs="Proxima Nova"/>
                <w:b/>
                <w:sz w:val="24"/>
                <w:szCs w:val="24"/>
              </w:rPr>
              <w:lastRenderedPageBreak/>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rsidR="00AC16FF" w:rsidRDefault="005C14BD" w:rsidP="00D425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AC16FF" w:rsidRDefault="005C14BD" w:rsidP="00D425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AC16FF" w:rsidTr="00B441B5">
        <w:trPr>
          <w:trHeight w:val="20"/>
        </w:trPr>
        <w:tc>
          <w:tcPr>
            <w:tcW w:w="12960" w:type="dxa"/>
            <w:gridSpan w:val="2"/>
            <w:tcMar>
              <w:top w:w="100" w:type="dxa"/>
              <w:left w:w="100" w:type="dxa"/>
              <w:bottom w:w="100" w:type="dxa"/>
              <w:right w:w="100" w:type="dxa"/>
            </w:tcMar>
          </w:tcPr>
          <w:p w:rsidR="00AC16FF" w:rsidRDefault="005C14BD" w:rsidP="00D425BA">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summarize the sequence of the major battles in the American Revolution.</w:t>
            </w:r>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unit will begin with showing the students a few </w:t>
            </w:r>
            <w:hyperlink r:id="rId5">
              <w:r>
                <w:rPr>
                  <w:rFonts w:ascii="Times New Roman" w:eastAsia="Times New Roman" w:hAnsi="Times New Roman" w:cs="Times New Roman"/>
                  <w:color w:val="1155CC"/>
                  <w:sz w:val="24"/>
                  <w:szCs w:val="24"/>
                  <w:u w:val="single"/>
                </w:rPr>
                <w:t>political cartoons</w:t>
              </w:r>
            </w:hyperlink>
            <w:r>
              <w:rPr>
                <w:rFonts w:ascii="Times New Roman" w:eastAsia="Times New Roman" w:hAnsi="Times New Roman" w:cs="Times New Roman"/>
                <w:sz w:val="24"/>
                <w:szCs w:val="24"/>
              </w:rPr>
              <w:t xml:space="preserve"> from the previous unit and ask the students the overarching inquiry question “Would you have been a revolutionary in 1776?”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turn and talk with a partner to share their reasons for or against being a revolutionary.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create a two column chart to collect student responses. Have one column labeled YES and one column labeled NO.</w:t>
            </w:r>
          </w:p>
        </w:tc>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guidance on how to analyze a political cartoon. </w:t>
            </w:r>
            <w:hyperlink r:id="rId6">
              <w:r>
                <w:rPr>
                  <w:rFonts w:ascii="Times New Roman" w:eastAsia="Times New Roman" w:hAnsi="Times New Roman" w:cs="Times New Roman"/>
                  <w:color w:val="1155CC"/>
                  <w:sz w:val="24"/>
                  <w:szCs w:val="24"/>
                  <w:u w:val="single"/>
                </w:rPr>
                <w:t>Analyze a Cartoon</w:t>
              </w:r>
            </w:hyperlink>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recall the protests leading up to the war.  This can just be a think aloud conversation with the whole group answering the following question:  What do you remember about the perspectives of loyalists and patriots up to this point?  Let them know that it eventually leads to fighting.  This fight was the American Revolution.</w:t>
            </w:r>
          </w:p>
          <w:p w:rsidR="00AC16FF" w:rsidRDefault="005C14BD" w:rsidP="00D425BA">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work collaboratively to label and name each of the 13 colonies on a large map. </w:t>
            </w:r>
            <w:hyperlink r:id="rId7">
              <w:r>
                <w:rPr>
                  <w:rFonts w:ascii="Times New Roman" w:eastAsia="Times New Roman" w:hAnsi="Times New Roman" w:cs="Times New Roman"/>
                  <w:color w:val="1155CC"/>
                  <w:sz w:val="24"/>
                  <w:szCs w:val="24"/>
                  <w:u w:val="single"/>
                </w:rPr>
                <w:t>Student Sample of activity</w:t>
              </w:r>
            </w:hyperlink>
            <w:r>
              <w:rPr>
                <w:rFonts w:ascii="Times New Roman" w:eastAsia="Times New Roman" w:hAnsi="Times New Roman" w:cs="Times New Roman"/>
                <w:sz w:val="24"/>
                <w:szCs w:val="24"/>
              </w:rPr>
              <w:t xml:space="preserve"> </w:t>
            </w:r>
          </w:p>
          <w:p w:rsidR="00AC16FF" w:rsidRDefault="005C14BD" w:rsidP="00D425BA">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t>
            </w:r>
            <w:hyperlink r:id="rId8">
              <w:r>
                <w:rPr>
                  <w:rFonts w:ascii="Times New Roman" w:eastAsia="Times New Roman" w:hAnsi="Times New Roman" w:cs="Times New Roman"/>
                  <w:color w:val="1155CC"/>
                  <w:sz w:val="24"/>
                  <w:szCs w:val="24"/>
                  <w:u w:val="single"/>
                </w:rPr>
                <w:t>free blank map</w:t>
              </w:r>
            </w:hyperlink>
            <w:r>
              <w:rPr>
                <w:rFonts w:ascii="Times New Roman" w:eastAsia="Times New Roman" w:hAnsi="Times New Roman" w:cs="Times New Roman"/>
                <w:sz w:val="24"/>
                <w:szCs w:val="24"/>
              </w:rPr>
              <w:t xml:space="preserve"> of the colonies.</w:t>
            </w:r>
          </w:p>
          <w:p w:rsidR="00AC16FF" w:rsidRPr="00B441B5" w:rsidRDefault="005C14BD" w:rsidP="008E35C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use this </w:t>
            </w:r>
            <w:hyperlink r:id="rId9">
              <w:r>
                <w:rPr>
                  <w:rFonts w:ascii="Times New Roman" w:eastAsia="Times New Roman" w:hAnsi="Times New Roman" w:cs="Times New Roman"/>
                  <w:color w:val="1155CC"/>
                  <w:sz w:val="24"/>
                  <w:szCs w:val="24"/>
                  <w:u w:val="single"/>
                </w:rPr>
                <w:t>Ducksters website</w:t>
              </w:r>
            </w:hyperlink>
            <w:r>
              <w:rPr>
                <w:rFonts w:ascii="Times New Roman" w:eastAsia="Times New Roman" w:hAnsi="Times New Roman" w:cs="Times New Roman"/>
                <w:sz w:val="24"/>
                <w:szCs w:val="24"/>
              </w:rPr>
              <w:t xml:space="preserve"> to find kid-friendly descriptions of major battles that they can </w:t>
            </w:r>
            <w:r>
              <w:rPr>
                <w:rFonts w:ascii="Times New Roman" w:eastAsia="Times New Roman" w:hAnsi="Times New Roman" w:cs="Times New Roman"/>
                <w:sz w:val="24"/>
                <w:szCs w:val="24"/>
              </w:rPr>
              <w:lastRenderedPageBreak/>
              <w:t>explain their importance in their own words.  They should include the name, dat</w:t>
            </w:r>
            <w:r w:rsidR="008E35C5">
              <w:rPr>
                <w:rFonts w:ascii="Times New Roman" w:eastAsia="Times New Roman" w:hAnsi="Times New Roman" w:cs="Times New Roman"/>
                <w:sz w:val="24"/>
                <w:szCs w:val="24"/>
              </w:rPr>
              <w:t>e, and location of the battle.</w:t>
            </w:r>
          </w:p>
        </w:tc>
        <w:tc>
          <w:tcPr>
            <w:tcW w:w="6480" w:type="dxa"/>
            <w:shd w:val="clear" w:color="auto" w:fill="auto"/>
            <w:tcMar>
              <w:top w:w="100" w:type="dxa"/>
              <w:left w:w="100" w:type="dxa"/>
              <w:bottom w:w="100" w:type="dxa"/>
              <w:right w:w="100" w:type="dxa"/>
            </w:tcMar>
          </w:tcPr>
          <w:p w:rsidR="00AC16FF" w:rsidRDefault="00AC16FF" w:rsidP="00D425BA">
            <w:pPr>
              <w:widowControl w:val="0"/>
              <w:spacing w:line="240" w:lineRule="auto"/>
              <w:rPr>
                <w:rFonts w:ascii="Times New Roman" w:eastAsia="Times New Roman" w:hAnsi="Times New Roman" w:cs="Times New Roman"/>
                <w:sz w:val="24"/>
                <w:szCs w:val="24"/>
              </w:rPr>
            </w:pP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the </w:t>
            </w:r>
            <w:hyperlink r:id="rId10">
              <w:r>
                <w:rPr>
                  <w:rFonts w:ascii="Times New Roman" w:eastAsia="Times New Roman" w:hAnsi="Times New Roman" w:cs="Times New Roman"/>
                  <w:color w:val="1155CC"/>
                  <w:sz w:val="24"/>
                  <w:szCs w:val="24"/>
                  <w:u w:val="single"/>
                </w:rPr>
                <w:t xml:space="preserve">Think, Pair Share Strategy. </w:t>
              </w:r>
            </w:hyperlink>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you group your students? Here is a resource to help: </w:t>
            </w:r>
            <w:hyperlink r:id="rId11">
              <w:r>
                <w:rPr>
                  <w:rFonts w:ascii="Times New Roman" w:eastAsia="Times New Roman" w:hAnsi="Times New Roman" w:cs="Times New Roman"/>
                  <w:color w:val="1155CC"/>
                  <w:sz w:val="24"/>
                  <w:szCs w:val="24"/>
                  <w:u w:val="single"/>
                </w:rPr>
                <w:t>15 quick and creative ways group and partner students</w:t>
              </w:r>
            </w:hyperlink>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assign a battle from </w:t>
            </w:r>
            <w:hyperlink r:id="rId12">
              <w:r>
                <w:rPr>
                  <w:rFonts w:ascii="Times New Roman" w:eastAsia="Times New Roman" w:hAnsi="Times New Roman" w:cs="Times New Roman"/>
                  <w:color w:val="1155CC"/>
                  <w:sz w:val="24"/>
                  <w:szCs w:val="24"/>
                  <w:u w:val="single"/>
                </w:rPr>
                <w:t>SCIWAY</w:t>
              </w:r>
            </w:hyperlink>
            <w:r>
              <w:rPr>
                <w:rFonts w:ascii="Times New Roman" w:eastAsia="Times New Roman" w:hAnsi="Times New Roman" w:cs="Times New Roman"/>
                <w:sz w:val="24"/>
                <w:szCs w:val="24"/>
              </w:rPr>
              <w:t xml:space="preserve"> to each group of students.  Students can research to find out what battles took place in South Carolina and information about the battle.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groups can then present the information to the class using their choice on how to present the information. Examples: rap, picture slideshow, video, or speech.</w:t>
            </w:r>
          </w:p>
          <w:p w:rsidR="00AC16FF" w:rsidRDefault="00AC16FF" w:rsidP="00D425BA">
            <w:pPr>
              <w:widowControl w:val="0"/>
              <w:spacing w:line="240" w:lineRule="auto"/>
              <w:ind w:left="72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reminded that students understand that the war was fought throughout the colonies and took place over a period of time. </w:t>
            </w:r>
          </w:p>
          <w:p w:rsidR="00AC16FF" w:rsidRDefault="005C14BD" w:rsidP="00D425BA">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only need a general overview of the battle.  </w:t>
            </w:r>
          </w:p>
          <w:p w:rsidR="00AC16FF" w:rsidRDefault="005C14BD" w:rsidP="00D425BA">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that as the whole country was fighting the war, each state participated with different outcomes and roles. </w:t>
            </w:r>
          </w:p>
          <w:p w:rsidR="00AC16FF" w:rsidRDefault="00AC16FF" w:rsidP="00D425BA">
            <w:pPr>
              <w:widowControl w:val="0"/>
              <w:spacing w:line="240" w:lineRule="auto"/>
              <w:rPr>
                <w:rFonts w:ascii="Times New Roman" w:eastAsia="Times New Roman" w:hAnsi="Times New Roman" w:cs="Times New Roman"/>
                <w:sz w:val="24"/>
                <w:szCs w:val="24"/>
              </w:rPr>
            </w:pP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explain the comparison between the marginalized groups and natural rights.</w:t>
            </w:r>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look at a Google image search captured in </w:t>
            </w:r>
            <w:hyperlink r:id="rId13" w:history="1">
              <w:r w:rsidRPr="005C14BD">
                <w:rPr>
                  <w:rStyle w:val="Hyperlink"/>
                  <w:rFonts w:ascii="Times New Roman" w:eastAsia="Times New Roman" w:hAnsi="Times New Roman" w:cs="Times New Roman"/>
                  <w:sz w:val="24"/>
                  <w:szCs w:val="24"/>
                </w:rPr>
                <w:t>this doc</w:t>
              </w:r>
              <w:r w:rsidRPr="005C14BD">
                <w:rPr>
                  <w:rStyle w:val="Hyperlink"/>
                  <w:rFonts w:ascii="Times New Roman" w:eastAsia="Times New Roman" w:hAnsi="Times New Roman" w:cs="Times New Roman"/>
                  <w:sz w:val="24"/>
                  <w:szCs w:val="24"/>
                </w:rPr>
                <w:t>u</w:t>
              </w:r>
              <w:r w:rsidRPr="005C14BD">
                <w:rPr>
                  <w:rStyle w:val="Hyperlink"/>
                  <w:rFonts w:ascii="Times New Roman" w:eastAsia="Times New Roman" w:hAnsi="Times New Roman" w:cs="Times New Roman"/>
                  <w:sz w:val="24"/>
                  <w:szCs w:val="24"/>
                </w:rPr>
                <w:t>ment</w:t>
              </w:r>
            </w:hyperlink>
            <w:r>
              <w:rPr>
                <w:rFonts w:ascii="Times New Roman" w:eastAsia="Times New Roman" w:hAnsi="Times New Roman" w:cs="Times New Roman"/>
                <w:sz w:val="24"/>
                <w:szCs w:val="24"/>
              </w:rPr>
              <w:t xml:space="preserve"> that shows results when you search Revolutionary War Heroes.  Students look at the images and think about what they notice.  They will write down their responses and then share with a classmate.    </w:t>
            </w:r>
          </w:p>
          <w:p w:rsidR="00AC16FF" w:rsidRDefault="005C14BD" w:rsidP="00D425BA">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all people including minority groups had roles in the war.</w:t>
            </w:r>
          </w:p>
          <w:p w:rsidR="00AC16FF" w:rsidRDefault="005C14BD" w:rsidP="00D425BA">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the information obtained during their research, mentioned below, of the minority groups in the American Revolution to create their culminating google slides presentation.</w:t>
            </w:r>
          </w:p>
          <w:p w:rsidR="00AC16FF" w:rsidRDefault="00AC16FF" w:rsidP="00D425BA">
            <w:pPr>
              <w:widowControl w:val="0"/>
              <w:spacing w:line="240" w:lineRule="auto"/>
              <w:rPr>
                <w:rFonts w:ascii="Times New Roman" w:eastAsia="Times New Roman" w:hAnsi="Times New Roman" w:cs="Times New Roman"/>
                <w:sz w:val="24"/>
                <w:szCs w:val="24"/>
              </w:rPr>
            </w:pPr>
          </w:p>
          <w:p w:rsidR="00AC16FF" w:rsidRPr="008E35C5" w:rsidRDefault="005C14BD" w:rsidP="008E35C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make a KWL chart for each group: African Americans, Native Americans and Women during this </w:t>
            </w:r>
            <w:proofErr w:type="gramStart"/>
            <w:r>
              <w:rPr>
                <w:rFonts w:ascii="Times New Roman" w:eastAsia="Times New Roman" w:hAnsi="Times New Roman" w:cs="Times New Roman"/>
                <w:sz w:val="24"/>
                <w:szCs w:val="24"/>
              </w:rPr>
              <w:t>time period</w:t>
            </w:r>
            <w:proofErr w:type="gramEnd"/>
            <w:r>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have an understanding that minority groups were sparingly included in the images. </w:t>
            </w:r>
          </w:p>
          <w:p w:rsidR="00AC16FF" w:rsidRDefault="00AC16FF" w:rsidP="00D425BA">
            <w:pPr>
              <w:widowControl w:val="0"/>
              <w:spacing w:line="240" w:lineRule="auto"/>
              <w:rPr>
                <w:rFonts w:ascii="Times New Roman" w:eastAsia="Times New Roman" w:hAnsi="Times New Roman" w:cs="Times New Roman"/>
                <w:sz w:val="24"/>
                <w:szCs w:val="24"/>
              </w:rPr>
            </w:pPr>
          </w:p>
          <w:p w:rsidR="00AC16FF" w:rsidRDefault="005C14BD" w:rsidP="00D425BA">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understand how these marginalized groups dealt with differences in participation and rights during the American Revolution. </w:t>
            </w:r>
          </w:p>
          <w:p w:rsidR="00AC16FF" w:rsidRDefault="00AC16FF" w:rsidP="00D425BA">
            <w:pPr>
              <w:widowControl w:val="0"/>
              <w:spacing w:line="240" w:lineRule="auto"/>
              <w:ind w:left="720"/>
              <w:rPr>
                <w:rFonts w:ascii="Times New Roman" w:eastAsia="Times New Roman" w:hAnsi="Times New Roman" w:cs="Times New Roman"/>
                <w:sz w:val="24"/>
                <w:szCs w:val="24"/>
              </w:rPr>
            </w:pPr>
          </w:p>
          <w:p w:rsidR="00AC16FF" w:rsidRDefault="00AC16FF" w:rsidP="00D425BA">
            <w:pPr>
              <w:widowControl w:val="0"/>
              <w:spacing w:line="240" w:lineRule="auto"/>
              <w:rPr>
                <w:rFonts w:ascii="Times New Roman" w:eastAsia="Times New Roman" w:hAnsi="Times New Roman" w:cs="Times New Roman"/>
                <w:sz w:val="24"/>
                <w:szCs w:val="24"/>
              </w:rPr>
            </w:pPr>
          </w:p>
          <w:p w:rsidR="00AC16FF" w:rsidRDefault="00AC16FF" w:rsidP="00D425BA">
            <w:pPr>
              <w:widowControl w:val="0"/>
              <w:spacing w:line="240" w:lineRule="auto"/>
              <w:rPr>
                <w:rFonts w:ascii="Times New Roman" w:eastAsia="Times New Roman" w:hAnsi="Times New Roman" w:cs="Times New Roman"/>
                <w:sz w:val="24"/>
                <w:szCs w:val="24"/>
              </w:rPr>
            </w:pPr>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the introduction </w:t>
            </w:r>
            <w:r w:rsidR="00B83D2B">
              <w:rPr>
                <w:rFonts w:ascii="Times New Roman" w:eastAsia="Times New Roman" w:hAnsi="Times New Roman" w:cs="Times New Roman"/>
                <w:sz w:val="24"/>
                <w:szCs w:val="24"/>
              </w:rPr>
              <w:t>of The</w:t>
            </w:r>
            <w:r>
              <w:rPr>
                <w:rFonts w:ascii="Times New Roman" w:eastAsia="Times New Roman" w:hAnsi="Times New Roman" w:cs="Times New Roman"/>
                <w:i/>
                <w:sz w:val="24"/>
                <w:szCs w:val="24"/>
                <w:u w:val="single"/>
              </w:rPr>
              <w:t xml:space="preserve"> American Revolutionaries: </w:t>
            </w:r>
            <w:r>
              <w:rPr>
                <w:rFonts w:ascii="Times New Roman" w:eastAsia="Times New Roman" w:hAnsi="Times New Roman" w:cs="Times New Roman"/>
                <w:i/>
                <w:sz w:val="24"/>
                <w:szCs w:val="24"/>
                <w:u w:val="single"/>
              </w:rPr>
              <w:lastRenderedPageBreak/>
              <w:t>A History in Their Own Words 1750-1800</w:t>
            </w:r>
            <w:r>
              <w:rPr>
                <w:rFonts w:ascii="Times New Roman" w:eastAsia="Times New Roman" w:hAnsi="Times New Roman" w:cs="Times New Roman"/>
                <w:sz w:val="24"/>
                <w:szCs w:val="24"/>
              </w:rPr>
              <w:t xml:space="preserve"> by Milton Meltzer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work collaboratively to research, using various resources, the questions from the “What they want to learn” part of the chart.  </w:t>
            </w:r>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use this article that includes the Native American perspective. </w:t>
            </w:r>
          </w:p>
          <w:p w:rsidR="00AC16FF" w:rsidRDefault="008E35C5" w:rsidP="00D425BA">
            <w:pPr>
              <w:widowControl w:val="0"/>
              <w:numPr>
                <w:ilvl w:val="1"/>
                <w:numId w:val="2"/>
              </w:numPr>
              <w:spacing w:line="240" w:lineRule="auto"/>
              <w:rPr>
                <w:rFonts w:ascii="Times New Roman" w:eastAsia="Times New Roman" w:hAnsi="Times New Roman" w:cs="Times New Roman"/>
                <w:sz w:val="24"/>
                <w:szCs w:val="24"/>
              </w:rPr>
            </w:pPr>
            <w:hyperlink r:id="rId14">
              <w:r w:rsidR="005C14BD">
                <w:rPr>
                  <w:rFonts w:ascii="Times New Roman" w:eastAsia="Times New Roman" w:hAnsi="Times New Roman" w:cs="Times New Roman"/>
                  <w:color w:val="1155CC"/>
                  <w:sz w:val="24"/>
                  <w:szCs w:val="24"/>
                  <w:u w:val="single"/>
                </w:rPr>
                <w:t>Native Americans and the Revolution</w:t>
              </w:r>
            </w:hyperlink>
          </w:p>
          <w:p w:rsidR="00AC16FF" w:rsidRDefault="008E35C5" w:rsidP="00D425BA">
            <w:pPr>
              <w:widowControl w:val="0"/>
              <w:numPr>
                <w:ilvl w:val="1"/>
                <w:numId w:val="2"/>
              </w:numPr>
              <w:spacing w:line="240" w:lineRule="auto"/>
              <w:rPr>
                <w:rFonts w:ascii="Times New Roman" w:eastAsia="Times New Roman" w:hAnsi="Times New Roman" w:cs="Times New Roman"/>
                <w:sz w:val="24"/>
                <w:szCs w:val="24"/>
              </w:rPr>
            </w:pPr>
            <w:hyperlink r:id="rId15">
              <w:r w:rsidR="005C14BD">
                <w:rPr>
                  <w:rFonts w:ascii="Times New Roman" w:eastAsia="Times New Roman" w:hAnsi="Times New Roman" w:cs="Times New Roman"/>
                  <w:color w:val="1155CC"/>
                  <w:sz w:val="24"/>
                  <w:szCs w:val="24"/>
                  <w:u w:val="single"/>
                </w:rPr>
                <w:t>Native Americans and the Revolutionary War</w:t>
              </w:r>
            </w:hyperlink>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use these articles that include the perspective of women. </w:t>
            </w:r>
          </w:p>
          <w:p w:rsidR="00AC16FF" w:rsidRDefault="008E35C5" w:rsidP="00D425BA">
            <w:pPr>
              <w:widowControl w:val="0"/>
              <w:numPr>
                <w:ilvl w:val="1"/>
                <w:numId w:val="2"/>
              </w:numPr>
              <w:spacing w:line="240" w:lineRule="auto"/>
              <w:rPr>
                <w:rFonts w:ascii="Times New Roman" w:eastAsia="Times New Roman" w:hAnsi="Times New Roman" w:cs="Times New Roman"/>
                <w:sz w:val="24"/>
                <w:szCs w:val="24"/>
                <w:highlight w:val="white"/>
              </w:rPr>
            </w:pPr>
            <w:hyperlink r:id="rId16">
              <w:r w:rsidR="005C14BD">
                <w:rPr>
                  <w:rFonts w:ascii="Times New Roman" w:eastAsia="Times New Roman" w:hAnsi="Times New Roman" w:cs="Times New Roman"/>
                  <w:color w:val="1155CC"/>
                  <w:sz w:val="24"/>
                  <w:szCs w:val="24"/>
                  <w:highlight w:val="white"/>
                  <w:u w:val="single"/>
                </w:rPr>
                <w:t>Just Say No!</w:t>
              </w:r>
            </w:hyperlink>
            <w:r w:rsidR="005C14BD">
              <w:rPr>
                <w:rFonts w:ascii="Times New Roman" w:eastAsia="Times New Roman" w:hAnsi="Times New Roman" w:cs="Times New Roman"/>
                <w:sz w:val="24"/>
                <w:szCs w:val="24"/>
                <w:highlight w:val="white"/>
              </w:rPr>
              <w:t xml:space="preserve"> </w:t>
            </w:r>
          </w:p>
          <w:p w:rsidR="00AC16FF" w:rsidRDefault="005C14BD" w:rsidP="00D425BA">
            <w:pPr>
              <w:widowControl w:val="0"/>
              <w:numPr>
                <w:ilvl w:val="1"/>
                <w:numId w:val="2"/>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Students can use this article about Emily Geiger to make a South Carolina connection.  </w:t>
            </w:r>
            <w:hyperlink r:id="rId17">
              <w:r>
                <w:rPr>
                  <w:rFonts w:ascii="Times New Roman" w:eastAsia="Times New Roman" w:hAnsi="Times New Roman" w:cs="Times New Roman"/>
                  <w:color w:val="1155CC"/>
                  <w:sz w:val="24"/>
                  <w:szCs w:val="24"/>
                  <w:highlight w:val="white"/>
                  <w:u w:val="single"/>
                </w:rPr>
                <w:t>The Story of Emily Geiger</w:t>
              </w:r>
            </w:hyperlink>
          </w:p>
          <w:p w:rsidR="00AC16FF" w:rsidRDefault="005C14BD" w:rsidP="00D425BA">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use this article for information about African Americans in the Revolution. </w:t>
            </w:r>
          </w:p>
          <w:p w:rsidR="00AC16FF" w:rsidRDefault="008E35C5" w:rsidP="00D425BA">
            <w:pPr>
              <w:widowControl w:val="0"/>
              <w:numPr>
                <w:ilvl w:val="1"/>
                <w:numId w:val="2"/>
              </w:numPr>
              <w:spacing w:line="240" w:lineRule="auto"/>
              <w:rPr>
                <w:rFonts w:ascii="Times New Roman" w:eastAsia="Times New Roman" w:hAnsi="Times New Roman" w:cs="Times New Roman"/>
                <w:sz w:val="24"/>
                <w:szCs w:val="24"/>
              </w:rPr>
            </w:pPr>
            <w:hyperlink r:id="rId18">
              <w:r w:rsidR="005C14BD">
                <w:rPr>
                  <w:rFonts w:ascii="Times New Roman" w:eastAsia="Times New Roman" w:hAnsi="Times New Roman" w:cs="Times New Roman"/>
                  <w:color w:val="1155CC"/>
                  <w:sz w:val="24"/>
                  <w:szCs w:val="24"/>
                  <w:u w:val="single"/>
                </w:rPr>
                <w:t>American Revolution: African Americans</w:t>
              </w:r>
            </w:hyperlink>
          </w:p>
          <w:p w:rsidR="00AC16FF" w:rsidRPr="00B441B5" w:rsidRDefault="008E35C5" w:rsidP="00D425BA">
            <w:pPr>
              <w:widowControl w:val="0"/>
              <w:numPr>
                <w:ilvl w:val="1"/>
                <w:numId w:val="2"/>
              </w:numPr>
              <w:spacing w:line="240" w:lineRule="auto"/>
              <w:rPr>
                <w:rFonts w:ascii="Times New Roman" w:eastAsia="Times New Roman" w:hAnsi="Times New Roman" w:cs="Times New Roman"/>
                <w:sz w:val="24"/>
                <w:szCs w:val="24"/>
              </w:rPr>
            </w:pPr>
            <w:hyperlink r:id="rId19">
              <w:r w:rsidR="005C14BD">
                <w:rPr>
                  <w:rFonts w:ascii="Times New Roman" w:eastAsia="Times New Roman" w:hAnsi="Times New Roman" w:cs="Times New Roman"/>
                  <w:color w:val="1155CC"/>
                  <w:sz w:val="24"/>
                  <w:szCs w:val="24"/>
                  <w:u w:val="single"/>
                </w:rPr>
                <w:t>African Americans and the American Revolution</w:t>
              </w:r>
            </w:hyperlink>
          </w:p>
        </w:tc>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book includes the different perspectives from each </w:t>
            </w:r>
            <w:r>
              <w:rPr>
                <w:rFonts w:ascii="Times New Roman" w:eastAsia="Times New Roman" w:hAnsi="Times New Roman" w:cs="Times New Roman"/>
                <w:sz w:val="24"/>
                <w:szCs w:val="24"/>
              </w:rPr>
              <w:lastRenderedPageBreak/>
              <w:t xml:space="preserve">of the marginalized groups during the American Revolution. A sample of the book can be found here: </w:t>
            </w:r>
            <w:hyperlink r:id="rId20">
              <w:r>
                <w:rPr>
                  <w:rFonts w:ascii="Times New Roman" w:eastAsia="Times New Roman" w:hAnsi="Times New Roman" w:cs="Times New Roman"/>
                  <w:color w:val="1155CC"/>
                  <w:sz w:val="24"/>
                  <w:szCs w:val="24"/>
                  <w:u w:val="single"/>
                </w:rPr>
                <w:t>Harper Collins Web Sampler</w:t>
              </w:r>
            </w:hyperlink>
            <w:r>
              <w:rPr>
                <w:rFonts w:ascii="Times New Roman" w:eastAsia="Times New Roman" w:hAnsi="Times New Roman" w:cs="Times New Roman"/>
                <w:sz w:val="24"/>
                <w:szCs w:val="24"/>
              </w:rPr>
              <w:t xml:space="preserve">  **Please be mindful of the language in the text. </w:t>
            </w:r>
          </w:p>
          <w:p w:rsidR="00AC16FF" w:rsidRDefault="00AC16FF" w:rsidP="00D425BA">
            <w:pPr>
              <w:widowControl w:val="0"/>
              <w:spacing w:line="240" w:lineRule="auto"/>
              <w:rPr>
                <w:rFonts w:ascii="Times New Roman" w:eastAsia="Times New Roman" w:hAnsi="Times New Roman" w:cs="Times New Roman"/>
                <w:sz w:val="24"/>
                <w:szCs w:val="24"/>
              </w:rPr>
            </w:pPr>
          </w:p>
          <w:p w:rsidR="00AC16FF" w:rsidRDefault="005C14BD" w:rsidP="00D425BA">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include methods from reading and writing on how to research these marginalized groups. </w:t>
            </w:r>
          </w:p>
          <w:p w:rsidR="00AC16FF" w:rsidRDefault="00AC16FF" w:rsidP="00D425BA">
            <w:pPr>
              <w:widowControl w:val="0"/>
              <w:spacing w:line="240" w:lineRule="auto"/>
              <w:ind w:left="720"/>
              <w:rPr>
                <w:rFonts w:ascii="Times New Roman" w:eastAsia="Times New Roman" w:hAnsi="Times New Roman" w:cs="Times New Roman"/>
                <w:sz w:val="24"/>
                <w:szCs w:val="24"/>
              </w:rPr>
            </w:pPr>
          </w:p>
          <w:p w:rsidR="00AC16FF" w:rsidRDefault="00AC16FF" w:rsidP="00D425BA">
            <w:pPr>
              <w:widowControl w:val="0"/>
              <w:spacing w:line="240" w:lineRule="auto"/>
              <w:rPr>
                <w:rFonts w:ascii="Times New Roman" w:eastAsia="Times New Roman" w:hAnsi="Times New Roman" w:cs="Times New Roman"/>
                <w:sz w:val="24"/>
                <w:szCs w:val="24"/>
              </w:rPr>
            </w:pPr>
          </w:p>
          <w:p w:rsidR="00AC16FF" w:rsidRDefault="005C14BD" w:rsidP="00D425BA">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have individual access to these materials online or in print. </w:t>
            </w:r>
          </w:p>
        </w:tc>
      </w:tr>
      <w:tr w:rsidR="00AC16FF" w:rsidTr="00B441B5">
        <w:trPr>
          <w:trHeight w:val="20"/>
        </w:trPr>
        <w:tc>
          <w:tcPr>
            <w:tcW w:w="12960" w:type="dxa"/>
            <w:gridSpan w:val="2"/>
            <w:shd w:val="clear" w:color="auto" w:fill="auto"/>
            <w:tcMar>
              <w:top w:w="100" w:type="dxa"/>
              <w:left w:w="100" w:type="dxa"/>
              <w:bottom w:w="100" w:type="dxa"/>
              <w:right w:w="100" w:type="dxa"/>
            </w:tcMar>
          </w:tcPr>
          <w:p w:rsidR="00AC16FF" w:rsidRDefault="005C14BD" w:rsidP="00D425BA">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describe what life was like for minority groups of people involved in the American Revolution. </w:t>
            </w:r>
          </w:p>
        </w:tc>
      </w:tr>
      <w:tr w:rsidR="00AC16FF" w:rsidTr="00B441B5">
        <w:trPr>
          <w:trHeight w:val="20"/>
        </w:trPr>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w:t>
            </w:r>
            <w:r>
              <w:rPr>
                <w:rFonts w:ascii="Times New Roman" w:eastAsia="Times New Roman" w:hAnsi="Times New Roman" w:cs="Times New Roman"/>
                <w:i/>
                <w:sz w:val="24"/>
                <w:szCs w:val="24"/>
                <w:u w:val="single"/>
              </w:rPr>
              <w:t xml:space="preserve">I Know My Rights: A Children's Guide to the Bill of Rights and Individual Liberty </w:t>
            </w:r>
            <w:r>
              <w:rPr>
                <w:rFonts w:ascii="Times New Roman" w:eastAsia="Times New Roman" w:hAnsi="Times New Roman" w:cs="Times New Roman"/>
                <w:sz w:val="24"/>
                <w:szCs w:val="24"/>
              </w:rPr>
              <w:t xml:space="preserve">by Rory Margraf. </w:t>
            </w:r>
          </w:p>
          <w:p w:rsidR="00AC16FF" w:rsidRDefault="005C14BD" w:rsidP="00D425BA">
            <w:pPr>
              <w:widowControl w:val="0"/>
              <w:numPr>
                <w:ilvl w:val="0"/>
                <w:numId w:val="5"/>
              </w:numPr>
              <w:spacing w:line="240" w:lineRule="auto"/>
              <w:rPr>
                <w:rFonts w:ascii="Proxima Nova" w:eastAsia="Proxima Nova" w:hAnsi="Proxima Nova" w:cs="Proxima Nova"/>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Students will return to the comparison of each of the marginalized groups, and explore if the natural rights for the United States of America included African Americans, Native Americans, and women.  </w:t>
            </w:r>
          </w:p>
          <w:p w:rsidR="00AC16FF" w:rsidRDefault="005C14BD" w:rsidP="00D425BA">
            <w:pPr>
              <w:widowControl w:val="0"/>
              <w:numPr>
                <w:ilvl w:val="0"/>
                <w:numId w:val="5"/>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Students will use the Think-Write-Share activity.  Students will have time to think, write a response, and share with their elbow partner or collaborative group. </w:t>
            </w:r>
          </w:p>
          <w:p w:rsidR="00AC16FF" w:rsidRDefault="005C14BD" w:rsidP="00D425BA">
            <w:pPr>
              <w:widowControl w:val="0"/>
              <w:numPr>
                <w:ilvl w:val="0"/>
                <w:numId w:val="5"/>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lastRenderedPageBreak/>
              <w:t xml:space="preserve">Students will think back to the overarching question and revisit their initial response to “Would you have been a revolutionary in 1776?”  </w:t>
            </w:r>
          </w:p>
          <w:p w:rsidR="00AC16FF" w:rsidRDefault="00AC16FF" w:rsidP="00D425BA">
            <w:pPr>
              <w:widowControl w:val="0"/>
              <w:spacing w:line="240" w:lineRule="auto"/>
              <w:ind w:left="720"/>
              <w:rPr>
                <w:rFonts w:ascii="Times New Roman" w:eastAsia="Times New Roman" w:hAnsi="Times New Roman" w:cs="Times New Roman"/>
                <w:sz w:val="24"/>
                <w:szCs w:val="24"/>
              </w:rPr>
            </w:pPr>
          </w:p>
          <w:p w:rsidR="00AC16FF" w:rsidRDefault="005C14BD" w:rsidP="00D425BA">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Culminating Activity</w:t>
            </w:r>
          </w:p>
          <w:p w:rsidR="00AC16FF" w:rsidRDefault="005C14BD" w:rsidP="00D425BA">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w:t>
            </w:r>
            <w:r w:rsidR="00B83D2B">
              <w:rPr>
                <w:rFonts w:ascii="Times New Roman" w:eastAsia="Times New Roman" w:hAnsi="Times New Roman" w:cs="Times New Roman"/>
                <w:sz w:val="24"/>
                <w:szCs w:val="24"/>
              </w:rPr>
              <w:t>collaboratively to</w:t>
            </w:r>
            <w:r>
              <w:rPr>
                <w:rFonts w:ascii="Times New Roman" w:eastAsia="Times New Roman" w:hAnsi="Times New Roman" w:cs="Times New Roman"/>
                <w:sz w:val="24"/>
                <w:szCs w:val="24"/>
              </w:rPr>
              <w:t xml:space="preserve"> create a slides presentation on the benefits or drawbacks of being a revolutionary in 1776. Link this back to the overarching inquiry question ‘Would you have been a revolutionary in 1776?’ </w:t>
            </w:r>
          </w:p>
        </w:tc>
        <w:tc>
          <w:tcPr>
            <w:tcW w:w="6480" w:type="dxa"/>
            <w:shd w:val="clear" w:color="auto" w:fill="auto"/>
            <w:tcMar>
              <w:top w:w="100" w:type="dxa"/>
              <w:left w:w="100" w:type="dxa"/>
              <w:bottom w:w="100" w:type="dxa"/>
              <w:right w:w="100" w:type="dxa"/>
            </w:tcMar>
          </w:tcPr>
          <w:p w:rsidR="00AC16FF" w:rsidRDefault="005C14BD" w:rsidP="00D425BA">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book will provide an introduction here to move you in the final part of this unit as well as a transition into the next unit.  </w:t>
            </w:r>
          </w:p>
          <w:p w:rsidR="00AC16FF" w:rsidRDefault="008E35C5" w:rsidP="00D425BA">
            <w:pPr>
              <w:widowControl w:val="0"/>
              <w:numPr>
                <w:ilvl w:val="0"/>
                <w:numId w:val="6"/>
              </w:numPr>
              <w:spacing w:line="240" w:lineRule="auto"/>
              <w:rPr>
                <w:rFonts w:ascii="Times New Roman" w:eastAsia="Times New Roman" w:hAnsi="Times New Roman" w:cs="Times New Roman"/>
                <w:sz w:val="24"/>
                <w:szCs w:val="24"/>
              </w:rPr>
            </w:pPr>
            <w:hyperlink r:id="rId21">
              <w:r w:rsidR="005C14BD">
                <w:rPr>
                  <w:rFonts w:ascii="Times New Roman" w:eastAsia="Times New Roman" w:hAnsi="Times New Roman" w:cs="Times New Roman"/>
                  <w:color w:val="1155CC"/>
                  <w:sz w:val="24"/>
                  <w:szCs w:val="24"/>
                  <w:u w:val="single"/>
                </w:rPr>
                <w:t>The Constitution Center</w:t>
              </w:r>
            </w:hyperlink>
            <w:r w:rsidR="005C14BD">
              <w:rPr>
                <w:rFonts w:ascii="Times New Roman" w:eastAsia="Times New Roman" w:hAnsi="Times New Roman" w:cs="Times New Roman"/>
                <w:sz w:val="24"/>
                <w:szCs w:val="24"/>
              </w:rPr>
              <w:t xml:space="preserve"> has this kid-friendly resource on the Bill of Rights.</w:t>
            </w:r>
          </w:p>
          <w:p w:rsidR="00AC16FF" w:rsidRDefault="005C14BD" w:rsidP="00D425BA">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use the information they obtained during their research above. </w:t>
            </w:r>
          </w:p>
        </w:tc>
      </w:tr>
    </w:tbl>
    <w:p w:rsidR="00AC16FF" w:rsidRDefault="00AC16FF" w:rsidP="00D425BA">
      <w:pPr>
        <w:spacing w:line="240" w:lineRule="auto"/>
        <w:rPr>
          <w:rFonts w:ascii="Times New Roman" w:eastAsia="Times New Roman" w:hAnsi="Times New Roman" w:cs="Times New Roman"/>
          <w:sz w:val="24"/>
          <w:szCs w:val="24"/>
        </w:rPr>
      </w:pPr>
    </w:p>
    <w:p w:rsidR="00AC16FF" w:rsidRDefault="005C14BD" w:rsidP="00D425BA">
      <w:pPr>
        <w:spacing w:line="240" w:lineRule="auto"/>
        <w:rPr>
          <w:rFonts w:ascii="Times New Roman" w:eastAsia="Times New Roman" w:hAnsi="Times New Roman" w:cs="Times New Roman"/>
          <w:b/>
          <w:sz w:val="24"/>
          <w:szCs w:val="24"/>
        </w:rPr>
      </w:pPr>
      <w:r>
        <w:br w:type="page"/>
      </w:r>
    </w:p>
    <w:p w:rsidR="00AC16FF" w:rsidRDefault="005C14BD" w:rsidP="00D425B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u w:val="single"/>
        </w:rPr>
        <w:t>The American Revolutionaries: A History in Their Own Words 1750-1800</w:t>
      </w:r>
      <w:r>
        <w:rPr>
          <w:rFonts w:ascii="Times New Roman" w:eastAsia="Times New Roman" w:hAnsi="Times New Roman" w:cs="Times New Roman"/>
          <w:sz w:val="24"/>
          <w:szCs w:val="24"/>
        </w:rPr>
        <w:t xml:space="preserve"> by Milton Meltzer.</w:t>
      </w:r>
    </w:p>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 sample find here: </w:t>
      </w:r>
      <w:hyperlink r:id="rId22">
        <w:r>
          <w:rPr>
            <w:rFonts w:ascii="Times New Roman" w:eastAsia="Times New Roman" w:hAnsi="Times New Roman" w:cs="Times New Roman"/>
            <w:color w:val="1155CC"/>
            <w:sz w:val="24"/>
            <w:szCs w:val="24"/>
            <w:u w:val="single"/>
          </w:rPr>
          <w:t>https://www.harpercollins.com/web-sampler/9780064461450/</w:t>
        </w:r>
      </w:hyperlink>
      <w:r>
        <w:rPr>
          <w:rFonts w:ascii="Times New Roman" w:eastAsia="Times New Roman" w:hAnsi="Times New Roman" w:cs="Times New Roman"/>
          <w:sz w:val="24"/>
          <w:szCs w:val="24"/>
        </w:rPr>
        <w:t xml:space="preserve"> </w:t>
      </w:r>
    </w:p>
    <w:p w:rsidR="00AC16FF" w:rsidRDefault="00AC16FF" w:rsidP="00D425BA">
      <w:pPr>
        <w:spacing w:line="240" w:lineRule="auto"/>
        <w:rPr>
          <w:rFonts w:ascii="Times New Roman" w:eastAsia="Times New Roman" w:hAnsi="Times New Roman" w:cs="Times New Roman"/>
          <w:b/>
          <w:sz w:val="24"/>
          <w:szCs w:val="24"/>
        </w:rPr>
      </w:pPr>
    </w:p>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rsidR="00AC16FF" w:rsidRDefault="00AC16FF" w:rsidP="00D425BA">
      <w:pPr>
        <w:spacing w:line="240" w:lineRule="auto"/>
        <w:rPr>
          <w:rFonts w:ascii="Times New Roman" w:eastAsia="Times New Roman" w:hAnsi="Times New Roman" w:cs="Times New Roman"/>
          <w:sz w:val="24"/>
          <w:szCs w:val="24"/>
        </w:rPr>
      </w:pPr>
    </w:p>
    <w:p w:rsidR="00AC16FF" w:rsidRDefault="005C14BD" w:rsidP="00D425BA">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3">
        <w:r>
          <w:rPr>
            <w:rFonts w:ascii="Times New Roman" w:eastAsia="Times New Roman" w:hAnsi="Times New Roman" w:cs="Times New Roman"/>
            <w:color w:val="1155CC"/>
            <w:sz w:val="24"/>
            <w:szCs w:val="24"/>
            <w:u w:val="single"/>
          </w:rPr>
          <w:t>https://teachinghistory.org/teaching-materials/english-language-learners/24139</w:t>
        </w:r>
      </w:hyperlink>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4">
        <w:r>
          <w:rPr>
            <w:rFonts w:ascii="Times New Roman" w:eastAsia="Times New Roman" w:hAnsi="Times New Roman" w:cs="Times New Roman"/>
            <w:color w:val="1155CC"/>
            <w:sz w:val="24"/>
            <w:szCs w:val="24"/>
            <w:u w:val="single"/>
          </w:rPr>
          <w:t>www.battlefields.org</w:t>
        </w:r>
      </w:hyperlink>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5">
        <w:r>
          <w:rPr>
            <w:rFonts w:ascii="Times New Roman" w:eastAsia="Times New Roman" w:hAnsi="Times New Roman" w:cs="Times New Roman"/>
            <w:color w:val="1155CC"/>
            <w:sz w:val="24"/>
            <w:szCs w:val="24"/>
            <w:u w:val="single"/>
          </w:rPr>
          <w:t>ww</w:t>
        </w:r>
        <w:bookmarkStart w:id="0" w:name="_GoBack"/>
        <w:bookmarkEnd w:id="0"/>
        <w:r>
          <w:rPr>
            <w:rFonts w:ascii="Times New Roman" w:eastAsia="Times New Roman" w:hAnsi="Times New Roman" w:cs="Times New Roman"/>
            <w:color w:val="1155CC"/>
            <w:sz w:val="24"/>
            <w:szCs w:val="24"/>
            <w:u w:val="single"/>
          </w:rPr>
          <w:t>w.history.com</w:t>
        </w:r>
      </w:hyperlink>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6">
        <w:r>
          <w:rPr>
            <w:rFonts w:ascii="Times New Roman" w:eastAsia="Times New Roman" w:hAnsi="Times New Roman" w:cs="Times New Roman"/>
            <w:color w:val="1155CC"/>
            <w:sz w:val="24"/>
            <w:szCs w:val="24"/>
            <w:u w:val="single"/>
          </w:rPr>
          <w:t>www.revolutionarywar.us</w:t>
        </w:r>
      </w:hyperlink>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7">
        <w:r>
          <w:rPr>
            <w:rFonts w:ascii="Times New Roman" w:eastAsia="Times New Roman" w:hAnsi="Times New Roman" w:cs="Times New Roman"/>
            <w:color w:val="1155CC"/>
            <w:sz w:val="24"/>
            <w:szCs w:val="24"/>
            <w:u w:val="single"/>
          </w:rPr>
          <w:t>www.britannica.com</w:t>
        </w:r>
      </w:hyperlink>
      <w:r>
        <w:rPr>
          <w:rFonts w:ascii="Times New Roman" w:eastAsia="Times New Roman" w:hAnsi="Times New Roman" w:cs="Times New Roman"/>
          <w:sz w:val="24"/>
          <w:szCs w:val="24"/>
        </w:rPr>
        <w:t xml:space="preserve"> </w:t>
      </w:r>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hyperlink r:id="rId28">
        <w:r>
          <w:rPr>
            <w:rFonts w:ascii="Times New Roman" w:eastAsia="Times New Roman" w:hAnsi="Times New Roman" w:cs="Times New Roman"/>
            <w:color w:val="1155CC"/>
            <w:sz w:val="24"/>
            <w:szCs w:val="24"/>
            <w:u w:val="single"/>
          </w:rPr>
          <w:t>https://www.ducksters.com/history/american_revolution.php</w:t>
        </w:r>
      </w:hyperlink>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Website: </w:t>
      </w:r>
    </w:p>
    <w:p w:rsidR="00AC16FF" w:rsidRDefault="005C14BD" w:rsidP="00D425B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Google Doc: </w:t>
      </w:r>
      <w:hyperlink r:id="rId29">
        <w:r>
          <w:rPr>
            <w:rFonts w:ascii="Times New Roman" w:eastAsia="Times New Roman" w:hAnsi="Times New Roman" w:cs="Times New Roman"/>
            <w:color w:val="1155CC"/>
            <w:sz w:val="24"/>
            <w:szCs w:val="24"/>
            <w:u w:val="single"/>
          </w:rPr>
          <w:t xml:space="preserve">100 Things Students Can Create </w:t>
        </w:r>
      </w:hyperlink>
    </w:p>
    <w:p w:rsidR="00AC16FF" w:rsidRDefault="00AC16FF" w:rsidP="00D425BA">
      <w:pPr>
        <w:spacing w:line="240" w:lineRule="auto"/>
        <w:rPr>
          <w:rFonts w:ascii="Times New Roman" w:eastAsia="Times New Roman" w:hAnsi="Times New Roman" w:cs="Times New Roman"/>
          <w:sz w:val="24"/>
          <w:szCs w:val="24"/>
        </w:rPr>
      </w:pPr>
    </w:p>
    <w:p w:rsidR="00AC16FF" w:rsidRDefault="005C14BD" w:rsidP="00D425BA">
      <w:pPr>
        <w:shd w:val="clear" w:color="auto" w:fill="FFFFFF"/>
        <w:spacing w:line="240" w:lineRule="auto"/>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 xml:space="preserve">State resources that are continued to be developed and vetted </w:t>
      </w:r>
      <w:hyperlink r:id="rId30">
        <w:r>
          <w:rPr>
            <w:rFonts w:ascii="Times New Roman" w:eastAsia="Times New Roman" w:hAnsi="Times New Roman" w:cs="Times New Roman"/>
            <w:color w:val="1155CC"/>
            <w:sz w:val="24"/>
            <w:szCs w:val="24"/>
            <w:u w:val="single"/>
          </w:rPr>
          <w:t>bit.ly/SCDEresources</w:t>
        </w:r>
      </w:hyperlink>
      <w:r>
        <w:br w:type="page"/>
      </w:r>
    </w:p>
    <w:p w:rsidR="00AC16FF" w:rsidRDefault="00AC16FF" w:rsidP="00D425BA">
      <w:pPr>
        <w:spacing w:line="240" w:lineRule="auto"/>
      </w:pPr>
    </w:p>
    <w:p w:rsidR="00AC16FF" w:rsidRDefault="00AC16FF" w:rsidP="00D425BA">
      <w:pPr>
        <w:spacing w:line="240" w:lineRule="auto"/>
        <w:rPr>
          <w:rFonts w:ascii="Times New Roman" w:eastAsia="Times New Roman" w:hAnsi="Times New Roman" w:cs="Times New Roman"/>
          <w:color w:val="1155CC"/>
          <w:sz w:val="24"/>
          <w:szCs w:val="24"/>
          <w:u w:val="single"/>
        </w:rPr>
      </w:pPr>
    </w:p>
    <w:p w:rsidR="00AC16FF" w:rsidRDefault="00AC16FF" w:rsidP="00D425BA">
      <w:pPr>
        <w:spacing w:line="240" w:lineRule="auto"/>
        <w:rPr>
          <w:rFonts w:ascii="Proxima Nova" w:eastAsia="Proxima Nova" w:hAnsi="Proxima Nova" w:cs="Proxima Nova"/>
        </w:rPr>
      </w:pPr>
    </w:p>
    <w:sectPr w:rsidR="00AC16FF">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CFE"/>
    <w:multiLevelType w:val="multilevel"/>
    <w:tmpl w:val="227093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883D81"/>
    <w:multiLevelType w:val="multilevel"/>
    <w:tmpl w:val="7E761B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A86637"/>
    <w:multiLevelType w:val="multilevel"/>
    <w:tmpl w:val="218C6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6EC6093"/>
    <w:multiLevelType w:val="hybridMultilevel"/>
    <w:tmpl w:val="47CA7610"/>
    <w:lvl w:ilvl="0" w:tplc="C6509A94">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811D8"/>
    <w:multiLevelType w:val="multilevel"/>
    <w:tmpl w:val="93E89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36947E5"/>
    <w:multiLevelType w:val="multilevel"/>
    <w:tmpl w:val="9F0C34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00D536D"/>
    <w:multiLevelType w:val="multilevel"/>
    <w:tmpl w:val="66A06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8B84F55"/>
    <w:multiLevelType w:val="multilevel"/>
    <w:tmpl w:val="8EF82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BF878EB"/>
    <w:multiLevelType w:val="multilevel"/>
    <w:tmpl w:val="5BB6E6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F602CBF"/>
    <w:multiLevelType w:val="multilevel"/>
    <w:tmpl w:val="8FAC5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D2863AD"/>
    <w:multiLevelType w:val="multilevel"/>
    <w:tmpl w:val="4650F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D94627B"/>
    <w:multiLevelType w:val="hybridMultilevel"/>
    <w:tmpl w:val="2B7C9F82"/>
    <w:lvl w:ilvl="0" w:tplc="CB809EA2">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2"/>
  </w:num>
  <w:num w:numId="5">
    <w:abstractNumId w:val="8"/>
  </w:num>
  <w:num w:numId="6">
    <w:abstractNumId w:val="10"/>
  </w:num>
  <w:num w:numId="7">
    <w:abstractNumId w:val="4"/>
  </w:num>
  <w:num w:numId="8">
    <w:abstractNumId w:val="0"/>
  </w:num>
  <w:num w:numId="9">
    <w:abstractNumId w:val="5"/>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6FF"/>
    <w:rsid w:val="000B060F"/>
    <w:rsid w:val="0052779C"/>
    <w:rsid w:val="005C14BD"/>
    <w:rsid w:val="007A0EA5"/>
    <w:rsid w:val="008E35C5"/>
    <w:rsid w:val="00AC16FF"/>
    <w:rsid w:val="00AF74C1"/>
    <w:rsid w:val="00B441B5"/>
    <w:rsid w:val="00B83D2B"/>
    <w:rsid w:val="00D425BA"/>
    <w:rsid w:val="00DB2253"/>
    <w:rsid w:val="00F3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4A951"/>
  <w15:docId w15:val="{9E53C3E8-E6CA-4790-AA6E-BE806DDB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5C14BD"/>
    <w:rPr>
      <w:color w:val="0000FF" w:themeColor="hyperlink"/>
      <w:u w:val="single"/>
    </w:rPr>
  </w:style>
  <w:style w:type="paragraph" w:styleId="ListParagraph">
    <w:name w:val="List Paragraph"/>
    <w:basedOn w:val="Normal"/>
    <w:uiPriority w:val="34"/>
    <w:qFormat/>
    <w:rsid w:val="007A0EA5"/>
    <w:pPr>
      <w:ind w:left="720"/>
      <w:contextualSpacing/>
    </w:pPr>
  </w:style>
  <w:style w:type="character" w:styleId="FollowedHyperlink">
    <w:name w:val="FollowedHyperlink"/>
    <w:basedOn w:val="DefaultParagraphFont"/>
    <w:uiPriority w:val="99"/>
    <w:semiHidden/>
    <w:unhideWhenUsed/>
    <w:rsid w:val="008E35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eduplace.com/ss/maps/pdf/colonies_nl.pdf" TargetMode="External"/><Relationship Id="rId13" Type="http://schemas.openxmlformats.org/officeDocument/2006/relationships/hyperlink" Target="https://docs.google.com/document/d/1BYn4eTDXgRnnB89HHi1d-eGft_OSIYxqSRPLoepxt1Q/edit?usp=sharing" TargetMode="External"/><Relationship Id="rId18" Type="http://schemas.openxmlformats.org/officeDocument/2006/relationships/hyperlink" Target="https://www.ducksters.com/history/american_revolution/african_americans_revolutionary_war.php" TargetMode="External"/><Relationship Id="rId26" Type="http://schemas.openxmlformats.org/officeDocument/2006/relationships/hyperlink" Target="http://www.revolutionarywar.us" TargetMode="External"/><Relationship Id="rId3" Type="http://schemas.openxmlformats.org/officeDocument/2006/relationships/settings" Target="settings.xml"/><Relationship Id="rId21" Type="http://schemas.openxmlformats.org/officeDocument/2006/relationships/hyperlink" Target="https://constitutioncenter.org/media/files/CK130001_CivicsKids-2013-PAGES-FNL-Lesson3.pdf" TargetMode="External"/><Relationship Id="rId7" Type="http://schemas.openxmlformats.org/officeDocument/2006/relationships/hyperlink" Target="https://docs.google.com/document/d/1oi1HL0oGTQOTCAIHMFJ7I2kSq2RYJ4x65aoloc1w3tY/edit?usp=sharing" TargetMode="External"/><Relationship Id="rId12" Type="http://schemas.openxmlformats.org/officeDocument/2006/relationships/hyperlink" Target="https://www.sciway.net/hist/periods/revolwar.html" TargetMode="External"/><Relationship Id="rId17" Type="http://schemas.openxmlformats.org/officeDocument/2006/relationships/hyperlink" Target="https://www.knowitall.org/node/4321" TargetMode="External"/><Relationship Id="rId25" Type="http://schemas.openxmlformats.org/officeDocument/2006/relationships/hyperlink" Target="http://www.history.com" TargetMode="External"/><Relationship Id="rId2" Type="http://schemas.openxmlformats.org/officeDocument/2006/relationships/styles" Target="styles.xml"/><Relationship Id="rId16" Type="http://schemas.openxmlformats.org/officeDocument/2006/relationships/hyperlink" Target="https://drive.google.com/file/d/16EYePjSzcZUTXPcnDd2VIYsim9tTLJI1/view?usp=sharing" TargetMode="External"/><Relationship Id="rId20" Type="http://schemas.openxmlformats.org/officeDocument/2006/relationships/hyperlink" Target="https://www.harpercollins.com/web-sampler/9780064461450/" TargetMode="External"/><Relationship Id="rId29" Type="http://schemas.openxmlformats.org/officeDocument/2006/relationships/hyperlink" Target="https://drive.google.com/open?id=1-gbk84O5s-AQABKiqmS4OlGTpcYqJ_vkwXSFeiA43TA" TargetMode="External"/><Relationship Id="rId1" Type="http://schemas.openxmlformats.org/officeDocument/2006/relationships/numbering" Target="numbering.xml"/><Relationship Id="rId6" Type="http://schemas.openxmlformats.org/officeDocument/2006/relationships/hyperlink" Target="https://www.archives.gov/files/education/lessons/worksheets/cartoon_analysis_worksheet.pdf" TargetMode="External"/><Relationship Id="rId11" Type="http://schemas.openxmlformats.org/officeDocument/2006/relationships/hyperlink" Target="https://www.scholastic.com/teachers/blog-posts/genia-connell/15-quick-and-creative-ways-group-and-partner-students/" TargetMode="External"/><Relationship Id="rId24" Type="http://schemas.openxmlformats.org/officeDocument/2006/relationships/hyperlink" Target="http://www.battlefields.org" TargetMode="External"/><Relationship Id="rId32" Type="http://schemas.openxmlformats.org/officeDocument/2006/relationships/theme" Target="theme/theme1.xml"/><Relationship Id="rId5" Type="http://schemas.openxmlformats.org/officeDocument/2006/relationships/hyperlink" Target="https://docs.google.com/presentation/d/189zIm-CIfgFrwVr2FJWB9m4-HnKGnTntFI2mL6PCVwY/edit?usp=sharing" TargetMode="External"/><Relationship Id="rId15" Type="http://schemas.openxmlformats.org/officeDocument/2006/relationships/hyperlink" Target="https://www.knowitall.org/photo/native-americans-revolutionary-war-ninety-six" TargetMode="External"/><Relationship Id="rId23" Type="http://schemas.openxmlformats.org/officeDocument/2006/relationships/hyperlink" Target="https://teachinghistory.org/teaching-materials/english-language-learners/24139" TargetMode="External"/><Relationship Id="rId28" Type="http://schemas.openxmlformats.org/officeDocument/2006/relationships/hyperlink" Target="https://www.ducksters.com/history/american_revolution.php" TargetMode="External"/><Relationship Id="rId10" Type="http://schemas.openxmlformats.org/officeDocument/2006/relationships/hyperlink" Target="http://distrategykit.weebly.com/thinkpairshare.html" TargetMode="External"/><Relationship Id="rId19" Type="http://schemas.openxmlformats.org/officeDocument/2006/relationships/hyperlink" Target="https://www.historyisfun.org/learn/learning-center/colonial-america-american-revolution-learning-resources/american-revolution-essays-timelines-images/african-americans-and-the-american-revolutio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ucksters.com/history/american_revolution.php" TargetMode="External"/><Relationship Id="rId14" Type="http://schemas.openxmlformats.org/officeDocument/2006/relationships/hyperlink" Target="https://www.nps.gov/revwar/about_the_revolution/american_indians.html" TargetMode="External"/><Relationship Id="rId22" Type="http://schemas.openxmlformats.org/officeDocument/2006/relationships/hyperlink" Target="https://www.harpercollins.com/web-sampler/9780064461450/" TargetMode="External"/><Relationship Id="rId27" Type="http://schemas.openxmlformats.org/officeDocument/2006/relationships/hyperlink" Target="http://www.britannica.com" TargetMode="External"/><Relationship Id="rId30" Type="http://schemas.openxmlformats.org/officeDocument/2006/relationships/hyperlink" Target="http://bit.ly/SCDE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1863</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2020-06-15T13:41:00Z</dcterms:created>
  <dcterms:modified xsi:type="dcterms:W3CDTF">2020-06-15T13:41:00Z</dcterms:modified>
</cp:coreProperties>
</file>