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1018F" w:rsidRPr="005E059B" w:rsidRDefault="0011018F" w:rsidP="0011018F">
      <w:pPr>
        <w:spacing w:after="0" w:line="276" w:lineRule="auto"/>
        <w:contextualSpacing w:val="0"/>
        <w:jc w:val="center"/>
        <w:rPr>
          <w:rFonts w:eastAsia="Times New Roman" w:cs="Times New Roman"/>
          <w:b/>
          <w:bCs/>
          <w:color w:val="000000"/>
          <w:sz w:val="28"/>
          <w:szCs w:val="24"/>
        </w:rPr>
      </w:pPr>
      <w:bookmarkStart w:id="0" w:name="CNMPR"/>
      <w:bookmarkStart w:id="1" w:name="IHALIpersonal"/>
      <w:bookmarkStart w:id="2" w:name="_GoBack"/>
      <w:bookmarkEnd w:id="2"/>
      <w:r w:rsidRPr="00B325B6">
        <w:rPr>
          <w:rFonts w:eastAsia="Times New Roman" w:cs="Times New Roman"/>
          <w:b/>
          <w:bCs/>
          <w:color w:val="1C4587"/>
          <w:sz w:val="32"/>
          <w:szCs w:val="24"/>
        </w:rPr>
        <w:t xml:space="preserve">Novice </w:t>
      </w:r>
      <w:proofErr w:type="gramStart"/>
      <w:r w:rsidRPr="00B325B6">
        <w:rPr>
          <w:rFonts w:eastAsia="Times New Roman" w:cs="Times New Roman"/>
          <w:b/>
          <w:bCs/>
          <w:color w:val="1C4587"/>
          <w:sz w:val="32"/>
          <w:szCs w:val="24"/>
        </w:rPr>
        <w:t>Mid</w:t>
      </w:r>
      <w:proofErr w:type="gramEnd"/>
      <w:r w:rsidRPr="00B325B6">
        <w:rPr>
          <w:rFonts w:eastAsia="Times New Roman" w:cs="Times New Roman"/>
          <w:b/>
          <w:bCs/>
          <w:color w:val="1C4587"/>
          <w:sz w:val="32"/>
          <w:szCs w:val="24"/>
        </w:rPr>
        <w:t xml:space="preserve"> – </w:t>
      </w:r>
      <w:r>
        <w:rPr>
          <w:rFonts w:eastAsia="Times New Roman" w:cs="Times New Roman"/>
          <w:b/>
          <w:bCs/>
          <w:color w:val="1C4587"/>
          <w:sz w:val="32"/>
          <w:szCs w:val="24"/>
        </w:rPr>
        <w:t>Presentational</w:t>
      </w:r>
      <w:r w:rsidRPr="00B325B6">
        <w:rPr>
          <w:rFonts w:eastAsia="Times New Roman" w:cs="Times New Roman"/>
          <w:b/>
          <w:bCs/>
          <w:color w:val="1C4587"/>
          <w:sz w:val="32"/>
          <w:szCs w:val="24"/>
        </w:rPr>
        <w:t xml:space="preserve"> Communication Rubric</w:t>
      </w:r>
      <w:bookmarkEnd w:id="0"/>
    </w:p>
    <w:p w:rsidR="0011018F" w:rsidRPr="000E4E99" w:rsidRDefault="0011018F" w:rsidP="0011018F">
      <w:pPr>
        <w:spacing w:after="0"/>
        <w:contextualSpacing w:val="0"/>
        <w:rPr>
          <w:rFonts w:eastAsia="Times New Roman" w:cs="Times New Roman"/>
          <w:b/>
          <w:bCs/>
          <w:color w:val="000000"/>
          <w:sz w:val="10"/>
          <w:szCs w:val="10"/>
        </w:rPr>
      </w:pPr>
    </w:p>
    <w:tbl>
      <w:tblPr>
        <w:tblStyle w:val="TableGrid"/>
        <w:tblW w:w="5000" w:type="pct"/>
        <w:tblLook w:val="04A0" w:firstRow="1" w:lastRow="0" w:firstColumn="1" w:lastColumn="0" w:noHBand="0" w:noVBand="1"/>
        <w:tblCaption w:val="Rubric for Novice Mid Presentational"/>
        <w:tblDescription w:val="Partial evidence, full evidence, and full evidence plus some from the next sub-level"/>
      </w:tblPr>
      <w:tblGrid>
        <w:gridCol w:w="2516"/>
        <w:gridCol w:w="6029"/>
        <w:gridCol w:w="5845"/>
      </w:tblGrid>
      <w:tr w:rsidR="0011018F" w:rsidTr="00077604">
        <w:trPr>
          <w:trHeight w:val="1421"/>
          <w:tblHeader/>
        </w:trPr>
        <w:tc>
          <w:tcPr>
            <w:tcW w:w="874" w:type="pct"/>
            <w:shd w:val="clear" w:color="auto" w:fill="1C4587"/>
            <w:tcMar>
              <w:top w:w="72" w:type="dxa"/>
              <w:left w:w="72" w:type="dxa"/>
              <w:bottom w:w="72" w:type="dxa"/>
              <w:right w:w="72" w:type="dxa"/>
            </w:tcMar>
            <w:vAlign w:val="center"/>
          </w:tcPr>
          <w:p w:rsidR="0011018F" w:rsidRPr="001D30D2" w:rsidRDefault="0011018F" w:rsidP="00C1300E">
            <w:pPr>
              <w:contextualSpacing w:val="0"/>
              <w:jc w:val="center"/>
              <w:rPr>
                <w:rFonts w:eastAsia="Times New Roman" w:cs="Times New Roman"/>
                <w:b/>
                <w:bCs/>
                <w:color w:val="FFFFFF" w:themeColor="background1"/>
                <w:sz w:val="32"/>
                <w:szCs w:val="24"/>
                <w:u w:val="single"/>
              </w:rPr>
            </w:pPr>
            <w:r w:rsidRPr="001D30D2">
              <w:rPr>
                <w:rFonts w:eastAsia="Times New Roman" w:cs="Times New Roman"/>
                <w:b/>
                <w:bCs/>
                <w:color w:val="FFFFFF" w:themeColor="background1"/>
                <w:sz w:val="32"/>
                <w:szCs w:val="24"/>
                <w:u w:val="single"/>
              </w:rPr>
              <w:t>Novice Mid – 1</w:t>
            </w:r>
          </w:p>
          <w:p w:rsidR="0011018F" w:rsidRPr="00EB06AA" w:rsidRDefault="0011018F" w:rsidP="00C1300E">
            <w:pPr>
              <w:contextualSpacing w:val="0"/>
              <w:jc w:val="center"/>
              <w:rPr>
                <w:rFonts w:eastAsia="Times New Roman" w:cs="Times New Roman"/>
                <w:bCs/>
                <w:color w:val="FFFFFF" w:themeColor="background1"/>
                <w:sz w:val="28"/>
                <w:szCs w:val="24"/>
              </w:rPr>
            </w:pPr>
            <w:r w:rsidRPr="00EB06AA">
              <w:rPr>
                <w:rFonts w:eastAsia="Times New Roman" w:cs="Times New Roman"/>
                <w:bCs/>
                <w:color w:val="FFFFFF" w:themeColor="background1"/>
                <w:sz w:val="28"/>
                <w:szCs w:val="24"/>
              </w:rPr>
              <w:t xml:space="preserve">Partial evidence </w:t>
            </w:r>
            <w:r w:rsidRPr="00EB06AA">
              <w:rPr>
                <w:rFonts w:eastAsia="Times New Roman" w:cs="Times New Roman"/>
                <w:bCs/>
                <w:color w:val="FFFFFF" w:themeColor="background1"/>
                <w:sz w:val="28"/>
                <w:szCs w:val="24"/>
              </w:rPr>
              <w:br/>
              <w:t>for Novice Mid</w:t>
            </w:r>
          </w:p>
        </w:tc>
        <w:tc>
          <w:tcPr>
            <w:tcW w:w="2095" w:type="pct"/>
            <w:shd w:val="clear" w:color="auto" w:fill="1C4587"/>
            <w:tcMar>
              <w:top w:w="72" w:type="dxa"/>
              <w:left w:w="72" w:type="dxa"/>
              <w:bottom w:w="72" w:type="dxa"/>
              <w:right w:w="72" w:type="dxa"/>
            </w:tcMar>
            <w:vAlign w:val="center"/>
          </w:tcPr>
          <w:p w:rsidR="0011018F" w:rsidRPr="001D30D2" w:rsidRDefault="0011018F" w:rsidP="00C1300E">
            <w:pPr>
              <w:contextualSpacing w:val="0"/>
              <w:jc w:val="center"/>
              <w:rPr>
                <w:rFonts w:eastAsia="Times New Roman" w:cs="Times New Roman"/>
                <w:b/>
                <w:bCs/>
                <w:color w:val="FFFFFF" w:themeColor="background1"/>
                <w:sz w:val="32"/>
                <w:szCs w:val="24"/>
                <w:u w:val="single"/>
              </w:rPr>
            </w:pPr>
            <w:r w:rsidRPr="001D30D2">
              <w:rPr>
                <w:rFonts w:eastAsia="Times New Roman" w:cs="Times New Roman"/>
                <w:b/>
                <w:bCs/>
                <w:color w:val="FFFFFF" w:themeColor="background1"/>
                <w:sz w:val="32"/>
                <w:szCs w:val="24"/>
                <w:u w:val="single"/>
              </w:rPr>
              <w:t>Novice Mid – 2</w:t>
            </w:r>
          </w:p>
          <w:p w:rsidR="0011018F" w:rsidRPr="00EB06AA" w:rsidRDefault="0011018F" w:rsidP="00C1300E">
            <w:pPr>
              <w:contextualSpacing w:val="0"/>
              <w:jc w:val="center"/>
              <w:rPr>
                <w:rFonts w:eastAsia="Times New Roman" w:cs="Times New Roman"/>
                <w:bCs/>
                <w:color w:val="FFFFFF" w:themeColor="background1"/>
                <w:sz w:val="28"/>
                <w:szCs w:val="24"/>
              </w:rPr>
            </w:pPr>
            <w:r w:rsidRPr="00EB06AA">
              <w:rPr>
                <w:rFonts w:eastAsia="Times New Roman" w:cs="Times New Roman"/>
                <w:bCs/>
                <w:color w:val="FFFFFF" w:themeColor="background1"/>
                <w:sz w:val="28"/>
                <w:szCs w:val="24"/>
              </w:rPr>
              <w:t xml:space="preserve">Full evidence </w:t>
            </w:r>
            <w:r w:rsidRPr="00EB06AA">
              <w:rPr>
                <w:rFonts w:eastAsia="Times New Roman" w:cs="Times New Roman"/>
                <w:bCs/>
                <w:color w:val="FFFFFF" w:themeColor="background1"/>
                <w:sz w:val="28"/>
                <w:szCs w:val="24"/>
              </w:rPr>
              <w:br/>
              <w:t>for Novice Mid</w:t>
            </w:r>
          </w:p>
        </w:tc>
        <w:tc>
          <w:tcPr>
            <w:tcW w:w="2031" w:type="pct"/>
            <w:shd w:val="clear" w:color="auto" w:fill="1C4587"/>
            <w:tcMar>
              <w:top w:w="72" w:type="dxa"/>
              <w:left w:w="72" w:type="dxa"/>
              <w:bottom w:w="72" w:type="dxa"/>
              <w:right w:w="72" w:type="dxa"/>
            </w:tcMar>
            <w:vAlign w:val="center"/>
          </w:tcPr>
          <w:p w:rsidR="0011018F" w:rsidRPr="001D30D2" w:rsidRDefault="0011018F" w:rsidP="00C1300E">
            <w:pPr>
              <w:contextualSpacing w:val="0"/>
              <w:jc w:val="center"/>
              <w:rPr>
                <w:rFonts w:eastAsia="Times New Roman" w:cs="Times New Roman"/>
                <w:b/>
                <w:bCs/>
                <w:color w:val="FFFFFF" w:themeColor="background1"/>
                <w:sz w:val="32"/>
                <w:szCs w:val="24"/>
                <w:u w:val="single"/>
              </w:rPr>
            </w:pPr>
            <w:r w:rsidRPr="001D30D2">
              <w:rPr>
                <w:rFonts w:eastAsia="Times New Roman" w:cs="Times New Roman"/>
                <w:b/>
                <w:bCs/>
                <w:color w:val="FFFFFF" w:themeColor="background1"/>
                <w:sz w:val="32"/>
                <w:szCs w:val="24"/>
                <w:u w:val="single"/>
              </w:rPr>
              <w:t>Novice Mid – 3</w:t>
            </w:r>
          </w:p>
          <w:p w:rsidR="0011018F" w:rsidRPr="00EB06AA" w:rsidRDefault="0011018F" w:rsidP="00C1300E">
            <w:pPr>
              <w:contextualSpacing w:val="0"/>
              <w:jc w:val="center"/>
              <w:rPr>
                <w:rFonts w:eastAsia="Times New Roman" w:cs="Times New Roman"/>
                <w:bCs/>
                <w:color w:val="FFFFFF" w:themeColor="background1"/>
                <w:sz w:val="28"/>
                <w:szCs w:val="24"/>
              </w:rPr>
            </w:pPr>
            <w:r w:rsidRPr="00EB06AA">
              <w:rPr>
                <w:rFonts w:eastAsia="Times New Roman" w:cs="Times New Roman"/>
                <w:bCs/>
                <w:color w:val="FFFFFF" w:themeColor="background1"/>
                <w:sz w:val="28"/>
                <w:szCs w:val="24"/>
              </w:rPr>
              <w:t xml:space="preserve">Full evidence for Novice Mid </w:t>
            </w:r>
            <w:r>
              <w:rPr>
                <w:rFonts w:eastAsia="Times New Roman" w:cs="Times New Roman"/>
                <w:bCs/>
                <w:color w:val="FFFFFF" w:themeColor="background1"/>
                <w:sz w:val="28"/>
                <w:szCs w:val="24"/>
              </w:rPr>
              <w:br/>
            </w:r>
            <w:r w:rsidRPr="00EB06AA">
              <w:rPr>
                <w:rFonts w:eastAsia="Times New Roman" w:cs="Times New Roman"/>
                <w:bCs/>
                <w:color w:val="FFFFFF" w:themeColor="background1"/>
                <w:sz w:val="28"/>
                <w:szCs w:val="24"/>
              </w:rPr>
              <w:t>and some evidence for Novice High</w:t>
            </w:r>
          </w:p>
        </w:tc>
      </w:tr>
      <w:tr w:rsidR="0011018F" w:rsidTr="00C1300E">
        <w:tc>
          <w:tcPr>
            <w:tcW w:w="874" w:type="pct"/>
            <w:vMerge w:val="restart"/>
            <w:shd w:val="clear" w:color="auto" w:fill="FFFFFF" w:themeFill="background1"/>
            <w:tcMar>
              <w:top w:w="72" w:type="dxa"/>
              <w:left w:w="72" w:type="dxa"/>
              <w:bottom w:w="72" w:type="dxa"/>
              <w:right w:w="72" w:type="dxa"/>
            </w:tcMar>
          </w:tcPr>
          <w:p w:rsidR="0011018F" w:rsidRDefault="0011018F" w:rsidP="00C1300E">
            <w:pPr>
              <w:contextualSpacing w:val="0"/>
              <w:rPr>
                <w:rFonts w:eastAsia="Times New Roman" w:cs="Times New Roman"/>
                <w:b/>
                <w:bCs/>
                <w:color w:val="000000"/>
                <w:sz w:val="20"/>
                <w:szCs w:val="20"/>
              </w:rPr>
            </w:pPr>
            <w:r>
              <w:rPr>
                <w:rFonts w:eastAsia="Times New Roman" w:cs="Times New Roman"/>
                <w:b/>
                <w:bCs/>
                <w:color w:val="000000"/>
                <w:sz w:val="20"/>
                <w:szCs w:val="20"/>
              </w:rPr>
              <w:t>E</w:t>
            </w:r>
            <w:r w:rsidRPr="00B325B6">
              <w:rPr>
                <w:rFonts w:eastAsia="Times New Roman" w:cs="Times New Roman"/>
                <w:b/>
                <w:bCs/>
                <w:color w:val="000000"/>
                <w:sz w:val="20"/>
                <w:szCs w:val="20"/>
              </w:rPr>
              <w:t>vidence from the “Novice Mid-2” column is partially (but not fully) present</w:t>
            </w:r>
            <w:r>
              <w:rPr>
                <w:rFonts w:eastAsia="Times New Roman" w:cs="Times New Roman"/>
                <w:b/>
                <w:bCs/>
                <w:color w:val="000000"/>
                <w:sz w:val="20"/>
                <w:szCs w:val="20"/>
              </w:rPr>
              <w:t xml:space="preserve"> </w:t>
            </w:r>
            <w:r>
              <w:rPr>
                <w:rFonts w:eastAsia="Times New Roman" w:cs="Times New Roman"/>
                <w:b/>
                <w:bCs/>
                <w:color w:val="000000"/>
                <w:sz w:val="20"/>
                <w:szCs w:val="20"/>
              </w:rPr>
              <w:br/>
            </w:r>
            <w:r w:rsidRPr="0017140A">
              <w:rPr>
                <w:rFonts w:eastAsia="Times New Roman" w:cs="Times New Roman"/>
                <w:b/>
                <w:bCs/>
                <w:i/>
                <w:color w:val="FF0000"/>
                <w:sz w:val="20"/>
                <w:szCs w:val="20"/>
              </w:rPr>
              <w:t>(if little to no evidence is present from the “Novice Mid-2” column, see the Novice Low rubric)</w:t>
            </w:r>
            <w:r w:rsidRPr="00B325B6">
              <w:rPr>
                <w:rFonts w:eastAsia="Times New Roman" w:cs="Times New Roman"/>
                <w:b/>
                <w:bCs/>
                <w:color w:val="000000"/>
                <w:sz w:val="20"/>
                <w:szCs w:val="20"/>
              </w:rPr>
              <w:t xml:space="preserve">. </w:t>
            </w:r>
            <w:r>
              <w:rPr>
                <w:rFonts w:eastAsia="Times New Roman" w:cs="Times New Roman"/>
                <w:b/>
                <w:bCs/>
                <w:color w:val="000000"/>
                <w:sz w:val="20"/>
                <w:szCs w:val="20"/>
              </w:rPr>
              <w:br/>
            </w:r>
          </w:p>
          <w:p w:rsidR="0011018F" w:rsidRPr="00B325B6" w:rsidRDefault="0011018F" w:rsidP="00C1300E">
            <w:pPr>
              <w:contextualSpacing w:val="0"/>
              <w:rPr>
                <w:rFonts w:eastAsia="Times New Roman" w:cs="Times New Roman"/>
                <w:b/>
                <w:bCs/>
                <w:color w:val="000000"/>
                <w:szCs w:val="24"/>
              </w:rPr>
            </w:pPr>
            <w:r w:rsidRPr="00B325B6">
              <w:rPr>
                <w:rFonts w:eastAsia="Times New Roman" w:cs="Times New Roman"/>
                <w:b/>
                <w:bCs/>
                <w:color w:val="000000"/>
                <w:sz w:val="20"/>
                <w:szCs w:val="20"/>
              </w:rPr>
              <w:t xml:space="preserve">This is a place for notes on what is present for Comprehensibility, Quality of Communication, and </w:t>
            </w:r>
            <w:proofErr w:type="spellStart"/>
            <w:r w:rsidRPr="00B325B6">
              <w:rPr>
                <w:rFonts w:eastAsia="Times New Roman" w:cs="Times New Roman"/>
                <w:b/>
                <w:bCs/>
                <w:color w:val="000000"/>
                <w:sz w:val="20"/>
                <w:szCs w:val="20"/>
              </w:rPr>
              <w:t>Interculturality</w:t>
            </w:r>
            <w:proofErr w:type="spellEnd"/>
            <w:r w:rsidRPr="00B325B6">
              <w:rPr>
                <w:rFonts w:eastAsia="Times New Roman" w:cs="Times New Roman"/>
                <w:b/>
                <w:bCs/>
                <w:color w:val="000000"/>
                <w:sz w:val="20"/>
                <w:szCs w:val="20"/>
              </w:rPr>
              <w:t>:</w:t>
            </w:r>
          </w:p>
        </w:tc>
        <w:tc>
          <w:tcPr>
            <w:tcW w:w="2095" w:type="pct"/>
            <w:shd w:val="clear" w:color="auto" w:fill="E2E9F8"/>
            <w:tcMar>
              <w:top w:w="72" w:type="dxa"/>
              <w:left w:w="72" w:type="dxa"/>
              <w:bottom w:w="72" w:type="dxa"/>
              <w:right w:w="72" w:type="dxa"/>
            </w:tcMar>
          </w:tcPr>
          <w:p w:rsidR="0011018F" w:rsidRPr="00EB06AA" w:rsidRDefault="0011018F" w:rsidP="00C1300E">
            <w:pPr>
              <w:contextualSpacing w:val="0"/>
              <w:rPr>
                <w:rFonts w:eastAsia="Times New Roman" w:cs="Times New Roman"/>
                <w:b/>
                <w:bCs/>
                <w:color w:val="000000"/>
                <w:szCs w:val="24"/>
              </w:rPr>
            </w:pPr>
            <w:r w:rsidRPr="00EB06AA">
              <w:rPr>
                <w:rFonts w:eastAsia="Times New Roman" w:cs="Times New Roman"/>
                <w:b/>
                <w:bCs/>
                <w:color w:val="000000"/>
                <w:szCs w:val="24"/>
              </w:rPr>
              <w:t>Comprehensibility</w:t>
            </w:r>
          </w:p>
          <w:p w:rsidR="0011018F" w:rsidRPr="00EB06AA" w:rsidRDefault="000C1BBF" w:rsidP="00C1300E">
            <w:pPr>
              <w:contextualSpacing w:val="0"/>
              <w:rPr>
                <w:rFonts w:eastAsia="Times New Roman" w:cs="Times New Roman"/>
                <w:b/>
                <w:bCs/>
                <w:color w:val="000000"/>
                <w:szCs w:val="24"/>
              </w:rPr>
            </w:pPr>
            <w:r>
              <w:rPr>
                <w:rFonts w:eastAsia="Times New Roman" w:cs="Times New Roman"/>
                <w:bCs/>
                <w:i/>
                <w:color w:val="000000"/>
                <w:sz w:val="22"/>
                <w:szCs w:val="24"/>
              </w:rPr>
              <w:t>U</w:t>
            </w:r>
            <w:r w:rsidR="0011018F" w:rsidRPr="00726D1D">
              <w:rPr>
                <w:rFonts w:eastAsia="Times New Roman" w:cs="Times New Roman"/>
                <w:bCs/>
                <w:i/>
                <w:color w:val="000000"/>
                <w:sz w:val="22"/>
                <w:szCs w:val="24"/>
              </w:rPr>
              <w:t>nderstood, often with difficulty, by a sympathetic speaker.</w:t>
            </w:r>
          </w:p>
        </w:tc>
        <w:tc>
          <w:tcPr>
            <w:tcW w:w="2031" w:type="pct"/>
            <w:shd w:val="clear" w:color="auto" w:fill="E2E9F8"/>
            <w:tcMar>
              <w:top w:w="72" w:type="dxa"/>
              <w:left w:w="72" w:type="dxa"/>
              <w:bottom w:w="72" w:type="dxa"/>
              <w:right w:w="72" w:type="dxa"/>
            </w:tcMar>
          </w:tcPr>
          <w:p w:rsidR="0011018F" w:rsidRPr="00EB06AA" w:rsidRDefault="0011018F" w:rsidP="00C1300E">
            <w:pPr>
              <w:contextualSpacing w:val="0"/>
              <w:rPr>
                <w:rFonts w:eastAsia="Times New Roman" w:cs="Times New Roman"/>
                <w:b/>
                <w:bCs/>
                <w:color w:val="000000"/>
                <w:szCs w:val="24"/>
              </w:rPr>
            </w:pPr>
            <w:r w:rsidRPr="00EB06AA">
              <w:rPr>
                <w:rFonts w:eastAsia="Times New Roman" w:cs="Times New Roman"/>
                <w:b/>
                <w:bCs/>
                <w:color w:val="000000"/>
                <w:szCs w:val="24"/>
              </w:rPr>
              <w:t>Comprehensibility</w:t>
            </w:r>
          </w:p>
          <w:p w:rsidR="0011018F" w:rsidRPr="00EB06AA" w:rsidRDefault="000C1BBF" w:rsidP="00C1300E">
            <w:pPr>
              <w:contextualSpacing w:val="0"/>
              <w:rPr>
                <w:rFonts w:eastAsia="Times New Roman" w:cs="Times New Roman"/>
                <w:b/>
                <w:bCs/>
                <w:color w:val="000000"/>
                <w:szCs w:val="24"/>
              </w:rPr>
            </w:pPr>
            <w:r>
              <w:rPr>
                <w:rFonts w:eastAsia="Times New Roman" w:cs="Times New Roman"/>
                <w:bCs/>
                <w:i/>
                <w:color w:val="000000"/>
                <w:sz w:val="22"/>
                <w:szCs w:val="24"/>
              </w:rPr>
              <w:t>U</w:t>
            </w:r>
            <w:r w:rsidR="0011018F" w:rsidRPr="00726D1D">
              <w:rPr>
                <w:rFonts w:eastAsia="Times New Roman" w:cs="Times New Roman"/>
                <w:bCs/>
                <w:i/>
                <w:color w:val="000000"/>
                <w:sz w:val="22"/>
                <w:szCs w:val="24"/>
              </w:rPr>
              <w:t>nderstood, often with difficulty, by a sympathetic speaker.</w:t>
            </w:r>
          </w:p>
        </w:tc>
      </w:tr>
      <w:tr w:rsidR="0011018F" w:rsidTr="008A4034">
        <w:tc>
          <w:tcPr>
            <w:tcW w:w="874" w:type="pct"/>
            <w:vMerge/>
            <w:tcMar>
              <w:top w:w="72" w:type="dxa"/>
              <w:left w:w="72" w:type="dxa"/>
              <w:bottom w:w="72" w:type="dxa"/>
              <w:right w:w="72" w:type="dxa"/>
            </w:tcMar>
          </w:tcPr>
          <w:p w:rsidR="0011018F" w:rsidRPr="00EB06AA" w:rsidRDefault="0011018F" w:rsidP="00C1300E">
            <w:pPr>
              <w:contextualSpacing w:val="0"/>
              <w:rPr>
                <w:rFonts w:eastAsia="Times New Roman" w:cs="Times New Roman"/>
                <w:bCs/>
                <w:color w:val="000000"/>
                <w:sz w:val="20"/>
                <w:szCs w:val="20"/>
              </w:rPr>
            </w:pPr>
          </w:p>
        </w:tc>
        <w:tc>
          <w:tcPr>
            <w:tcW w:w="2095" w:type="pct"/>
            <w:shd w:val="clear" w:color="auto" w:fill="auto"/>
            <w:tcMar>
              <w:top w:w="72" w:type="dxa"/>
              <w:left w:w="72" w:type="dxa"/>
              <w:bottom w:w="72" w:type="dxa"/>
              <w:right w:w="72" w:type="dxa"/>
            </w:tcMar>
          </w:tcPr>
          <w:p w:rsidR="0011018F" w:rsidRPr="00F77934" w:rsidRDefault="00F77934" w:rsidP="00C1300E">
            <w:pPr>
              <w:contextualSpacing w:val="0"/>
              <w:rPr>
                <w:rFonts w:eastAsia="Times New Roman" w:cs="Times New Roman"/>
                <w:bCs/>
                <w:color w:val="000000"/>
                <w:sz w:val="17"/>
                <w:szCs w:val="17"/>
              </w:rPr>
            </w:pPr>
            <w:r w:rsidRPr="00F77934">
              <w:rPr>
                <w:rFonts w:eastAsia="Times New Roman" w:cs="Times New Roman"/>
                <w:bCs/>
                <w:color w:val="000000"/>
                <w:sz w:val="17"/>
                <w:szCs w:val="17"/>
              </w:rPr>
              <w:t xml:space="preserve">Uses </w:t>
            </w:r>
            <w:r w:rsidRPr="004B7F46">
              <w:rPr>
                <w:rFonts w:eastAsia="Times New Roman" w:cs="Times New Roman"/>
                <w:b/>
                <w:bCs/>
                <w:color w:val="000000"/>
                <w:sz w:val="17"/>
                <w:szCs w:val="17"/>
              </w:rPr>
              <w:t>some practiced vocabulary</w:t>
            </w:r>
            <w:r w:rsidRPr="00F77934">
              <w:rPr>
                <w:rFonts w:eastAsia="Times New Roman" w:cs="Times New Roman"/>
                <w:bCs/>
                <w:color w:val="000000"/>
                <w:sz w:val="17"/>
                <w:szCs w:val="17"/>
              </w:rPr>
              <w:t xml:space="preserve"> </w:t>
            </w:r>
            <w:r w:rsidRPr="004B7F46">
              <w:rPr>
                <w:rFonts w:eastAsia="Times New Roman" w:cs="Times New Roman"/>
                <w:b/>
                <w:bCs/>
                <w:color w:val="000000"/>
                <w:sz w:val="17"/>
                <w:szCs w:val="17"/>
              </w:rPr>
              <w:t>from very familiar and everyday topics</w:t>
            </w:r>
            <w:r w:rsidRPr="00F77934">
              <w:rPr>
                <w:rFonts w:eastAsia="Times New Roman" w:cs="Times New Roman"/>
                <w:bCs/>
                <w:color w:val="000000"/>
                <w:sz w:val="17"/>
                <w:szCs w:val="17"/>
              </w:rPr>
              <w:t>.</w:t>
            </w:r>
          </w:p>
        </w:tc>
        <w:tc>
          <w:tcPr>
            <w:tcW w:w="2031" w:type="pct"/>
            <w:shd w:val="clear" w:color="auto" w:fill="auto"/>
            <w:tcMar>
              <w:top w:w="72" w:type="dxa"/>
              <w:left w:w="72" w:type="dxa"/>
              <w:bottom w:w="72" w:type="dxa"/>
              <w:right w:w="72" w:type="dxa"/>
            </w:tcMar>
          </w:tcPr>
          <w:p w:rsidR="0011018F" w:rsidRPr="00F77934" w:rsidRDefault="00F77934" w:rsidP="00C1300E">
            <w:pPr>
              <w:contextualSpacing w:val="0"/>
              <w:rPr>
                <w:rFonts w:eastAsia="Times New Roman" w:cs="Times New Roman"/>
                <w:bCs/>
                <w:color w:val="000000"/>
                <w:sz w:val="17"/>
                <w:szCs w:val="17"/>
              </w:rPr>
            </w:pPr>
            <w:r w:rsidRPr="00F77934">
              <w:rPr>
                <w:rFonts w:eastAsia="Times New Roman" w:cs="Times New Roman"/>
                <w:bCs/>
                <w:color w:val="000000"/>
                <w:sz w:val="17"/>
                <w:szCs w:val="17"/>
              </w:rPr>
              <w:t xml:space="preserve">Uses </w:t>
            </w:r>
            <w:r w:rsidRPr="004B7F46">
              <w:rPr>
                <w:rFonts w:eastAsia="Times New Roman" w:cs="Times New Roman"/>
                <w:b/>
                <w:bCs/>
                <w:color w:val="000000"/>
                <w:sz w:val="17"/>
                <w:szCs w:val="17"/>
              </w:rPr>
              <w:t>practiced vocabulary from very familiar and everyday topics or topics of interest</w:t>
            </w:r>
            <w:r w:rsidR="004B7F46" w:rsidRPr="004B7F46">
              <w:rPr>
                <w:rFonts w:eastAsia="Times New Roman" w:cs="Times New Roman"/>
                <w:b/>
                <w:bCs/>
                <w:color w:val="000000"/>
                <w:sz w:val="17"/>
                <w:szCs w:val="17"/>
              </w:rPr>
              <w:t xml:space="preserve"> to a wider audience</w:t>
            </w:r>
            <w:r w:rsidRPr="00F77934">
              <w:rPr>
                <w:rFonts w:eastAsia="Times New Roman" w:cs="Times New Roman"/>
                <w:bCs/>
                <w:color w:val="000000"/>
                <w:sz w:val="17"/>
                <w:szCs w:val="17"/>
              </w:rPr>
              <w:t>.</w:t>
            </w:r>
          </w:p>
        </w:tc>
      </w:tr>
      <w:tr w:rsidR="0011018F" w:rsidTr="008A4034">
        <w:tc>
          <w:tcPr>
            <w:tcW w:w="874" w:type="pct"/>
            <w:vMerge/>
            <w:tcMar>
              <w:top w:w="72" w:type="dxa"/>
              <w:left w:w="72" w:type="dxa"/>
              <w:bottom w:w="72" w:type="dxa"/>
              <w:right w:w="72" w:type="dxa"/>
            </w:tcMar>
          </w:tcPr>
          <w:p w:rsidR="0011018F" w:rsidRPr="00EB06AA" w:rsidRDefault="0011018F" w:rsidP="00C1300E">
            <w:pPr>
              <w:contextualSpacing w:val="0"/>
              <w:rPr>
                <w:rFonts w:eastAsia="Times New Roman" w:cs="Times New Roman"/>
                <w:bCs/>
                <w:color w:val="000000"/>
                <w:sz w:val="20"/>
                <w:szCs w:val="20"/>
              </w:rPr>
            </w:pPr>
          </w:p>
        </w:tc>
        <w:tc>
          <w:tcPr>
            <w:tcW w:w="2095" w:type="pct"/>
            <w:shd w:val="clear" w:color="auto" w:fill="auto"/>
            <w:tcMar>
              <w:top w:w="72" w:type="dxa"/>
              <w:left w:w="72" w:type="dxa"/>
              <w:bottom w:w="72" w:type="dxa"/>
              <w:right w:w="72" w:type="dxa"/>
            </w:tcMar>
          </w:tcPr>
          <w:p w:rsidR="0011018F" w:rsidRPr="00F77934" w:rsidRDefault="00F77934" w:rsidP="00C1300E">
            <w:pPr>
              <w:contextualSpacing w:val="0"/>
              <w:rPr>
                <w:rFonts w:eastAsia="Times New Roman" w:cs="Times New Roman"/>
                <w:bCs/>
                <w:color w:val="000000"/>
                <w:sz w:val="17"/>
                <w:szCs w:val="17"/>
              </w:rPr>
            </w:pPr>
            <w:r w:rsidRPr="00F77934">
              <w:rPr>
                <w:rFonts w:eastAsia="Times New Roman" w:cs="Times New Roman"/>
                <w:bCs/>
                <w:color w:val="000000"/>
                <w:sz w:val="17"/>
                <w:szCs w:val="17"/>
              </w:rPr>
              <w:t xml:space="preserve">Shows </w:t>
            </w:r>
            <w:r w:rsidRPr="004B7F46">
              <w:rPr>
                <w:rFonts w:eastAsia="Times New Roman" w:cs="Times New Roman"/>
                <w:b/>
                <w:bCs/>
                <w:color w:val="000000"/>
                <w:sz w:val="17"/>
                <w:szCs w:val="17"/>
              </w:rPr>
              <w:t>some control</w:t>
            </w:r>
            <w:r w:rsidRPr="00F77934">
              <w:rPr>
                <w:rFonts w:eastAsia="Times New Roman" w:cs="Times New Roman"/>
                <w:bCs/>
                <w:color w:val="000000"/>
                <w:sz w:val="17"/>
                <w:szCs w:val="17"/>
              </w:rPr>
              <w:t xml:space="preserve"> of practiced structures, word order, spelling and mechanics (punctuation, accent and tone marks).</w:t>
            </w:r>
          </w:p>
        </w:tc>
        <w:tc>
          <w:tcPr>
            <w:tcW w:w="2031" w:type="pct"/>
            <w:shd w:val="clear" w:color="auto" w:fill="auto"/>
            <w:tcMar>
              <w:top w:w="72" w:type="dxa"/>
              <w:left w:w="72" w:type="dxa"/>
              <w:bottom w:w="72" w:type="dxa"/>
              <w:right w:w="72" w:type="dxa"/>
            </w:tcMar>
          </w:tcPr>
          <w:p w:rsidR="0011018F" w:rsidRPr="00F77934" w:rsidRDefault="00F77934" w:rsidP="00C1300E">
            <w:pPr>
              <w:contextualSpacing w:val="0"/>
              <w:rPr>
                <w:rFonts w:eastAsia="Times New Roman" w:cs="Times New Roman"/>
                <w:bCs/>
                <w:color w:val="000000"/>
                <w:sz w:val="17"/>
                <w:szCs w:val="17"/>
              </w:rPr>
            </w:pPr>
            <w:r w:rsidRPr="00F77934">
              <w:rPr>
                <w:rFonts w:eastAsia="Times New Roman" w:cs="Times New Roman"/>
                <w:bCs/>
                <w:color w:val="000000"/>
                <w:sz w:val="17"/>
                <w:szCs w:val="17"/>
              </w:rPr>
              <w:t xml:space="preserve">Shows </w:t>
            </w:r>
            <w:r w:rsidRPr="004B7F46">
              <w:rPr>
                <w:rFonts w:eastAsia="Times New Roman" w:cs="Times New Roman"/>
                <w:b/>
                <w:bCs/>
                <w:color w:val="000000"/>
                <w:sz w:val="17"/>
                <w:szCs w:val="17"/>
              </w:rPr>
              <w:t>good control</w:t>
            </w:r>
            <w:r w:rsidRPr="00F77934">
              <w:rPr>
                <w:rFonts w:eastAsia="Times New Roman" w:cs="Times New Roman"/>
                <w:bCs/>
                <w:color w:val="000000"/>
                <w:sz w:val="17"/>
                <w:szCs w:val="17"/>
              </w:rPr>
              <w:t xml:space="preserve"> of practiced structures, word order, spelling and mechanics.</w:t>
            </w:r>
          </w:p>
        </w:tc>
      </w:tr>
      <w:tr w:rsidR="0011018F" w:rsidTr="008A4034">
        <w:tc>
          <w:tcPr>
            <w:tcW w:w="874" w:type="pct"/>
            <w:vMerge/>
            <w:tcMar>
              <w:top w:w="72" w:type="dxa"/>
              <w:left w:w="72" w:type="dxa"/>
              <w:bottom w:w="72" w:type="dxa"/>
              <w:right w:w="72" w:type="dxa"/>
            </w:tcMar>
          </w:tcPr>
          <w:p w:rsidR="0011018F" w:rsidRPr="00EB06AA" w:rsidRDefault="0011018F" w:rsidP="00C1300E">
            <w:pPr>
              <w:contextualSpacing w:val="0"/>
              <w:rPr>
                <w:rFonts w:eastAsia="Times New Roman" w:cs="Times New Roman"/>
                <w:bCs/>
                <w:color w:val="000000"/>
                <w:sz w:val="20"/>
                <w:szCs w:val="20"/>
              </w:rPr>
            </w:pPr>
          </w:p>
        </w:tc>
        <w:tc>
          <w:tcPr>
            <w:tcW w:w="2095" w:type="pct"/>
            <w:shd w:val="clear" w:color="auto" w:fill="auto"/>
            <w:tcMar>
              <w:top w:w="72" w:type="dxa"/>
              <w:left w:w="72" w:type="dxa"/>
              <w:bottom w:w="72" w:type="dxa"/>
              <w:right w:w="72" w:type="dxa"/>
            </w:tcMar>
          </w:tcPr>
          <w:p w:rsidR="0011018F" w:rsidRPr="00F77934" w:rsidRDefault="00F77934" w:rsidP="003C52DE">
            <w:pPr>
              <w:contextualSpacing w:val="0"/>
              <w:rPr>
                <w:rFonts w:eastAsia="Times New Roman" w:cs="Times New Roman"/>
                <w:bCs/>
                <w:color w:val="000000"/>
                <w:sz w:val="17"/>
                <w:szCs w:val="17"/>
              </w:rPr>
            </w:pPr>
            <w:r w:rsidRPr="00F77934">
              <w:rPr>
                <w:rFonts w:eastAsia="Times New Roman" w:cs="Times New Roman"/>
                <w:bCs/>
                <w:color w:val="000000"/>
                <w:sz w:val="17"/>
                <w:szCs w:val="17"/>
              </w:rPr>
              <w:t xml:space="preserve">(Speaking) Uses pronunciation that </w:t>
            </w:r>
            <w:proofErr w:type="gramStart"/>
            <w:r w:rsidRPr="00F77934">
              <w:rPr>
                <w:rFonts w:eastAsia="Times New Roman" w:cs="Times New Roman"/>
                <w:bCs/>
                <w:color w:val="000000"/>
                <w:sz w:val="17"/>
                <w:szCs w:val="17"/>
              </w:rPr>
              <w:t xml:space="preserve">may be </w:t>
            </w:r>
            <w:r w:rsidR="003C52DE" w:rsidRPr="004B7F46">
              <w:rPr>
                <w:rFonts w:eastAsia="Times New Roman" w:cs="Times New Roman"/>
                <w:b/>
                <w:bCs/>
                <w:color w:val="000000"/>
                <w:sz w:val="17"/>
                <w:szCs w:val="17"/>
              </w:rPr>
              <w:t>heavily</w:t>
            </w:r>
            <w:r w:rsidRPr="004B7F46">
              <w:rPr>
                <w:rFonts w:eastAsia="Times New Roman" w:cs="Times New Roman"/>
                <w:b/>
                <w:bCs/>
                <w:color w:val="000000"/>
                <w:sz w:val="17"/>
                <w:szCs w:val="17"/>
              </w:rPr>
              <w:t xml:space="preserve"> influenced</w:t>
            </w:r>
            <w:proofErr w:type="gramEnd"/>
            <w:r w:rsidRPr="00F77934">
              <w:rPr>
                <w:rFonts w:eastAsia="Times New Roman" w:cs="Times New Roman"/>
                <w:bCs/>
                <w:color w:val="000000"/>
                <w:sz w:val="17"/>
                <w:szCs w:val="17"/>
              </w:rPr>
              <w:t xml:space="preserve"> by the learner’s native language.</w:t>
            </w:r>
          </w:p>
        </w:tc>
        <w:tc>
          <w:tcPr>
            <w:tcW w:w="2031" w:type="pct"/>
            <w:shd w:val="clear" w:color="auto" w:fill="auto"/>
            <w:tcMar>
              <w:top w:w="72" w:type="dxa"/>
              <w:left w:w="72" w:type="dxa"/>
              <w:bottom w:w="72" w:type="dxa"/>
              <w:right w:w="72" w:type="dxa"/>
            </w:tcMar>
          </w:tcPr>
          <w:p w:rsidR="0011018F" w:rsidRPr="00F77934" w:rsidRDefault="00F77934" w:rsidP="00C1300E">
            <w:pPr>
              <w:contextualSpacing w:val="0"/>
              <w:rPr>
                <w:rFonts w:eastAsia="Times New Roman" w:cs="Times New Roman"/>
                <w:bCs/>
                <w:color w:val="000000"/>
                <w:sz w:val="17"/>
                <w:szCs w:val="17"/>
              </w:rPr>
            </w:pPr>
            <w:r w:rsidRPr="00F77934">
              <w:rPr>
                <w:rFonts w:eastAsia="Times New Roman" w:cs="Times New Roman"/>
                <w:bCs/>
                <w:color w:val="000000"/>
                <w:sz w:val="17"/>
                <w:szCs w:val="17"/>
              </w:rPr>
              <w:t xml:space="preserve">(Speaking) Uses pronunciation that </w:t>
            </w:r>
            <w:proofErr w:type="gramStart"/>
            <w:r w:rsidRPr="00F77934">
              <w:rPr>
                <w:rFonts w:eastAsia="Times New Roman" w:cs="Times New Roman"/>
                <w:bCs/>
                <w:color w:val="000000"/>
                <w:sz w:val="17"/>
                <w:szCs w:val="17"/>
              </w:rPr>
              <w:t xml:space="preserve">may be </w:t>
            </w:r>
            <w:r w:rsidRPr="004B7F46">
              <w:rPr>
                <w:rFonts w:eastAsia="Times New Roman" w:cs="Times New Roman"/>
                <w:b/>
                <w:bCs/>
                <w:color w:val="000000"/>
                <w:sz w:val="17"/>
                <w:szCs w:val="17"/>
              </w:rPr>
              <w:t>influenced</w:t>
            </w:r>
            <w:proofErr w:type="gramEnd"/>
            <w:r w:rsidRPr="00F77934">
              <w:rPr>
                <w:rFonts w:eastAsia="Times New Roman" w:cs="Times New Roman"/>
                <w:bCs/>
                <w:color w:val="000000"/>
                <w:sz w:val="17"/>
                <w:szCs w:val="17"/>
              </w:rPr>
              <w:t xml:space="preserve"> by the learner’s native language.</w:t>
            </w:r>
          </w:p>
        </w:tc>
      </w:tr>
      <w:tr w:rsidR="0011018F" w:rsidTr="008A4034">
        <w:tc>
          <w:tcPr>
            <w:tcW w:w="874" w:type="pct"/>
            <w:vMerge/>
            <w:tcMar>
              <w:top w:w="72" w:type="dxa"/>
              <w:left w:w="72" w:type="dxa"/>
              <w:bottom w:w="72" w:type="dxa"/>
              <w:right w:w="72" w:type="dxa"/>
            </w:tcMar>
          </w:tcPr>
          <w:p w:rsidR="0011018F" w:rsidRPr="00EB06AA" w:rsidRDefault="0011018F" w:rsidP="00C1300E">
            <w:pPr>
              <w:contextualSpacing w:val="0"/>
              <w:rPr>
                <w:rFonts w:eastAsia="Times New Roman" w:cs="Times New Roman"/>
                <w:bCs/>
                <w:color w:val="000000"/>
                <w:sz w:val="20"/>
                <w:szCs w:val="20"/>
              </w:rPr>
            </w:pPr>
          </w:p>
        </w:tc>
        <w:tc>
          <w:tcPr>
            <w:tcW w:w="2095" w:type="pct"/>
            <w:shd w:val="clear" w:color="auto" w:fill="auto"/>
            <w:tcMar>
              <w:top w:w="72" w:type="dxa"/>
              <w:left w:w="72" w:type="dxa"/>
              <w:bottom w:w="72" w:type="dxa"/>
              <w:right w:w="72" w:type="dxa"/>
            </w:tcMar>
          </w:tcPr>
          <w:p w:rsidR="0011018F" w:rsidRPr="00F77934" w:rsidRDefault="00F77934" w:rsidP="00C1300E">
            <w:pPr>
              <w:contextualSpacing w:val="0"/>
              <w:rPr>
                <w:rFonts w:eastAsia="Times New Roman" w:cs="Times New Roman"/>
                <w:bCs/>
                <w:color w:val="000000"/>
                <w:sz w:val="17"/>
                <w:szCs w:val="17"/>
              </w:rPr>
            </w:pPr>
            <w:r w:rsidRPr="00F77934">
              <w:rPr>
                <w:rFonts w:eastAsia="Times New Roman" w:cs="Times New Roman"/>
                <w:bCs/>
                <w:color w:val="000000"/>
                <w:sz w:val="17"/>
                <w:szCs w:val="17"/>
              </w:rPr>
              <w:t xml:space="preserve">(Speaking) Speaks at </w:t>
            </w:r>
            <w:r w:rsidRPr="004B7F46">
              <w:rPr>
                <w:rFonts w:eastAsia="Times New Roman" w:cs="Times New Roman"/>
                <w:b/>
                <w:bCs/>
                <w:color w:val="000000"/>
                <w:sz w:val="17"/>
                <w:szCs w:val="17"/>
              </w:rPr>
              <w:t xml:space="preserve">an uneven rate </w:t>
            </w:r>
            <w:r w:rsidRPr="004B7F46">
              <w:rPr>
                <w:rFonts w:eastAsia="Times New Roman" w:cs="Times New Roman"/>
                <w:bCs/>
                <w:color w:val="000000"/>
                <w:sz w:val="17"/>
                <w:szCs w:val="17"/>
              </w:rPr>
              <w:t>that may often interfere with communication</w:t>
            </w:r>
            <w:r w:rsidRPr="00F77934">
              <w:rPr>
                <w:rFonts w:eastAsia="Times New Roman" w:cs="Times New Roman"/>
                <w:bCs/>
                <w:color w:val="000000"/>
                <w:sz w:val="17"/>
                <w:szCs w:val="17"/>
              </w:rPr>
              <w:t>.</w:t>
            </w:r>
          </w:p>
        </w:tc>
        <w:tc>
          <w:tcPr>
            <w:tcW w:w="2031" w:type="pct"/>
            <w:shd w:val="clear" w:color="auto" w:fill="auto"/>
            <w:tcMar>
              <w:top w:w="72" w:type="dxa"/>
              <w:left w:w="72" w:type="dxa"/>
              <w:bottom w:w="72" w:type="dxa"/>
              <w:right w:w="72" w:type="dxa"/>
            </w:tcMar>
          </w:tcPr>
          <w:p w:rsidR="0011018F" w:rsidRPr="00F77934" w:rsidRDefault="00F77934" w:rsidP="00C1300E">
            <w:pPr>
              <w:contextualSpacing w:val="0"/>
              <w:rPr>
                <w:rFonts w:eastAsia="Times New Roman" w:cs="Times New Roman"/>
                <w:bCs/>
                <w:color w:val="000000"/>
                <w:sz w:val="17"/>
                <w:szCs w:val="17"/>
              </w:rPr>
            </w:pPr>
            <w:r w:rsidRPr="00F77934">
              <w:rPr>
                <w:rFonts w:eastAsia="Times New Roman" w:cs="Times New Roman"/>
                <w:bCs/>
                <w:color w:val="000000"/>
                <w:sz w:val="17"/>
                <w:szCs w:val="17"/>
              </w:rPr>
              <w:t xml:space="preserve">(Speaking) Speaks </w:t>
            </w:r>
            <w:r w:rsidRPr="004B7F46">
              <w:rPr>
                <w:rFonts w:eastAsia="Times New Roman" w:cs="Times New Roman"/>
                <w:b/>
                <w:bCs/>
                <w:color w:val="000000"/>
                <w:sz w:val="17"/>
                <w:szCs w:val="17"/>
              </w:rPr>
              <w:t>slowly but at a consistent rate</w:t>
            </w:r>
            <w:r w:rsidRPr="00F77934">
              <w:rPr>
                <w:rFonts w:eastAsia="Times New Roman" w:cs="Times New Roman"/>
                <w:bCs/>
                <w:color w:val="000000"/>
                <w:sz w:val="17"/>
                <w:szCs w:val="17"/>
              </w:rPr>
              <w:t xml:space="preserve"> when using practiced language.</w:t>
            </w:r>
          </w:p>
        </w:tc>
      </w:tr>
      <w:tr w:rsidR="0011018F" w:rsidTr="00C1300E">
        <w:tc>
          <w:tcPr>
            <w:tcW w:w="874" w:type="pct"/>
            <w:vMerge/>
            <w:shd w:val="clear" w:color="auto" w:fill="FFFFFF" w:themeFill="background1"/>
            <w:tcMar>
              <w:top w:w="72" w:type="dxa"/>
              <w:left w:w="72" w:type="dxa"/>
              <w:bottom w:w="72" w:type="dxa"/>
              <w:right w:w="72" w:type="dxa"/>
            </w:tcMar>
          </w:tcPr>
          <w:p w:rsidR="0011018F" w:rsidRPr="00EB06AA" w:rsidRDefault="0011018F" w:rsidP="00C1300E">
            <w:pPr>
              <w:contextualSpacing w:val="0"/>
              <w:rPr>
                <w:rFonts w:eastAsia="Times New Roman" w:cs="Times New Roman"/>
                <w:bCs/>
                <w:i/>
                <w:color w:val="000000"/>
                <w:szCs w:val="24"/>
              </w:rPr>
            </w:pPr>
          </w:p>
        </w:tc>
        <w:tc>
          <w:tcPr>
            <w:tcW w:w="2095" w:type="pct"/>
            <w:shd w:val="clear" w:color="auto" w:fill="E2E9F8"/>
            <w:tcMar>
              <w:top w:w="72" w:type="dxa"/>
              <w:left w:w="72" w:type="dxa"/>
              <w:bottom w:w="72" w:type="dxa"/>
              <w:right w:w="72" w:type="dxa"/>
            </w:tcMar>
          </w:tcPr>
          <w:p w:rsidR="0011018F" w:rsidRPr="00EB06AA" w:rsidRDefault="0011018F" w:rsidP="00C1300E">
            <w:pPr>
              <w:contextualSpacing w:val="0"/>
              <w:rPr>
                <w:rFonts w:eastAsia="Times New Roman" w:cs="Times New Roman"/>
                <w:b/>
                <w:bCs/>
                <w:color w:val="000000"/>
                <w:szCs w:val="24"/>
              </w:rPr>
            </w:pPr>
            <w:r w:rsidRPr="00EB06AA">
              <w:rPr>
                <w:rFonts w:eastAsia="Times New Roman" w:cs="Times New Roman"/>
                <w:b/>
                <w:bCs/>
                <w:color w:val="000000"/>
                <w:szCs w:val="24"/>
              </w:rPr>
              <w:t>Quality of Communication</w:t>
            </w:r>
          </w:p>
          <w:p w:rsidR="0011018F" w:rsidRPr="00726D1D" w:rsidRDefault="000C1BBF" w:rsidP="000C1BBF">
            <w:pPr>
              <w:contextualSpacing w:val="0"/>
              <w:rPr>
                <w:rFonts w:eastAsia="Times New Roman" w:cs="Times New Roman"/>
                <w:b/>
                <w:bCs/>
                <w:color w:val="000000"/>
                <w:sz w:val="22"/>
              </w:rPr>
            </w:pPr>
            <w:r>
              <w:rPr>
                <w:rFonts w:eastAsia="Times New Roman" w:cs="Times New Roman"/>
                <w:bCs/>
                <w:i/>
                <w:color w:val="000000"/>
                <w:sz w:val="22"/>
              </w:rPr>
              <w:t>Conveys the message.</w:t>
            </w:r>
          </w:p>
        </w:tc>
        <w:tc>
          <w:tcPr>
            <w:tcW w:w="2031" w:type="pct"/>
            <w:shd w:val="clear" w:color="auto" w:fill="E2E9F8"/>
            <w:tcMar>
              <w:top w:w="72" w:type="dxa"/>
              <w:left w:w="72" w:type="dxa"/>
              <w:bottom w:w="72" w:type="dxa"/>
              <w:right w:w="72" w:type="dxa"/>
            </w:tcMar>
          </w:tcPr>
          <w:p w:rsidR="0011018F" w:rsidRPr="00EB06AA" w:rsidRDefault="0011018F" w:rsidP="00C1300E">
            <w:pPr>
              <w:contextualSpacing w:val="0"/>
              <w:rPr>
                <w:rFonts w:eastAsia="Times New Roman" w:cs="Times New Roman"/>
                <w:b/>
                <w:bCs/>
                <w:color w:val="000000"/>
                <w:szCs w:val="24"/>
              </w:rPr>
            </w:pPr>
            <w:r w:rsidRPr="00EB06AA">
              <w:rPr>
                <w:rFonts w:eastAsia="Times New Roman" w:cs="Times New Roman"/>
                <w:b/>
                <w:bCs/>
                <w:color w:val="000000"/>
                <w:szCs w:val="24"/>
              </w:rPr>
              <w:t>Quality of Communication</w:t>
            </w:r>
          </w:p>
          <w:p w:rsidR="0011018F" w:rsidRPr="00726D1D" w:rsidRDefault="000C1BBF" w:rsidP="00C1300E">
            <w:pPr>
              <w:contextualSpacing w:val="0"/>
              <w:rPr>
                <w:rFonts w:eastAsia="Times New Roman" w:cs="Times New Roman"/>
                <w:b/>
                <w:bCs/>
                <w:color w:val="000000"/>
                <w:sz w:val="22"/>
              </w:rPr>
            </w:pPr>
            <w:r>
              <w:rPr>
                <w:rFonts w:eastAsia="Times New Roman" w:cs="Times New Roman"/>
                <w:bCs/>
                <w:i/>
                <w:color w:val="000000"/>
                <w:sz w:val="22"/>
              </w:rPr>
              <w:t>Conveys the message.</w:t>
            </w:r>
          </w:p>
        </w:tc>
      </w:tr>
      <w:tr w:rsidR="0011018F" w:rsidTr="008A4034">
        <w:tc>
          <w:tcPr>
            <w:tcW w:w="874" w:type="pct"/>
            <w:vMerge/>
            <w:tcMar>
              <w:top w:w="72" w:type="dxa"/>
              <w:left w:w="72" w:type="dxa"/>
              <w:bottom w:w="72" w:type="dxa"/>
              <w:right w:w="72" w:type="dxa"/>
            </w:tcMar>
          </w:tcPr>
          <w:p w:rsidR="0011018F" w:rsidRPr="00EB06AA" w:rsidRDefault="0011018F" w:rsidP="00C1300E">
            <w:pPr>
              <w:contextualSpacing w:val="0"/>
              <w:rPr>
                <w:rFonts w:eastAsia="Times New Roman" w:cs="Times New Roman"/>
                <w:bCs/>
                <w:color w:val="000000"/>
                <w:sz w:val="20"/>
                <w:szCs w:val="20"/>
              </w:rPr>
            </w:pPr>
          </w:p>
        </w:tc>
        <w:tc>
          <w:tcPr>
            <w:tcW w:w="2095" w:type="pct"/>
            <w:shd w:val="clear" w:color="auto" w:fill="auto"/>
            <w:tcMar>
              <w:top w:w="72" w:type="dxa"/>
              <w:left w:w="72" w:type="dxa"/>
              <w:bottom w:w="72" w:type="dxa"/>
              <w:right w:w="72" w:type="dxa"/>
            </w:tcMar>
          </w:tcPr>
          <w:p w:rsidR="0011018F" w:rsidRPr="004B7F46" w:rsidRDefault="008A4034" w:rsidP="00C1300E">
            <w:pPr>
              <w:contextualSpacing w:val="0"/>
              <w:rPr>
                <w:rFonts w:eastAsia="Times New Roman" w:cs="Times New Roman"/>
                <w:b/>
                <w:bCs/>
                <w:color w:val="000000"/>
                <w:sz w:val="17"/>
                <w:szCs w:val="17"/>
              </w:rPr>
            </w:pPr>
            <w:r w:rsidRPr="004B7F46">
              <w:rPr>
                <w:rFonts w:eastAsia="Times New Roman" w:cs="Times New Roman"/>
                <w:b/>
                <w:bCs/>
                <w:color w:val="000000"/>
                <w:sz w:val="17"/>
                <w:szCs w:val="17"/>
              </w:rPr>
              <w:t>Meets the communication goal by expressing preferences, presenting personal information or presenting on very familiar topics.</w:t>
            </w:r>
          </w:p>
        </w:tc>
        <w:tc>
          <w:tcPr>
            <w:tcW w:w="2031" w:type="pct"/>
            <w:shd w:val="clear" w:color="auto" w:fill="auto"/>
            <w:tcMar>
              <w:top w:w="72" w:type="dxa"/>
              <w:left w:w="72" w:type="dxa"/>
              <w:bottom w:w="72" w:type="dxa"/>
              <w:right w:w="72" w:type="dxa"/>
            </w:tcMar>
          </w:tcPr>
          <w:p w:rsidR="0011018F" w:rsidRPr="004B7F46" w:rsidRDefault="008A4034" w:rsidP="00C1300E">
            <w:pPr>
              <w:contextualSpacing w:val="0"/>
              <w:rPr>
                <w:rFonts w:eastAsia="Times New Roman" w:cs="Times New Roman"/>
                <w:b/>
                <w:bCs/>
                <w:color w:val="000000"/>
                <w:sz w:val="17"/>
                <w:szCs w:val="17"/>
              </w:rPr>
            </w:pPr>
            <w:r w:rsidRPr="004B7F46">
              <w:rPr>
                <w:rFonts w:eastAsia="Times New Roman" w:cs="Times New Roman"/>
                <w:b/>
                <w:bCs/>
                <w:color w:val="000000"/>
                <w:sz w:val="17"/>
                <w:szCs w:val="17"/>
              </w:rPr>
              <w:t>Exceeds the communication goal.</w:t>
            </w:r>
          </w:p>
        </w:tc>
      </w:tr>
      <w:tr w:rsidR="0011018F" w:rsidTr="008A4034">
        <w:tc>
          <w:tcPr>
            <w:tcW w:w="874" w:type="pct"/>
            <w:vMerge/>
            <w:tcMar>
              <w:top w:w="72" w:type="dxa"/>
              <w:left w:w="72" w:type="dxa"/>
              <w:bottom w:w="72" w:type="dxa"/>
              <w:right w:w="72" w:type="dxa"/>
            </w:tcMar>
          </w:tcPr>
          <w:p w:rsidR="0011018F" w:rsidRPr="00EB06AA" w:rsidRDefault="0011018F" w:rsidP="00C1300E">
            <w:pPr>
              <w:contextualSpacing w:val="0"/>
              <w:rPr>
                <w:rFonts w:eastAsia="Times New Roman" w:cs="Times New Roman"/>
                <w:bCs/>
                <w:color w:val="000000"/>
                <w:sz w:val="20"/>
                <w:szCs w:val="20"/>
              </w:rPr>
            </w:pPr>
          </w:p>
        </w:tc>
        <w:tc>
          <w:tcPr>
            <w:tcW w:w="2095" w:type="pct"/>
            <w:shd w:val="clear" w:color="auto" w:fill="auto"/>
            <w:tcMar>
              <w:top w:w="72" w:type="dxa"/>
              <w:left w:w="72" w:type="dxa"/>
              <w:bottom w:w="72" w:type="dxa"/>
              <w:right w:w="72" w:type="dxa"/>
            </w:tcMar>
          </w:tcPr>
          <w:p w:rsidR="0011018F" w:rsidRPr="00F77934" w:rsidRDefault="008A4034" w:rsidP="00C1300E">
            <w:pPr>
              <w:contextualSpacing w:val="0"/>
              <w:rPr>
                <w:rFonts w:eastAsia="Times New Roman" w:cs="Times New Roman"/>
                <w:bCs/>
                <w:color w:val="000000"/>
                <w:sz w:val="17"/>
                <w:szCs w:val="17"/>
              </w:rPr>
            </w:pPr>
            <w:r w:rsidRPr="004B7F46">
              <w:rPr>
                <w:rFonts w:eastAsia="Times New Roman" w:cs="Times New Roman"/>
                <w:b/>
                <w:bCs/>
                <w:color w:val="000000"/>
                <w:sz w:val="17"/>
                <w:szCs w:val="17"/>
              </w:rPr>
              <w:t>May support</w:t>
            </w:r>
            <w:r w:rsidRPr="00F77934">
              <w:rPr>
                <w:rFonts w:eastAsia="Times New Roman" w:cs="Times New Roman"/>
                <w:bCs/>
                <w:color w:val="000000"/>
                <w:sz w:val="17"/>
                <w:szCs w:val="17"/>
              </w:rPr>
              <w:t xml:space="preserve"> response with limited details. May reference an authentic resource.</w:t>
            </w:r>
          </w:p>
        </w:tc>
        <w:tc>
          <w:tcPr>
            <w:tcW w:w="2031" w:type="pct"/>
            <w:shd w:val="clear" w:color="auto" w:fill="auto"/>
            <w:tcMar>
              <w:top w:w="72" w:type="dxa"/>
              <w:left w:w="72" w:type="dxa"/>
              <w:bottom w:w="72" w:type="dxa"/>
              <w:right w:w="72" w:type="dxa"/>
            </w:tcMar>
          </w:tcPr>
          <w:p w:rsidR="0011018F" w:rsidRPr="00F77934" w:rsidRDefault="008A4034" w:rsidP="00C1300E">
            <w:pPr>
              <w:contextualSpacing w:val="0"/>
              <w:rPr>
                <w:rFonts w:eastAsia="Times New Roman" w:cs="Times New Roman"/>
                <w:bCs/>
                <w:color w:val="000000"/>
                <w:sz w:val="17"/>
                <w:szCs w:val="17"/>
              </w:rPr>
            </w:pPr>
            <w:r w:rsidRPr="004B7F46">
              <w:rPr>
                <w:rFonts w:eastAsia="Times New Roman" w:cs="Times New Roman"/>
                <w:b/>
                <w:bCs/>
                <w:color w:val="000000"/>
                <w:sz w:val="17"/>
                <w:szCs w:val="17"/>
              </w:rPr>
              <w:t xml:space="preserve">Supports </w:t>
            </w:r>
            <w:r w:rsidRPr="00F77934">
              <w:rPr>
                <w:rFonts w:eastAsia="Times New Roman" w:cs="Times New Roman"/>
                <w:bCs/>
                <w:color w:val="000000"/>
                <w:sz w:val="17"/>
                <w:szCs w:val="17"/>
              </w:rPr>
              <w:t>response with limited details. May reference an authentic resource.</w:t>
            </w:r>
          </w:p>
        </w:tc>
      </w:tr>
      <w:tr w:rsidR="0011018F" w:rsidTr="008A4034">
        <w:tc>
          <w:tcPr>
            <w:tcW w:w="874" w:type="pct"/>
            <w:vMerge/>
            <w:tcMar>
              <w:top w:w="72" w:type="dxa"/>
              <w:left w:w="72" w:type="dxa"/>
              <w:bottom w:w="72" w:type="dxa"/>
              <w:right w:w="72" w:type="dxa"/>
            </w:tcMar>
          </w:tcPr>
          <w:p w:rsidR="0011018F" w:rsidRPr="00EB06AA" w:rsidRDefault="0011018F" w:rsidP="00C1300E">
            <w:pPr>
              <w:contextualSpacing w:val="0"/>
              <w:rPr>
                <w:rFonts w:eastAsia="Times New Roman" w:cs="Times New Roman"/>
                <w:bCs/>
                <w:color w:val="000000"/>
                <w:sz w:val="20"/>
                <w:szCs w:val="20"/>
              </w:rPr>
            </w:pPr>
          </w:p>
        </w:tc>
        <w:tc>
          <w:tcPr>
            <w:tcW w:w="2095" w:type="pct"/>
            <w:shd w:val="clear" w:color="auto" w:fill="auto"/>
            <w:tcMar>
              <w:top w:w="72" w:type="dxa"/>
              <w:left w:w="72" w:type="dxa"/>
              <w:bottom w:w="72" w:type="dxa"/>
              <w:right w:w="72" w:type="dxa"/>
            </w:tcMar>
          </w:tcPr>
          <w:p w:rsidR="0011018F" w:rsidRPr="00F77934" w:rsidRDefault="008A4034" w:rsidP="00C1300E">
            <w:pPr>
              <w:contextualSpacing w:val="0"/>
              <w:rPr>
                <w:rFonts w:eastAsia="Times New Roman" w:cs="Times New Roman"/>
                <w:bCs/>
                <w:color w:val="000000"/>
                <w:sz w:val="17"/>
                <w:szCs w:val="17"/>
              </w:rPr>
            </w:pPr>
            <w:r w:rsidRPr="00F77934">
              <w:rPr>
                <w:rFonts w:eastAsia="Times New Roman" w:cs="Times New Roman"/>
                <w:bCs/>
                <w:color w:val="000000"/>
                <w:sz w:val="17"/>
                <w:szCs w:val="17"/>
              </w:rPr>
              <w:t xml:space="preserve">Uses a mixture of practiced or memorized words, phrases, and </w:t>
            </w:r>
            <w:r w:rsidRPr="000A4E51">
              <w:rPr>
                <w:rFonts w:eastAsia="Times New Roman" w:cs="Times New Roman"/>
                <w:b/>
                <w:bCs/>
                <w:color w:val="000000"/>
                <w:sz w:val="17"/>
                <w:szCs w:val="17"/>
              </w:rPr>
              <w:t>simple sentences often supported by visuals or gestures</w:t>
            </w:r>
            <w:r w:rsidRPr="00F77934">
              <w:rPr>
                <w:rFonts w:eastAsia="Times New Roman" w:cs="Times New Roman"/>
                <w:bCs/>
                <w:color w:val="000000"/>
                <w:sz w:val="17"/>
                <w:szCs w:val="17"/>
              </w:rPr>
              <w:t>.</w:t>
            </w:r>
          </w:p>
        </w:tc>
        <w:tc>
          <w:tcPr>
            <w:tcW w:w="2031" w:type="pct"/>
            <w:shd w:val="clear" w:color="auto" w:fill="auto"/>
            <w:tcMar>
              <w:top w:w="72" w:type="dxa"/>
              <w:left w:w="72" w:type="dxa"/>
              <w:bottom w:w="72" w:type="dxa"/>
              <w:right w:w="72" w:type="dxa"/>
            </w:tcMar>
          </w:tcPr>
          <w:p w:rsidR="0011018F" w:rsidRPr="00F77934" w:rsidRDefault="008A4034" w:rsidP="00C1300E">
            <w:pPr>
              <w:contextualSpacing w:val="0"/>
              <w:rPr>
                <w:rFonts w:eastAsia="Times New Roman" w:cs="Times New Roman"/>
                <w:bCs/>
                <w:color w:val="000000"/>
                <w:sz w:val="17"/>
                <w:szCs w:val="17"/>
              </w:rPr>
            </w:pPr>
            <w:r w:rsidRPr="00F77934">
              <w:rPr>
                <w:rFonts w:eastAsia="Times New Roman" w:cs="Times New Roman"/>
                <w:bCs/>
                <w:color w:val="000000"/>
                <w:sz w:val="17"/>
                <w:szCs w:val="17"/>
              </w:rPr>
              <w:t xml:space="preserve">Uses a variety of practiced or memorized words and phrases </w:t>
            </w:r>
            <w:r w:rsidRPr="000A4E51">
              <w:rPr>
                <w:rFonts w:eastAsia="Times New Roman" w:cs="Times New Roman"/>
                <w:b/>
                <w:bCs/>
                <w:color w:val="000000"/>
                <w:sz w:val="17"/>
                <w:szCs w:val="17"/>
              </w:rPr>
              <w:t>in simple and some compound sentences</w:t>
            </w:r>
            <w:r w:rsidRPr="00F77934">
              <w:rPr>
                <w:rFonts w:eastAsia="Times New Roman" w:cs="Times New Roman"/>
                <w:bCs/>
                <w:color w:val="000000"/>
                <w:sz w:val="17"/>
                <w:szCs w:val="17"/>
              </w:rPr>
              <w:t>.</w:t>
            </w:r>
          </w:p>
        </w:tc>
      </w:tr>
      <w:tr w:rsidR="0011018F" w:rsidTr="008A4034">
        <w:tc>
          <w:tcPr>
            <w:tcW w:w="874" w:type="pct"/>
            <w:vMerge/>
            <w:tcMar>
              <w:top w:w="72" w:type="dxa"/>
              <w:left w:w="72" w:type="dxa"/>
              <w:bottom w:w="72" w:type="dxa"/>
              <w:right w:w="72" w:type="dxa"/>
            </w:tcMar>
          </w:tcPr>
          <w:p w:rsidR="0011018F" w:rsidRPr="00EB06AA" w:rsidRDefault="0011018F" w:rsidP="00C1300E">
            <w:pPr>
              <w:contextualSpacing w:val="0"/>
              <w:rPr>
                <w:rFonts w:eastAsia="Times New Roman" w:cs="Times New Roman"/>
                <w:bCs/>
                <w:color w:val="000000"/>
                <w:sz w:val="20"/>
                <w:szCs w:val="20"/>
              </w:rPr>
            </w:pPr>
          </w:p>
        </w:tc>
        <w:tc>
          <w:tcPr>
            <w:tcW w:w="2095" w:type="pct"/>
            <w:shd w:val="clear" w:color="auto" w:fill="auto"/>
            <w:tcMar>
              <w:top w:w="72" w:type="dxa"/>
              <w:left w:w="72" w:type="dxa"/>
              <w:bottom w:w="72" w:type="dxa"/>
              <w:right w:w="72" w:type="dxa"/>
            </w:tcMar>
          </w:tcPr>
          <w:p w:rsidR="0011018F" w:rsidRPr="00F77934" w:rsidRDefault="008A4034" w:rsidP="000A4E51">
            <w:pPr>
              <w:spacing w:after="10"/>
              <w:contextualSpacing w:val="0"/>
              <w:rPr>
                <w:rFonts w:eastAsia="Times New Roman" w:cs="Times New Roman"/>
                <w:bCs/>
                <w:color w:val="000000"/>
                <w:sz w:val="17"/>
                <w:szCs w:val="17"/>
              </w:rPr>
            </w:pPr>
            <w:r w:rsidRPr="00F77934">
              <w:rPr>
                <w:rFonts w:eastAsia="Times New Roman" w:cs="Times New Roman"/>
                <w:bCs/>
                <w:color w:val="000000"/>
                <w:sz w:val="17"/>
                <w:szCs w:val="17"/>
              </w:rPr>
              <w:t xml:space="preserve">Produces speech or writing that </w:t>
            </w:r>
            <w:r w:rsidRPr="000A4E51">
              <w:rPr>
                <w:rFonts w:eastAsia="Times New Roman" w:cs="Times New Roman"/>
                <w:b/>
                <w:bCs/>
                <w:color w:val="000000"/>
                <w:sz w:val="17"/>
                <w:szCs w:val="17"/>
              </w:rPr>
              <w:t>may be organized or logically sequenced</w:t>
            </w:r>
            <w:r w:rsidRPr="00F77934">
              <w:rPr>
                <w:rFonts w:eastAsia="Times New Roman" w:cs="Times New Roman"/>
                <w:bCs/>
                <w:color w:val="000000"/>
                <w:sz w:val="17"/>
                <w:szCs w:val="17"/>
              </w:rPr>
              <w:t>.</w:t>
            </w:r>
          </w:p>
        </w:tc>
        <w:tc>
          <w:tcPr>
            <w:tcW w:w="2031" w:type="pct"/>
            <w:shd w:val="clear" w:color="auto" w:fill="auto"/>
            <w:tcMar>
              <w:top w:w="72" w:type="dxa"/>
              <w:left w:w="72" w:type="dxa"/>
              <w:bottom w:w="72" w:type="dxa"/>
              <w:right w:w="72" w:type="dxa"/>
            </w:tcMar>
          </w:tcPr>
          <w:p w:rsidR="0011018F" w:rsidRPr="00F77934" w:rsidRDefault="008A4034" w:rsidP="000A4E51">
            <w:pPr>
              <w:spacing w:after="10"/>
              <w:contextualSpacing w:val="0"/>
              <w:rPr>
                <w:rFonts w:eastAsia="Times New Roman" w:cs="Times New Roman"/>
                <w:bCs/>
                <w:color w:val="000000"/>
                <w:sz w:val="17"/>
                <w:szCs w:val="17"/>
              </w:rPr>
            </w:pPr>
            <w:r w:rsidRPr="00F77934">
              <w:rPr>
                <w:rFonts w:eastAsia="Times New Roman" w:cs="Times New Roman"/>
                <w:bCs/>
                <w:color w:val="000000"/>
                <w:sz w:val="17"/>
                <w:szCs w:val="17"/>
              </w:rPr>
              <w:t xml:space="preserve">Produces speech or writing that </w:t>
            </w:r>
            <w:r w:rsidRPr="000A4E51">
              <w:rPr>
                <w:rFonts w:eastAsia="Times New Roman" w:cs="Times New Roman"/>
                <w:b/>
                <w:bCs/>
                <w:color w:val="000000"/>
                <w:sz w:val="17"/>
                <w:szCs w:val="17"/>
              </w:rPr>
              <w:t>is somewhat organized or logically sequenced</w:t>
            </w:r>
            <w:r w:rsidRPr="00F77934">
              <w:rPr>
                <w:rFonts w:eastAsia="Times New Roman" w:cs="Times New Roman"/>
                <w:bCs/>
                <w:color w:val="000000"/>
                <w:sz w:val="17"/>
                <w:szCs w:val="17"/>
              </w:rPr>
              <w:t>.</w:t>
            </w:r>
          </w:p>
        </w:tc>
      </w:tr>
      <w:tr w:rsidR="008A4034" w:rsidTr="008A4034">
        <w:tc>
          <w:tcPr>
            <w:tcW w:w="874" w:type="pct"/>
            <w:vMerge/>
            <w:tcMar>
              <w:top w:w="72" w:type="dxa"/>
              <w:left w:w="72" w:type="dxa"/>
              <w:bottom w:w="72" w:type="dxa"/>
              <w:right w:w="72" w:type="dxa"/>
            </w:tcMar>
          </w:tcPr>
          <w:p w:rsidR="008A4034" w:rsidRPr="00EB06AA" w:rsidRDefault="008A4034" w:rsidP="00C1300E">
            <w:pPr>
              <w:contextualSpacing w:val="0"/>
              <w:rPr>
                <w:rFonts w:eastAsia="Times New Roman" w:cs="Times New Roman"/>
                <w:bCs/>
                <w:color w:val="000000"/>
                <w:sz w:val="20"/>
                <w:szCs w:val="20"/>
              </w:rPr>
            </w:pPr>
          </w:p>
        </w:tc>
        <w:tc>
          <w:tcPr>
            <w:tcW w:w="2095" w:type="pct"/>
            <w:shd w:val="clear" w:color="auto" w:fill="auto"/>
            <w:tcMar>
              <w:top w:w="72" w:type="dxa"/>
              <w:left w:w="72" w:type="dxa"/>
              <w:bottom w:w="72" w:type="dxa"/>
              <w:right w:w="72" w:type="dxa"/>
            </w:tcMar>
          </w:tcPr>
          <w:p w:rsidR="008A4034" w:rsidRPr="00F77934" w:rsidRDefault="008A4034" w:rsidP="00C1300E">
            <w:pPr>
              <w:contextualSpacing w:val="0"/>
              <w:rPr>
                <w:rFonts w:eastAsia="Times New Roman" w:cs="Times New Roman"/>
                <w:bCs/>
                <w:color w:val="000000"/>
                <w:sz w:val="17"/>
                <w:szCs w:val="17"/>
              </w:rPr>
            </w:pPr>
            <w:r w:rsidRPr="000A4E51">
              <w:rPr>
                <w:rFonts w:eastAsia="Times New Roman" w:cs="Times New Roman"/>
                <w:b/>
                <w:bCs/>
                <w:color w:val="000000"/>
                <w:sz w:val="17"/>
                <w:szCs w:val="17"/>
              </w:rPr>
              <w:t>May maintain some audience interest</w:t>
            </w:r>
            <w:r w:rsidRPr="00F77934">
              <w:rPr>
                <w:rFonts w:eastAsia="Times New Roman" w:cs="Times New Roman"/>
                <w:bCs/>
                <w:color w:val="000000"/>
                <w:sz w:val="17"/>
                <w:szCs w:val="17"/>
              </w:rPr>
              <w:t xml:space="preserve"> via technology, visuals, content, creativity, humor or emotions.</w:t>
            </w:r>
          </w:p>
        </w:tc>
        <w:tc>
          <w:tcPr>
            <w:tcW w:w="2031" w:type="pct"/>
            <w:shd w:val="clear" w:color="auto" w:fill="auto"/>
            <w:tcMar>
              <w:top w:w="72" w:type="dxa"/>
              <w:left w:w="72" w:type="dxa"/>
              <w:bottom w:w="72" w:type="dxa"/>
              <w:right w:w="72" w:type="dxa"/>
            </w:tcMar>
          </w:tcPr>
          <w:p w:rsidR="008A4034" w:rsidRPr="00F77934" w:rsidRDefault="008A4034" w:rsidP="00C1300E">
            <w:pPr>
              <w:contextualSpacing w:val="0"/>
              <w:rPr>
                <w:rFonts w:eastAsia="Times New Roman" w:cs="Times New Roman"/>
                <w:bCs/>
                <w:color w:val="000000"/>
                <w:sz w:val="17"/>
                <w:szCs w:val="17"/>
              </w:rPr>
            </w:pPr>
            <w:r w:rsidRPr="000A4E51">
              <w:rPr>
                <w:rFonts w:eastAsia="Times New Roman" w:cs="Times New Roman"/>
                <w:b/>
                <w:bCs/>
                <w:color w:val="000000"/>
                <w:sz w:val="17"/>
                <w:szCs w:val="17"/>
              </w:rPr>
              <w:t>Maintains some audience interest</w:t>
            </w:r>
            <w:r w:rsidRPr="00F77934">
              <w:rPr>
                <w:rFonts w:eastAsia="Times New Roman" w:cs="Times New Roman"/>
                <w:bCs/>
                <w:color w:val="000000"/>
                <w:sz w:val="17"/>
                <w:szCs w:val="17"/>
              </w:rPr>
              <w:t xml:space="preserve"> via technology, visuals, content, creativity, humor, or emotions.</w:t>
            </w:r>
          </w:p>
        </w:tc>
      </w:tr>
      <w:tr w:rsidR="005E4621" w:rsidTr="00C1300E">
        <w:tc>
          <w:tcPr>
            <w:tcW w:w="874" w:type="pct"/>
            <w:vMerge/>
            <w:shd w:val="clear" w:color="auto" w:fill="FFFFFF" w:themeFill="background1"/>
            <w:tcMar>
              <w:top w:w="72" w:type="dxa"/>
              <w:left w:w="72" w:type="dxa"/>
              <w:bottom w:w="72" w:type="dxa"/>
              <w:right w:w="72" w:type="dxa"/>
            </w:tcMar>
          </w:tcPr>
          <w:p w:rsidR="005E4621" w:rsidRPr="00EB06AA" w:rsidRDefault="005E4621" w:rsidP="005E4621">
            <w:pPr>
              <w:contextualSpacing w:val="0"/>
              <w:rPr>
                <w:rFonts w:eastAsia="Times New Roman" w:cs="Times New Roman"/>
                <w:b/>
                <w:bCs/>
                <w:color w:val="000000"/>
                <w:szCs w:val="24"/>
              </w:rPr>
            </w:pPr>
          </w:p>
        </w:tc>
        <w:tc>
          <w:tcPr>
            <w:tcW w:w="2095" w:type="pct"/>
            <w:shd w:val="clear" w:color="auto" w:fill="E2E9F8"/>
            <w:tcMar>
              <w:top w:w="72" w:type="dxa"/>
              <w:left w:w="72" w:type="dxa"/>
              <w:bottom w:w="72" w:type="dxa"/>
              <w:right w:w="72" w:type="dxa"/>
            </w:tcMar>
          </w:tcPr>
          <w:p w:rsidR="005E4621" w:rsidRPr="00EB06AA" w:rsidRDefault="005E4621" w:rsidP="005E4621">
            <w:pPr>
              <w:contextualSpacing w:val="0"/>
              <w:rPr>
                <w:rFonts w:eastAsia="Times New Roman" w:cs="Times New Roman"/>
                <w:b/>
                <w:bCs/>
                <w:color w:val="000000"/>
                <w:szCs w:val="24"/>
              </w:rPr>
            </w:pPr>
            <w:proofErr w:type="spellStart"/>
            <w:r w:rsidRPr="00EB06AA">
              <w:rPr>
                <w:rFonts w:eastAsia="Times New Roman" w:cs="Times New Roman"/>
                <w:b/>
                <w:bCs/>
                <w:color w:val="000000"/>
                <w:szCs w:val="24"/>
              </w:rPr>
              <w:t>Interculturality</w:t>
            </w:r>
            <w:proofErr w:type="spellEnd"/>
          </w:p>
          <w:p w:rsidR="005E4621" w:rsidRPr="00726D1D" w:rsidRDefault="005E4621" w:rsidP="005E4621">
            <w:pPr>
              <w:contextualSpacing w:val="0"/>
              <w:rPr>
                <w:rFonts w:eastAsia="Times New Roman" w:cs="Times New Roman"/>
                <w:b/>
                <w:bCs/>
                <w:color w:val="000000"/>
                <w:sz w:val="22"/>
              </w:rPr>
            </w:pPr>
            <w:r w:rsidRPr="00726D1D">
              <w:rPr>
                <w:rFonts w:eastAsia="Times New Roman" w:cs="Times New Roman"/>
                <w:bCs/>
                <w:i/>
                <w:color w:val="000000"/>
                <w:sz w:val="22"/>
              </w:rPr>
              <w:t>Demonstrates</w:t>
            </w:r>
            <w:r w:rsidR="00251915">
              <w:rPr>
                <w:rFonts w:eastAsia="Times New Roman" w:cs="Times New Roman"/>
                <w:bCs/>
                <w:i/>
                <w:color w:val="000000"/>
                <w:sz w:val="22"/>
              </w:rPr>
              <w:t xml:space="preserve"> </w:t>
            </w:r>
            <w:r>
              <w:rPr>
                <w:rFonts w:eastAsia="Times New Roman" w:cs="Times New Roman"/>
                <w:bCs/>
                <w:i/>
                <w:color w:val="000000"/>
                <w:sz w:val="22"/>
              </w:rPr>
              <w:t>Novice inter</w:t>
            </w:r>
            <w:r w:rsidRPr="00726D1D">
              <w:rPr>
                <w:rFonts w:eastAsia="Times New Roman" w:cs="Times New Roman"/>
                <w:bCs/>
                <w:i/>
                <w:color w:val="000000"/>
                <w:sz w:val="22"/>
              </w:rPr>
              <w:t>cultural competence.</w:t>
            </w:r>
          </w:p>
        </w:tc>
        <w:tc>
          <w:tcPr>
            <w:tcW w:w="2031" w:type="pct"/>
            <w:shd w:val="clear" w:color="auto" w:fill="E2E9F8"/>
            <w:tcMar>
              <w:top w:w="72" w:type="dxa"/>
              <w:left w:w="72" w:type="dxa"/>
              <w:bottom w:w="72" w:type="dxa"/>
              <w:right w:w="72" w:type="dxa"/>
            </w:tcMar>
          </w:tcPr>
          <w:p w:rsidR="005E4621" w:rsidRPr="00EB06AA" w:rsidRDefault="005E4621" w:rsidP="005E4621">
            <w:pPr>
              <w:contextualSpacing w:val="0"/>
              <w:rPr>
                <w:rFonts w:eastAsia="Times New Roman" w:cs="Times New Roman"/>
                <w:b/>
                <w:bCs/>
                <w:color w:val="000000"/>
                <w:szCs w:val="24"/>
              </w:rPr>
            </w:pPr>
            <w:proofErr w:type="spellStart"/>
            <w:r w:rsidRPr="00EB06AA">
              <w:rPr>
                <w:rFonts w:eastAsia="Times New Roman" w:cs="Times New Roman"/>
                <w:b/>
                <w:bCs/>
                <w:color w:val="000000"/>
                <w:szCs w:val="24"/>
              </w:rPr>
              <w:t>Interculturality</w:t>
            </w:r>
            <w:proofErr w:type="spellEnd"/>
          </w:p>
          <w:p w:rsidR="005E4621" w:rsidRPr="00726D1D" w:rsidRDefault="005E4621" w:rsidP="005E4621">
            <w:pPr>
              <w:contextualSpacing w:val="0"/>
              <w:rPr>
                <w:rFonts w:eastAsia="Times New Roman" w:cs="Times New Roman"/>
                <w:b/>
                <w:bCs/>
                <w:color w:val="000000"/>
                <w:sz w:val="22"/>
              </w:rPr>
            </w:pPr>
            <w:r w:rsidRPr="00726D1D">
              <w:rPr>
                <w:rFonts w:eastAsia="Times New Roman" w:cs="Times New Roman"/>
                <w:bCs/>
                <w:i/>
                <w:color w:val="000000"/>
                <w:sz w:val="22"/>
              </w:rPr>
              <w:t xml:space="preserve">Demonstrates </w:t>
            </w:r>
            <w:r>
              <w:rPr>
                <w:rFonts w:eastAsia="Times New Roman" w:cs="Times New Roman"/>
                <w:bCs/>
                <w:i/>
                <w:color w:val="000000"/>
                <w:sz w:val="22"/>
              </w:rPr>
              <w:t>Novice inter</w:t>
            </w:r>
            <w:r w:rsidRPr="00726D1D">
              <w:rPr>
                <w:rFonts w:eastAsia="Times New Roman" w:cs="Times New Roman"/>
                <w:bCs/>
                <w:i/>
                <w:color w:val="000000"/>
                <w:sz w:val="22"/>
              </w:rPr>
              <w:t>cultural competence.</w:t>
            </w:r>
          </w:p>
        </w:tc>
      </w:tr>
      <w:tr w:rsidR="005E4621" w:rsidTr="00251915">
        <w:tc>
          <w:tcPr>
            <w:tcW w:w="874" w:type="pct"/>
            <w:vMerge/>
            <w:tcMar>
              <w:top w:w="72" w:type="dxa"/>
              <w:left w:w="72" w:type="dxa"/>
              <w:bottom w:w="72" w:type="dxa"/>
              <w:right w:w="72" w:type="dxa"/>
            </w:tcMar>
          </w:tcPr>
          <w:p w:rsidR="005E4621" w:rsidRPr="00EB06AA" w:rsidRDefault="005E4621" w:rsidP="005E4621">
            <w:pPr>
              <w:contextualSpacing w:val="0"/>
              <w:rPr>
                <w:rFonts w:eastAsia="Times New Roman" w:cs="Times New Roman"/>
                <w:bCs/>
                <w:color w:val="000000"/>
                <w:sz w:val="20"/>
                <w:szCs w:val="20"/>
              </w:rPr>
            </w:pPr>
          </w:p>
        </w:tc>
        <w:tc>
          <w:tcPr>
            <w:tcW w:w="2095" w:type="pct"/>
            <w:shd w:val="clear" w:color="auto" w:fill="auto"/>
            <w:tcMar>
              <w:top w:w="72" w:type="dxa"/>
              <w:left w:w="72" w:type="dxa"/>
              <w:bottom w:w="72" w:type="dxa"/>
              <w:right w:w="72" w:type="dxa"/>
            </w:tcMar>
          </w:tcPr>
          <w:p w:rsidR="005E4621" w:rsidRPr="00F77934" w:rsidRDefault="005E4621" w:rsidP="005E4621">
            <w:pPr>
              <w:contextualSpacing w:val="0"/>
              <w:rPr>
                <w:rFonts w:eastAsia="Times New Roman" w:cs="Times New Roman"/>
                <w:bCs/>
                <w:color w:val="000000"/>
                <w:sz w:val="17"/>
                <w:szCs w:val="17"/>
              </w:rPr>
            </w:pPr>
            <w:r w:rsidRPr="00F77934">
              <w:rPr>
                <w:rFonts w:eastAsia="Times New Roman" w:cs="Times New Roman"/>
                <w:bCs/>
                <w:color w:val="000000"/>
                <w:sz w:val="17"/>
                <w:szCs w:val="17"/>
              </w:rPr>
              <w:t>Identifies a few typical cultural products (e.g. songs, currency, school schedules) or typical practices (e.g. formal and informal greetings, expressing time and date as locals do) in learner’s own culture and other cultures.</w:t>
            </w:r>
          </w:p>
        </w:tc>
        <w:tc>
          <w:tcPr>
            <w:tcW w:w="2031" w:type="pct"/>
            <w:shd w:val="clear" w:color="auto" w:fill="auto"/>
            <w:tcMar>
              <w:top w:w="72" w:type="dxa"/>
              <w:left w:w="72" w:type="dxa"/>
              <w:bottom w:w="72" w:type="dxa"/>
              <w:right w:w="72" w:type="dxa"/>
            </w:tcMar>
          </w:tcPr>
          <w:p w:rsidR="005E4621" w:rsidRPr="00F77934" w:rsidRDefault="005E4621" w:rsidP="005E4621">
            <w:pPr>
              <w:contextualSpacing w:val="0"/>
              <w:rPr>
                <w:rFonts w:eastAsia="Times New Roman" w:cs="Times New Roman"/>
                <w:bCs/>
                <w:color w:val="000000"/>
                <w:sz w:val="17"/>
                <w:szCs w:val="17"/>
              </w:rPr>
            </w:pPr>
            <w:r w:rsidRPr="00F77934">
              <w:rPr>
                <w:rFonts w:eastAsia="Times New Roman" w:cs="Times New Roman"/>
                <w:bCs/>
                <w:color w:val="000000"/>
                <w:sz w:val="17"/>
                <w:szCs w:val="17"/>
              </w:rPr>
              <w:t>Identifies some typical cultural products (e.g. songs, currency, school schedules) or typical practices (e.g. formal and informal greetings, expressing time and date as locals do) in learner’s own culture and other cultures.</w:t>
            </w:r>
          </w:p>
        </w:tc>
      </w:tr>
      <w:tr w:rsidR="005E4621" w:rsidTr="00251915">
        <w:tc>
          <w:tcPr>
            <w:tcW w:w="874" w:type="pct"/>
            <w:vMerge/>
            <w:tcMar>
              <w:top w:w="72" w:type="dxa"/>
              <w:left w:w="72" w:type="dxa"/>
              <w:bottom w:w="72" w:type="dxa"/>
              <w:right w:w="72" w:type="dxa"/>
            </w:tcMar>
          </w:tcPr>
          <w:p w:rsidR="005E4621" w:rsidRPr="00EB06AA" w:rsidRDefault="005E4621" w:rsidP="005E4621">
            <w:pPr>
              <w:contextualSpacing w:val="0"/>
              <w:rPr>
                <w:rFonts w:eastAsia="Times New Roman" w:cs="Times New Roman"/>
                <w:bCs/>
                <w:color w:val="000000"/>
                <w:sz w:val="20"/>
                <w:szCs w:val="20"/>
              </w:rPr>
            </w:pPr>
          </w:p>
        </w:tc>
        <w:tc>
          <w:tcPr>
            <w:tcW w:w="2095" w:type="pct"/>
            <w:shd w:val="clear" w:color="auto" w:fill="auto"/>
            <w:tcMar>
              <w:top w:w="72" w:type="dxa"/>
              <w:left w:w="72" w:type="dxa"/>
              <w:bottom w:w="72" w:type="dxa"/>
              <w:right w:w="72" w:type="dxa"/>
            </w:tcMar>
          </w:tcPr>
          <w:p w:rsidR="005E4621" w:rsidRPr="00F77934" w:rsidRDefault="008740CA" w:rsidP="008740CA">
            <w:pPr>
              <w:contextualSpacing w:val="0"/>
              <w:rPr>
                <w:rFonts w:eastAsia="Times New Roman" w:cs="Times New Roman"/>
                <w:bCs/>
                <w:color w:val="000000"/>
                <w:sz w:val="17"/>
                <w:szCs w:val="17"/>
              </w:rPr>
            </w:pPr>
            <w:r w:rsidRPr="00F77934">
              <w:rPr>
                <w:rFonts w:eastAsia="Times New Roman" w:cs="Times New Roman"/>
                <w:bCs/>
                <w:color w:val="000000"/>
                <w:sz w:val="17"/>
                <w:szCs w:val="17"/>
              </w:rPr>
              <w:t>Shows intercultural knowledge through language, content, gestures or behavior.</w:t>
            </w:r>
          </w:p>
        </w:tc>
        <w:tc>
          <w:tcPr>
            <w:tcW w:w="2031" w:type="pct"/>
            <w:shd w:val="clear" w:color="auto" w:fill="auto"/>
            <w:tcMar>
              <w:top w:w="72" w:type="dxa"/>
              <w:left w:w="72" w:type="dxa"/>
              <w:bottom w:w="72" w:type="dxa"/>
              <w:right w:w="72" w:type="dxa"/>
            </w:tcMar>
          </w:tcPr>
          <w:p w:rsidR="005E4621" w:rsidRPr="00F77934" w:rsidRDefault="008740CA" w:rsidP="005E4621">
            <w:pPr>
              <w:contextualSpacing w:val="0"/>
              <w:rPr>
                <w:rFonts w:eastAsia="Times New Roman" w:cs="Times New Roman"/>
                <w:bCs/>
                <w:color w:val="000000"/>
                <w:sz w:val="17"/>
                <w:szCs w:val="17"/>
              </w:rPr>
            </w:pPr>
            <w:r w:rsidRPr="00F77934">
              <w:rPr>
                <w:rFonts w:eastAsia="Times New Roman" w:cs="Times New Roman"/>
                <w:bCs/>
                <w:color w:val="000000"/>
                <w:sz w:val="17"/>
                <w:szCs w:val="17"/>
              </w:rPr>
              <w:t>Shows intercultural knowledge through language, content, gestures or behavior.</w:t>
            </w:r>
          </w:p>
        </w:tc>
      </w:tr>
      <w:tr w:rsidR="0011018F" w:rsidTr="00C1300E">
        <w:tc>
          <w:tcPr>
            <w:tcW w:w="5000" w:type="pct"/>
            <w:gridSpan w:val="3"/>
            <w:shd w:val="clear" w:color="auto" w:fill="F2F2F2" w:themeFill="background1" w:themeFillShade="F2"/>
            <w:tcMar>
              <w:top w:w="72" w:type="dxa"/>
              <w:left w:w="72" w:type="dxa"/>
              <w:bottom w:w="72" w:type="dxa"/>
              <w:right w:w="72" w:type="dxa"/>
            </w:tcMar>
          </w:tcPr>
          <w:p w:rsidR="0011018F" w:rsidRPr="000E4E99" w:rsidRDefault="0011018F" w:rsidP="00817F4D">
            <w:pPr>
              <w:spacing w:after="10"/>
              <w:contextualSpacing w:val="0"/>
              <w:rPr>
                <w:rFonts w:eastAsia="Times New Roman" w:cs="Times New Roman"/>
                <w:bCs/>
                <w:color w:val="000000"/>
                <w:sz w:val="17"/>
                <w:szCs w:val="17"/>
              </w:rPr>
            </w:pPr>
            <w:r w:rsidRPr="000E4E99">
              <w:rPr>
                <w:rFonts w:eastAsia="Times New Roman" w:cs="Times New Roman"/>
                <w:b/>
                <w:bCs/>
                <w:i/>
                <w:color w:val="000000"/>
                <w:sz w:val="17"/>
                <w:szCs w:val="17"/>
              </w:rPr>
              <w:t>Rubric adapted from the Ohio Department of Education’s Holistic Rubric</w:t>
            </w:r>
            <w:r w:rsidR="00FA2C36">
              <w:rPr>
                <w:rFonts w:eastAsia="Times New Roman" w:cs="Times New Roman"/>
                <w:b/>
                <w:bCs/>
                <w:i/>
                <w:color w:val="000000"/>
                <w:sz w:val="17"/>
                <w:szCs w:val="17"/>
              </w:rPr>
              <w:t>s</w:t>
            </w:r>
            <w:r w:rsidRPr="000E4E99">
              <w:rPr>
                <w:rFonts w:eastAsia="Times New Roman" w:cs="Times New Roman"/>
                <w:b/>
                <w:bCs/>
                <w:i/>
                <w:color w:val="000000"/>
                <w:sz w:val="17"/>
                <w:szCs w:val="17"/>
              </w:rPr>
              <w:t xml:space="preserve"> for </w:t>
            </w:r>
            <w:r w:rsidR="00FA2C36">
              <w:rPr>
                <w:rFonts w:eastAsia="Times New Roman" w:cs="Times New Roman"/>
                <w:b/>
                <w:bCs/>
                <w:i/>
                <w:color w:val="000000"/>
                <w:sz w:val="17"/>
                <w:szCs w:val="17"/>
              </w:rPr>
              <w:t>Presentational</w:t>
            </w:r>
            <w:r w:rsidRPr="000E4E99">
              <w:rPr>
                <w:rFonts w:eastAsia="Times New Roman" w:cs="Times New Roman"/>
                <w:b/>
                <w:bCs/>
                <w:i/>
                <w:color w:val="000000"/>
                <w:sz w:val="17"/>
                <w:szCs w:val="17"/>
              </w:rPr>
              <w:t xml:space="preserve"> Communication:</w:t>
            </w:r>
            <w:r w:rsidRPr="000E4E99">
              <w:rPr>
                <w:rFonts w:eastAsia="Times New Roman" w:cs="Times New Roman"/>
                <w:bCs/>
                <w:color w:val="000000"/>
                <w:sz w:val="17"/>
                <w:szCs w:val="17"/>
              </w:rPr>
              <w:t xml:space="preserve"> </w:t>
            </w:r>
            <w:hyperlink r:id="rId8" w:history="1">
              <w:r w:rsidRPr="000E4E99">
                <w:rPr>
                  <w:rFonts w:eastAsia="Times New Roman" w:cs="Times New Roman"/>
                  <w:bCs/>
                  <w:color w:val="000000"/>
                  <w:sz w:val="17"/>
                  <w:szCs w:val="17"/>
                </w:rPr>
                <w:t>http://education.ohio.gov/Topics/Learning-in-Ohio/Foreign-Language/World-Languages-Model-Curriculum/World-Languages-Model-Curriculum-Framework/Instructional-Strategies/Scoring-Guidelines-for-World-Languages</w:t>
              </w:r>
            </w:hyperlink>
          </w:p>
        </w:tc>
      </w:tr>
      <w:bookmarkEnd w:id="1"/>
    </w:tbl>
    <w:p w:rsidR="00AA3FE4" w:rsidRPr="0058200E" w:rsidRDefault="00AA3FE4" w:rsidP="0058200E">
      <w:pPr>
        <w:rPr>
          <w:rFonts w:cs="Times New Roman"/>
          <w:b/>
          <w:sz w:val="4"/>
          <w:szCs w:val="4"/>
        </w:rPr>
      </w:pPr>
    </w:p>
    <w:sectPr w:rsidR="00AA3FE4" w:rsidRPr="0058200E" w:rsidSect="009243A3">
      <w:footerReference w:type="default" r:id="rId9"/>
      <w:type w:val="continuous"/>
      <w:pgSz w:w="15840" w:h="12240" w:orient="landscape"/>
      <w:pgMar w:top="720" w:right="720" w:bottom="720" w:left="72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504B0" w:rsidRDefault="000504B0" w:rsidP="00B547AE">
      <w:pPr>
        <w:spacing w:after="0"/>
      </w:pPr>
      <w:r>
        <w:separator/>
      </w:r>
    </w:p>
  </w:endnote>
  <w:endnote w:type="continuationSeparator" w:id="0">
    <w:p w:rsidR="000504B0" w:rsidRDefault="000504B0" w:rsidP="00B547AE">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90DEA" w:rsidRDefault="00590DEA">
    <w:pPr>
      <w:pStyle w:val="Footer"/>
    </w:pPr>
    <w:r>
      <w:t>Office of Standards and Learning, South Carolina Department of Education</w:t>
    </w:r>
  </w:p>
  <w:p w:rsidR="00590DEA" w:rsidRDefault="00590DE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504B0" w:rsidRDefault="000504B0" w:rsidP="00B547AE">
      <w:pPr>
        <w:spacing w:after="0"/>
      </w:pPr>
      <w:r>
        <w:separator/>
      </w:r>
    </w:p>
  </w:footnote>
  <w:footnote w:type="continuationSeparator" w:id="0">
    <w:p w:rsidR="000504B0" w:rsidRDefault="000504B0" w:rsidP="00B547AE">
      <w:pPr>
        <w:spacing w:after="0"/>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641649E"/>
    <w:multiLevelType w:val="hybridMultilevel"/>
    <w:tmpl w:val="7D88636A"/>
    <w:lvl w:ilvl="0" w:tplc="04090001">
      <w:numFmt w:val="bullet"/>
      <w:lvlText w:val=""/>
      <w:lvlJc w:val="left"/>
      <w:pPr>
        <w:ind w:left="720" w:hanging="360"/>
      </w:pPr>
      <w:rPr>
        <w:rFonts w:ascii="Symbol" w:eastAsia="Times New Roman"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16654E03"/>
    <w:multiLevelType w:val="hybridMultilevel"/>
    <w:tmpl w:val="0CEE86EA"/>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1A061FB9"/>
    <w:multiLevelType w:val="hybridMultilevel"/>
    <w:tmpl w:val="24645B30"/>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2D9A16CB"/>
    <w:multiLevelType w:val="hybridMultilevel"/>
    <w:tmpl w:val="08668992"/>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50951DE5"/>
    <w:multiLevelType w:val="hybridMultilevel"/>
    <w:tmpl w:val="F6FCBFEC"/>
    <w:lvl w:ilvl="0" w:tplc="36327C66">
      <w:start w:val="1"/>
      <w:numFmt w:val="decimal"/>
      <w:lvlText w:val="(%1)"/>
      <w:lvlJc w:val="left"/>
      <w:pPr>
        <w:ind w:left="720" w:hanging="360"/>
      </w:pPr>
      <w:rPr>
        <w:rFonts w:hint="default"/>
        <w:color w:val="00000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7D0A3DD0"/>
    <w:multiLevelType w:val="hybridMultilevel"/>
    <w:tmpl w:val="EF8EAC2C"/>
    <w:lvl w:ilvl="0" w:tplc="8F7AAA3A">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4"/>
  </w:num>
  <w:num w:numId="2">
    <w:abstractNumId w:val="5"/>
  </w:num>
  <w:num w:numId="3">
    <w:abstractNumId w:val="3"/>
  </w:num>
  <w:num w:numId="4">
    <w:abstractNumId w:val="1"/>
  </w:num>
  <w:num w:numId="5">
    <w:abstractNumId w:val="2"/>
  </w:num>
  <w:num w:numId="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47E0C"/>
    <w:rsid w:val="000004AB"/>
    <w:rsid w:val="000158BF"/>
    <w:rsid w:val="00022F9B"/>
    <w:rsid w:val="000234BF"/>
    <w:rsid w:val="00023544"/>
    <w:rsid w:val="00025B52"/>
    <w:rsid w:val="00025FCB"/>
    <w:rsid w:val="000504B0"/>
    <w:rsid w:val="00065E5F"/>
    <w:rsid w:val="00070794"/>
    <w:rsid w:val="00070CF8"/>
    <w:rsid w:val="00077604"/>
    <w:rsid w:val="0008115A"/>
    <w:rsid w:val="00087FF5"/>
    <w:rsid w:val="00094A12"/>
    <w:rsid w:val="00096D4A"/>
    <w:rsid w:val="00096EB8"/>
    <w:rsid w:val="000A4E51"/>
    <w:rsid w:val="000B1BE7"/>
    <w:rsid w:val="000B25E9"/>
    <w:rsid w:val="000C1BBF"/>
    <w:rsid w:val="000C6B9D"/>
    <w:rsid w:val="000D5329"/>
    <w:rsid w:val="000E4E99"/>
    <w:rsid w:val="000F24E0"/>
    <w:rsid w:val="0011018F"/>
    <w:rsid w:val="00113EF4"/>
    <w:rsid w:val="001203FD"/>
    <w:rsid w:val="001269BF"/>
    <w:rsid w:val="001317CB"/>
    <w:rsid w:val="0013386C"/>
    <w:rsid w:val="00135097"/>
    <w:rsid w:val="00142191"/>
    <w:rsid w:val="00147E0C"/>
    <w:rsid w:val="00150228"/>
    <w:rsid w:val="001552DC"/>
    <w:rsid w:val="00157F20"/>
    <w:rsid w:val="00161086"/>
    <w:rsid w:val="001634E7"/>
    <w:rsid w:val="00170CFE"/>
    <w:rsid w:val="0017136D"/>
    <w:rsid w:val="0017140A"/>
    <w:rsid w:val="00190B85"/>
    <w:rsid w:val="001B1146"/>
    <w:rsid w:val="001C0131"/>
    <w:rsid w:val="001D07F7"/>
    <w:rsid w:val="001D30D2"/>
    <w:rsid w:val="001D4F75"/>
    <w:rsid w:val="001E33CB"/>
    <w:rsid w:val="001F1164"/>
    <w:rsid w:val="001F54D8"/>
    <w:rsid w:val="0020279D"/>
    <w:rsid w:val="00203218"/>
    <w:rsid w:val="00204CAB"/>
    <w:rsid w:val="002173DA"/>
    <w:rsid w:val="00223094"/>
    <w:rsid w:val="00226D51"/>
    <w:rsid w:val="00236B2A"/>
    <w:rsid w:val="002405F6"/>
    <w:rsid w:val="002420F6"/>
    <w:rsid w:val="00243A39"/>
    <w:rsid w:val="00245102"/>
    <w:rsid w:val="002463AC"/>
    <w:rsid w:val="00251915"/>
    <w:rsid w:val="00286855"/>
    <w:rsid w:val="00293616"/>
    <w:rsid w:val="0029395E"/>
    <w:rsid w:val="002948F2"/>
    <w:rsid w:val="002A266C"/>
    <w:rsid w:val="002B203D"/>
    <w:rsid w:val="002C3703"/>
    <w:rsid w:val="002C6FC6"/>
    <w:rsid w:val="002E1073"/>
    <w:rsid w:val="002E4062"/>
    <w:rsid w:val="002E458D"/>
    <w:rsid w:val="002F74E3"/>
    <w:rsid w:val="00304043"/>
    <w:rsid w:val="00335F54"/>
    <w:rsid w:val="00342A76"/>
    <w:rsid w:val="003515C2"/>
    <w:rsid w:val="003560F1"/>
    <w:rsid w:val="00356A9D"/>
    <w:rsid w:val="00365928"/>
    <w:rsid w:val="003824D7"/>
    <w:rsid w:val="0039111C"/>
    <w:rsid w:val="003C1790"/>
    <w:rsid w:val="003C52DE"/>
    <w:rsid w:val="003C59E4"/>
    <w:rsid w:val="003D0BBE"/>
    <w:rsid w:val="003D6284"/>
    <w:rsid w:val="003D64C8"/>
    <w:rsid w:val="003E68ED"/>
    <w:rsid w:val="003F21A8"/>
    <w:rsid w:val="003F486E"/>
    <w:rsid w:val="003F5737"/>
    <w:rsid w:val="00404780"/>
    <w:rsid w:val="00405CAA"/>
    <w:rsid w:val="004137AD"/>
    <w:rsid w:val="00413E73"/>
    <w:rsid w:val="00417524"/>
    <w:rsid w:val="00427CD3"/>
    <w:rsid w:val="004332B1"/>
    <w:rsid w:val="00446729"/>
    <w:rsid w:val="00453C19"/>
    <w:rsid w:val="00462F8C"/>
    <w:rsid w:val="0046450D"/>
    <w:rsid w:val="00465E4E"/>
    <w:rsid w:val="00467BEF"/>
    <w:rsid w:val="00474FE3"/>
    <w:rsid w:val="0047711D"/>
    <w:rsid w:val="00482098"/>
    <w:rsid w:val="00482A56"/>
    <w:rsid w:val="00485381"/>
    <w:rsid w:val="00492D2F"/>
    <w:rsid w:val="00493562"/>
    <w:rsid w:val="00493D4C"/>
    <w:rsid w:val="0049717D"/>
    <w:rsid w:val="00497EAA"/>
    <w:rsid w:val="004A2A6F"/>
    <w:rsid w:val="004A3594"/>
    <w:rsid w:val="004A7364"/>
    <w:rsid w:val="004A7AD2"/>
    <w:rsid w:val="004B7F46"/>
    <w:rsid w:val="004E10CA"/>
    <w:rsid w:val="00500833"/>
    <w:rsid w:val="00504E54"/>
    <w:rsid w:val="005077AC"/>
    <w:rsid w:val="00521780"/>
    <w:rsid w:val="00533F5D"/>
    <w:rsid w:val="00542A3A"/>
    <w:rsid w:val="00543E4E"/>
    <w:rsid w:val="005444F9"/>
    <w:rsid w:val="00550628"/>
    <w:rsid w:val="0055538E"/>
    <w:rsid w:val="00563994"/>
    <w:rsid w:val="00564076"/>
    <w:rsid w:val="005676CD"/>
    <w:rsid w:val="005762E5"/>
    <w:rsid w:val="0058200E"/>
    <w:rsid w:val="00590DEA"/>
    <w:rsid w:val="005941FA"/>
    <w:rsid w:val="005A31D7"/>
    <w:rsid w:val="005A7E7C"/>
    <w:rsid w:val="005B5528"/>
    <w:rsid w:val="005B67EA"/>
    <w:rsid w:val="005D006D"/>
    <w:rsid w:val="005D4CB7"/>
    <w:rsid w:val="005E059B"/>
    <w:rsid w:val="005E06AC"/>
    <w:rsid w:val="005E086B"/>
    <w:rsid w:val="005E4621"/>
    <w:rsid w:val="005E7A2B"/>
    <w:rsid w:val="005F2A46"/>
    <w:rsid w:val="00615C7C"/>
    <w:rsid w:val="00620A3B"/>
    <w:rsid w:val="00622CF5"/>
    <w:rsid w:val="00622DCC"/>
    <w:rsid w:val="006256CA"/>
    <w:rsid w:val="006324A6"/>
    <w:rsid w:val="00637728"/>
    <w:rsid w:val="00660F77"/>
    <w:rsid w:val="0067048E"/>
    <w:rsid w:val="00671E79"/>
    <w:rsid w:val="006739AE"/>
    <w:rsid w:val="00681169"/>
    <w:rsid w:val="00694B7F"/>
    <w:rsid w:val="006951F0"/>
    <w:rsid w:val="00697951"/>
    <w:rsid w:val="006A5557"/>
    <w:rsid w:val="006A67AA"/>
    <w:rsid w:val="006B19CA"/>
    <w:rsid w:val="006C0B1E"/>
    <w:rsid w:val="006C1D81"/>
    <w:rsid w:val="006C41A6"/>
    <w:rsid w:val="006D0E6A"/>
    <w:rsid w:val="006D1049"/>
    <w:rsid w:val="006E156B"/>
    <w:rsid w:val="006F5437"/>
    <w:rsid w:val="00700716"/>
    <w:rsid w:val="00705247"/>
    <w:rsid w:val="00707D85"/>
    <w:rsid w:val="00707F61"/>
    <w:rsid w:val="00712F47"/>
    <w:rsid w:val="00713991"/>
    <w:rsid w:val="007149F5"/>
    <w:rsid w:val="0072011F"/>
    <w:rsid w:val="00726B2F"/>
    <w:rsid w:val="00726D1D"/>
    <w:rsid w:val="00727B91"/>
    <w:rsid w:val="00735A0B"/>
    <w:rsid w:val="0073609A"/>
    <w:rsid w:val="00737D49"/>
    <w:rsid w:val="00743618"/>
    <w:rsid w:val="0074557A"/>
    <w:rsid w:val="00746236"/>
    <w:rsid w:val="00750FDB"/>
    <w:rsid w:val="007554B4"/>
    <w:rsid w:val="00761B84"/>
    <w:rsid w:val="00767848"/>
    <w:rsid w:val="00770758"/>
    <w:rsid w:val="007712A0"/>
    <w:rsid w:val="007942C7"/>
    <w:rsid w:val="007966CE"/>
    <w:rsid w:val="007A2534"/>
    <w:rsid w:val="007A582C"/>
    <w:rsid w:val="007B59C6"/>
    <w:rsid w:val="007C4C55"/>
    <w:rsid w:val="007D2112"/>
    <w:rsid w:val="007E00C9"/>
    <w:rsid w:val="007E3C03"/>
    <w:rsid w:val="007F0919"/>
    <w:rsid w:val="007F4E02"/>
    <w:rsid w:val="007F7B37"/>
    <w:rsid w:val="0080402F"/>
    <w:rsid w:val="00804522"/>
    <w:rsid w:val="008072CF"/>
    <w:rsid w:val="00810050"/>
    <w:rsid w:val="00810E4A"/>
    <w:rsid w:val="00813751"/>
    <w:rsid w:val="00817F4D"/>
    <w:rsid w:val="00826600"/>
    <w:rsid w:val="00826EB4"/>
    <w:rsid w:val="00826F07"/>
    <w:rsid w:val="0082736A"/>
    <w:rsid w:val="0083206B"/>
    <w:rsid w:val="008359FF"/>
    <w:rsid w:val="00844C68"/>
    <w:rsid w:val="0085112D"/>
    <w:rsid w:val="00852716"/>
    <w:rsid w:val="0085785E"/>
    <w:rsid w:val="00862E94"/>
    <w:rsid w:val="00863BD6"/>
    <w:rsid w:val="00867FB4"/>
    <w:rsid w:val="008740CA"/>
    <w:rsid w:val="00874656"/>
    <w:rsid w:val="00886EC0"/>
    <w:rsid w:val="00893760"/>
    <w:rsid w:val="008A4034"/>
    <w:rsid w:val="008A7C36"/>
    <w:rsid w:val="008B077A"/>
    <w:rsid w:val="008B724C"/>
    <w:rsid w:val="008C2896"/>
    <w:rsid w:val="008C3594"/>
    <w:rsid w:val="008C6547"/>
    <w:rsid w:val="008E2F6E"/>
    <w:rsid w:val="008E7EB0"/>
    <w:rsid w:val="008F19FA"/>
    <w:rsid w:val="008F5060"/>
    <w:rsid w:val="008F7D54"/>
    <w:rsid w:val="00901267"/>
    <w:rsid w:val="0090417E"/>
    <w:rsid w:val="0090522F"/>
    <w:rsid w:val="00920A94"/>
    <w:rsid w:val="009243A3"/>
    <w:rsid w:val="009279DC"/>
    <w:rsid w:val="00940872"/>
    <w:rsid w:val="00940FC8"/>
    <w:rsid w:val="00965297"/>
    <w:rsid w:val="00965994"/>
    <w:rsid w:val="00976864"/>
    <w:rsid w:val="00976C27"/>
    <w:rsid w:val="009A2C90"/>
    <w:rsid w:val="009A3CB7"/>
    <w:rsid w:val="009C50CE"/>
    <w:rsid w:val="009C5276"/>
    <w:rsid w:val="009C5F24"/>
    <w:rsid w:val="009D439A"/>
    <w:rsid w:val="009E7AC8"/>
    <w:rsid w:val="009F229E"/>
    <w:rsid w:val="009F4D8A"/>
    <w:rsid w:val="009F5218"/>
    <w:rsid w:val="00A00151"/>
    <w:rsid w:val="00A00AF9"/>
    <w:rsid w:val="00A11AF6"/>
    <w:rsid w:val="00A17A6A"/>
    <w:rsid w:val="00A245C8"/>
    <w:rsid w:val="00A45DFA"/>
    <w:rsid w:val="00A5556C"/>
    <w:rsid w:val="00A66580"/>
    <w:rsid w:val="00A70A30"/>
    <w:rsid w:val="00A70D8B"/>
    <w:rsid w:val="00A90B06"/>
    <w:rsid w:val="00A92F17"/>
    <w:rsid w:val="00AA3FE4"/>
    <w:rsid w:val="00AB3D31"/>
    <w:rsid w:val="00AC3A48"/>
    <w:rsid w:val="00AC4039"/>
    <w:rsid w:val="00AD1AB7"/>
    <w:rsid w:val="00AD5F8D"/>
    <w:rsid w:val="00AF078D"/>
    <w:rsid w:val="00AF2BE8"/>
    <w:rsid w:val="00AF3BCF"/>
    <w:rsid w:val="00AF6C98"/>
    <w:rsid w:val="00B045FD"/>
    <w:rsid w:val="00B202CB"/>
    <w:rsid w:val="00B20ED4"/>
    <w:rsid w:val="00B23A37"/>
    <w:rsid w:val="00B325B6"/>
    <w:rsid w:val="00B35B3F"/>
    <w:rsid w:val="00B368ED"/>
    <w:rsid w:val="00B442A9"/>
    <w:rsid w:val="00B4585A"/>
    <w:rsid w:val="00B47043"/>
    <w:rsid w:val="00B54654"/>
    <w:rsid w:val="00B547AE"/>
    <w:rsid w:val="00B624BC"/>
    <w:rsid w:val="00B62814"/>
    <w:rsid w:val="00B73BF7"/>
    <w:rsid w:val="00B75B30"/>
    <w:rsid w:val="00B76DEC"/>
    <w:rsid w:val="00B77FF6"/>
    <w:rsid w:val="00B81802"/>
    <w:rsid w:val="00B8594F"/>
    <w:rsid w:val="00BA00A9"/>
    <w:rsid w:val="00BA181E"/>
    <w:rsid w:val="00BC04A3"/>
    <w:rsid w:val="00BC4479"/>
    <w:rsid w:val="00BD4548"/>
    <w:rsid w:val="00BD74B4"/>
    <w:rsid w:val="00C03B26"/>
    <w:rsid w:val="00C053AD"/>
    <w:rsid w:val="00C10E44"/>
    <w:rsid w:val="00C1300E"/>
    <w:rsid w:val="00C1577D"/>
    <w:rsid w:val="00C26E90"/>
    <w:rsid w:val="00C31479"/>
    <w:rsid w:val="00C33FA9"/>
    <w:rsid w:val="00C42B5D"/>
    <w:rsid w:val="00C44A69"/>
    <w:rsid w:val="00C54420"/>
    <w:rsid w:val="00C6181C"/>
    <w:rsid w:val="00C62F9E"/>
    <w:rsid w:val="00C72384"/>
    <w:rsid w:val="00C727FF"/>
    <w:rsid w:val="00C72CB1"/>
    <w:rsid w:val="00C74716"/>
    <w:rsid w:val="00C761DE"/>
    <w:rsid w:val="00C90205"/>
    <w:rsid w:val="00C93C81"/>
    <w:rsid w:val="00CA007A"/>
    <w:rsid w:val="00CB220F"/>
    <w:rsid w:val="00CC379C"/>
    <w:rsid w:val="00CD3184"/>
    <w:rsid w:val="00CE778B"/>
    <w:rsid w:val="00D1015C"/>
    <w:rsid w:val="00D10DA4"/>
    <w:rsid w:val="00D11371"/>
    <w:rsid w:val="00D21F3F"/>
    <w:rsid w:val="00D22B4E"/>
    <w:rsid w:val="00D237B2"/>
    <w:rsid w:val="00D26488"/>
    <w:rsid w:val="00D27156"/>
    <w:rsid w:val="00D401C5"/>
    <w:rsid w:val="00D40D8B"/>
    <w:rsid w:val="00D40E13"/>
    <w:rsid w:val="00D47C0C"/>
    <w:rsid w:val="00D47FC2"/>
    <w:rsid w:val="00D50321"/>
    <w:rsid w:val="00D526C3"/>
    <w:rsid w:val="00D541DA"/>
    <w:rsid w:val="00D560FB"/>
    <w:rsid w:val="00D63EB3"/>
    <w:rsid w:val="00D77821"/>
    <w:rsid w:val="00D83719"/>
    <w:rsid w:val="00DA45FB"/>
    <w:rsid w:val="00DA5448"/>
    <w:rsid w:val="00DB1B8D"/>
    <w:rsid w:val="00DC2EE9"/>
    <w:rsid w:val="00DC327F"/>
    <w:rsid w:val="00DC6F07"/>
    <w:rsid w:val="00DD53D1"/>
    <w:rsid w:val="00DE6CBF"/>
    <w:rsid w:val="00DF5EC1"/>
    <w:rsid w:val="00DF5FDB"/>
    <w:rsid w:val="00DF642A"/>
    <w:rsid w:val="00E01E12"/>
    <w:rsid w:val="00E15EA5"/>
    <w:rsid w:val="00E16C11"/>
    <w:rsid w:val="00E17605"/>
    <w:rsid w:val="00E225FC"/>
    <w:rsid w:val="00E34424"/>
    <w:rsid w:val="00E34583"/>
    <w:rsid w:val="00E412A2"/>
    <w:rsid w:val="00E45EB3"/>
    <w:rsid w:val="00E6141A"/>
    <w:rsid w:val="00E66081"/>
    <w:rsid w:val="00E70B01"/>
    <w:rsid w:val="00E84C92"/>
    <w:rsid w:val="00E87719"/>
    <w:rsid w:val="00E91523"/>
    <w:rsid w:val="00E94161"/>
    <w:rsid w:val="00E975D3"/>
    <w:rsid w:val="00EA1950"/>
    <w:rsid w:val="00EB06AA"/>
    <w:rsid w:val="00EB4C80"/>
    <w:rsid w:val="00EB6D46"/>
    <w:rsid w:val="00EC34D5"/>
    <w:rsid w:val="00ED086B"/>
    <w:rsid w:val="00EE7052"/>
    <w:rsid w:val="00F002E1"/>
    <w:rsid w:val="00F0725A"/>
    <w:rsid w:val="00F10735"/>
    <w:rsid w:val="00F14B29"/>
    <w:rsid w:val="00F14EC9"/>
    <w:rsid w:val="00F15475"/>
    <w:rsid w:val="00F2031A"/>
    <w:rsid w:val="00F2046E"/>
    <w:rsid w:val="00F2056F"/>
    <w:rsid w:val="00F223E2"/>
    <w:rsid w:val="00F275A1"/>
    <w:rsid w:val="00F325F8"/>
    <w:rsid w:val="00F35279"/>
    <w:rsid w:val="00F43ACD"/>
    <w:rsid w:val="00F4401A"/>
    <w:rsid w:val="00F60B45"/>
    <w:rsid w:val="00F66B57"/>
    <w:rsid w:val="00F723D8"/>
    <w:rsid w:val="00F731FF"/>
    <w:rsid w:val="00F73458"/>
    <w:rsid w:val="00F73C01"/>
    <w:rsid w:val="00F77934"/>
    <w:rsid w:val="00F82EA7"/>
    <w:rsid w:val="00F83D0F"/>
    <w:rsid w:val="00F93DFF"/>
    <w:rsid w:val="00F95D81"/>
    <w:rsid w:val="00F97D51"/>
    <w:rsid w:val="00FA2C36"/>
    <w:rsid w:val="00FA39E5"/>
    <w:rsid w:val="00FB47C7"/>
    <w:rsid w:val="00FB6AA7"/>
    <w:rsid w:val="00FB6AC0"/>
    <w:rsid w:val="00FB7DA2"/>
    <w:rsid w:val="00FC5B0A"/>
    <w:rsid w:val="00FD30AC"/>
    <w:rsid w:val="00FD6924"/>
    <w:rsid w:val="00FE09DE"/>
    <w:rsid w:val="00FE449F"/>
    <w:rsid w:val="00FE5572"/>
    <w:rsid w:val="00FE5903"/>
    <w:rsid w:val="00FF0C46"/>
    <w:rsid w:val="00FF213F"/>
    <w:rsid w:val="00FF42E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5847214B-E681-4C98-9F6F-59B2CF2435A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11AF6"/>
    <w:pPr>
      <w:spacing w:line="240" w:lineRule="auto"/>
      <w:contextualSpacing/>
    </w:pPr>
    <w:rPr>
      <w:rFonts w:ascii="Times New Roman" w:hAnsi="Times New Roman"/>
      <w:sz w:val="24"/>
    </w:rPr>
  </w:style>
  <w:style w:type="paragraph" w:styleId="Heading2">
    <w:name w:val="heading 2"/>
    <w:basedOn w:val="Normal"/>
    <w:link w:val="Heading2Char"/>
    <w:uiPriority w:val="9"/>
    <w:qFormat/>
    <w:rsid w:val="00B045FD"/>
    <w:pPr>
      <w:spacing w:before="100" w:beforeAutospacing="1" w:after="100" w:afterAutospacing="1"/>
      <w:contextualSpacing w:val="0"/>
      <w:outlineLvl w:val="1"/>
    </w:pPr>
    <w:rPr>
      <w:rFonts w:eastAsia="Times New Roman" w:cs="Times New Roman"/>
      <w:b/>
      <w:bCs/>
      <w:sz w:val="36"/>
      <w:szCs w:val="3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6D0E6A"/>
    <w:pPr>
      <w:spacing w:before="100" w:beforeAutospacing="1" w:after="100" w:afterAutospacing="1"/>
      <w:contextualSpacing w:val="0"/>
    </w:pPr>
    <w:rPr>
      <w:rFonts w:eastAsia="Times New Roman" w:cs="Times New Roman"/>
      <w:szCs w:val="24"/>
    </w:rPr>
  </w:style>
  <w:style w:type="paragraph" w:styleId="ListParagraph">
    <w:name w:val="List Paragraph"/>
    <w:basedOn w:val="Normal"/>
    <w:uiPriority w:val="34"/>
    <w:qFormat/>
    <w:rsid w:val="00BD74B4"/>
    <w:pPr>
      <w:ind w:left="720"/>
    </w:pPr>
  </w:style>
  <w:style w:type="paragraph" w:styleId="Header">
    <w:name w:val="header"/>
    <w:basedOn w:val="Normal"/>
    <w:link w:val="HeaderChar"/>
    <w:uiPriority w:val="99"/>
    <w:unhideWhenUsed/>
    <w:rsid w:val="00B547AE"/>
    <w:pPr>
      <w:tabs>
        <w:tab w:val="center" w:pos="4680"/>
        <w:tab w:val="right" w:pos="9360"/>
      </w:tabs>
      <w:spacing w:after="0"/>
    </w:pPr>
  </w:style>
  <w:style w:type="character" w:customStyle="1" w:styleId="HeaderChar">
    <w:name w:val="Header Char"/>
    <w:basedOn w:val="DefaultParagraphFont"/>
    <w:link w:val="Header"/>
    <w:uiPriority w:val="99"/>
    <w:rsid w:val="00B547AE"/>
    <w:rPr>
      <w:rFonts w:ascii="Times New Roman" w:hAnsi="Times New Roman"/>
      <w:sz w:val="24"/>
    </w:rPr>
  </w:style>
  <w:style w:type="paragraph" w:styleId="Footer">
    <w:name w:val="footer"/>
    <w:basedOn w:val="Normal"/>
    <w:link w:val="FooterChar"/>
    <w:uiPriority w:val="99"/>
    <w:unhideWhenUsed/>
    <w:rsid w:val="00B547AE"/>
    <w:pPr>
      <w:tabs>
        <w:tab w:val="center" w:pos="4680"/>
        <w:tab w:val="right" w:pos="9360"/>
      </w:tabs>
      <w:spacing w:after="0"/>
    </w:pPr>
  </w:style>
  <w:style w:type="character" w:customStyle="1" w:styleId="FooterChar">
    <w:name w:val="Footer Char"/>
    <w:basedOn w:val="DefaultParagraphFont"/>
    <w:link w:val="Footer"/>
    <w:uiPriority w:val="99"/>
    <w:rsid w:val="00B547AE"/>
    <w:rPr>
      <w:rFonts w:ascii="Times New Roman" w:hAnsi="Times New Roman"/>
      <w:sz w:val="24"/>
    </w:rPr>
  </w:style>
  <w:style w:type="table" w:styleId="TableGrid">
    <w:name w:val="Table Grid"/>
    <w:basedOn w:val="TableNormal"/>
    <w:uiPriority w:val="59"/>
    <w:rsid w:val="009E7AC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FollowedHyperlink"/>
    <w:uiPriority w:val="99"/>
    <w:unhideWhenUsed/>
    <w:rsid w:val="003515C2"/>
    <w:rPr>
      <w:color w:val="0000FF" w:themeColor="hyperlink"/>
      <w:u w:val="single"/>
    </w:rPr>
  </w:style>
  <w:style w:type="character" w:styleId="FollowedHyperlink">
    <w:name w:val="FollowedHyperlink"/>
    <w:basedOn w:val="DefaultParagraphFont"/>
    <w:uiPriority w:val="99"/>
    <w:semiHidden/>
    <w:unhideWhenUsed/>
    <w:rsid w:val="003515C2"/>
    <w:rPr>
      <w:color w:val="800080" w:themeColor="followedHyperlink"/>
      <w:u w:val="single"/>
    </w:rPr>
  </w:style>
  <w:style w:type="character" w:customStyle="1" w:styleId="Heading2Char">
    <w:name w:val="Heading 2 Char"/>
    <w:basedOn w:val="DefaultParagraphFont"/>
    <w:link w:val="Heading2"/>
    <w:uiPriority w:val="9"/>
    <w:rsid w:val="00B045FD"/>
    <w:rPr>
      <w:rFonts w:ascii="Times New Roman" w:eastAsia="Times New Roman" w:hAnsi="Times New Roman" w:cs="Times New Roman"/>
      <w:b/>
      <w:bCs/>
      <w:sz w:val="36"/>
      <w:szCs w:val="36"/>
    </w:rPr>
  </w:style>
  <w:style w:type="character" w:styleId="Emphasis">
    <w:name w:val="Emphasis"/>
    <w:basedOn w:val="DefaultParagraphFont"/>
    <w:uiPriority w:val="20"/>
    <w:qFormat/>
    <w:rsid w:val="00AA3FE4"/>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90311668">
      <w:bodyDiv w:val="1"/>
      <w:marLeft w:val="0"/>
      <w:marRight w:val="0"/>
      <w:marTop w:val="0"/>
      <w:marBottom w:val="0"/>
      <w:divBdr>
        <w:top w:val="none" w:sz="0" w:space="0" w:color="auto"/>
        <w:left w:val="none" w:sz="0" w:space="0" w:color="auto"/>
        <w:bottom w:val="none" w:sz="0" w:space="0" w:color="auto"/>
        <w:right w:val="none" w:sz="0" w:space="0" w:color="auto"/>
      </w:divBdr>
    </w:div>
    <w:div w:id="1036542949">
      <w:bodyDiv w:val="1"/>
      <w:marLeft w:val="0"/>
      <w:marRight w:val="0"/>
      <w:marTop w:val="0"/>
      <w:marBottom w:val="0"/>
      <w:divBdr>
        <w:top w:val="none" w:sz="0" w:space="0" w:color="auto"/>
        <w:left w:val="none" w:sz="0" w:space="0" w:color="auto"/>
        <w:bottom w:val="none" w:sz="0" w:space="0" w:color="auto"/>
        <w:right w:val="none" w:sz="0" w:space="0" w:color="auto"/>
      </w:divBdr>
    </w:div>
    <w:div w:id="1482498060">
      <w:bodyDiv w:val="1"/>
      <w:marLeft w:val="0"/>
      <w:marRight w:val="0"/>
      <w:marTop w:val="0"/>
      <w:marBottom w:val="0"/>
      <w:divBdr>
        <w:top w:val="none" w:sz="0" w:space="0" w:color="auto"/>
        <w:left w:val="none" w:sz="0" w:space="0" w:color="auto"/>
        <w:bottom w:val="none" w:sz="0" w:space="0" w:color="auto"/>
        <w:right w:val="none" w:sz="0" w:space="0" w:color="auto"/>
      </w:divBdr>
    </w:div>
    <w:div w:id="162747086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education.ohio.gov/Topics/Learning-in-Ohio/Foreign-Language/World-Languages-Model-Curriculum/World-Languages-Model-Curriculum-Framework/Instructional-Strategies/Scoring-Guidelines-for-World-Languages"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32DADDA-AE43-4305-8178-3BB3A6EC724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547</Words>
  <Characters>3122</Characters>
  <Application>Microsoft Office Word</Application>
  <DocSecurity>0</DocSecurity>
  <Lines>26</Lines>
  <Paragraphs>7</Paragraphs>
  <ScaleCrop>false</ScaleCrop>
  <HeadingPairs>
    <vt:vector size="2" baseType="variant">
      <vt:variant>
        <vt:lpstr>Title</vt:lpstr>
      </vt:variant>
      <vt:variant>
        <vt:i4>1</vt:i4>
      </vt:variant>
    </vt:vector>
  </HeadingPairs>
  <TitlesOfParts>
    <vt:vector size="1" baseType="lpstr">
      <vt:lpstr/>
    </vt:vector>
  </TitlesOfParts>
  <Company>South Carolina Department of Education</Company>
  <LinksUpToDate>false</LinksUpToDate>
  <CharactersWithSpaces>3662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Stephens, Wendy</dc:creator>
  <cp:keywords/>
  <dc:description/>
  <cp:lastModifiedBy>Stephens, Wendy</cp:lastModifiedBy>
  <cp:revision>4</cp:revision>
  <dcterms:created xsi:type="dcterms:W3CDTF">2020-04-13T21:43:00Z</dcterms:created>
  <dcterms:modified xsi:type="dcterms:W3CDTF">2020-04-14T11:19:00Z</dcterms:modified>
</cp:coreProperties>
</file>