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57CFD9" w14:textId="77777777" w:rsidR="000C6B9D" w:rsidRPr="00E16C11" w:rsidRDefault="000C6B9D" w:rsidP="00E16C11">
      <w:pPr>
        <w:spacing w:after="0"/>
        <w:contextualSpacing w:val="0"/>
        <w:jc w:val="center"/>
        <w:rPr>
          <w:rFonts w:eastAsia="Times New Roman" w:cs="Times New Roman"/>
          <w:b/>
          <w:bCs/>
          <w:color w:val="000000"/>
          <w:sz w:val="28"/>
          <w:szCs w:val="24"/>
        </w:rPr>
      </w:pPr>
      <w:bookmarkStart w:id="0" w:name="AIHIR"/>
      <w:bookmarkStart w:id="1" w:name="BIHIR"/>
      <w:r w:rsidRPr="00161086">
        <w:rPr>
          <w:rFonts w:eastAsia="Times New Roman" w:cs="Times New Roman"/>
          <w:b/>
          <w:bCs/>
          <w:color w:val="741B47"/>
          <w:sz w:val="32"/>
          <w:szCs w:val="24"/>
        </w:rPr>
        <w:t xml:space="preserve">Intermediate </w:t>
      </w:r>
      <w:r>
        <w:rPr>
          <w:rFonts w:eastAsia="Times New Roman" w:cs="Times New Roman"/>
          <w:b/>
          <w:bCs/>
          <w:color w:val="741B47"/>
          <w:sz w:val="32"/>
          <w:szCs w:val="24"/>
        </w:rPr>
        <w:t>High</w:t>
      </w:r>
      <w:r w:rsidRPr="00161086">
        <w:rPr>
          <w:rFonts w:eastAsia="Times New Roman" w:cs="Times New Roman"/>
          <w:b/>
          <w:bCs/>
          <w:color w:val="741B47"/>
          <w:sz w:val="32"/>
          <w:szCs w:val="24"/>
        </w:rPr>
        <w:t xml:space="preserve"> – Interpretive Communication Rubric</w:t>
      </w:r>
      <w:bookmarkEnd w:id="0"/>
      <w:bookmarkEnd w:id="1"/>
      <w:r w:rsidR="00255A4A">
        <w:rPr>
          <w:rFonts w:eastAsia="Times New Roman" w:cs="Times New Roman"/>
          <w:b/>
          <w:bCs/>
          <w:color w:val="741B47"/>
          <w:sz w:val="32"/>
          <w:szCs w:val="24"/>
        </w:rPr>
        <w:t xml:space="preserve"> for Latin</w:t>
      </w:r>
    </w:p>
    <w:p w14:paraId="20CD6132" w14:textId="77777777" w:rsidR="000C6B9D" w:rsidRPr="00F2056F" w:rsidRDefault="000C6B9D" w:rsidP="000C6B9D">
      <w:pPr>
        <w:spacing w:after="0"/>
        <w:contextualSpacing w:val="0"/>
        <w:rPr>
          <w:rFonts w:eastAsia="Times New Roman" w:cs="Times New Roman"/>
          <w:b/>
          <w:bCs/>
          <w:color w:val="000000"/>
          <w:sz w:val="4"/>
          <w:szCs w:val="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  <w:tblCaption w:val="Rubric for Intermediate High Interpretive"/>
        <w:tblDescription w:val="Partial evidence, full evidence, and full evidence plus some from the next sub-level"/>
      </w:tblPr>
      <w:tblGrid>
        <w:gridCol w:w="2516"/>
        <w:gridCol w:w="6029"/>
        <w:gridCol w:w="5845"/>
      </w:tblGrid>
      <w:tr w:rsidR="000C6B9D" w14:paraId="3D1BAC9A" w14:textId="77777777" w:rsidTr="00671FAF">
        <w:trPr>
          <w:trHeight w:val="1333"/>
          <w:tblHeader/>
        </w:trPr>
        <w:tc>
          <w:tcPr>
            <w:tcW w:w="874" w:type="pct"/>
            <w:shd w:val="clear" w:color="auto" w:fill="741B47"/>
            <w:tcMar>
              <w:top w:w="29" w:type="dxa"/>
              <w:left w:w="43" w:type="dxa"/>
              <w:bottom w:w="29" w:type="dxa"/>
              <w:right w:w="43" w:type="dxa"/>
            </w:tcMar>
            <w:vAlign w:val="center"/>
          </w:tcPr>
          <w:p w14:paraId="021678D6" w14:textId="77777777" w:rsidR="000C6B9D" w:rsidRPr="001D30D2" w:rsidRDefault="000C6B9D" w:rsidP="00867FB4">
            <w:pPr>
              <w:contextualSpacing w:val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32"/>
                <w:szCs w:val="24"/>
                <w:u w:val="single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32"/>
                <w:szCs w:val="24"/>
                <w:u w:val="single"/>
              </w:rPr>
              <w:t>Intermediate High</w:t>
            </w:r>
            <w:r w:rsidRPr="001D30D2">
              <w:rPr>
                <w:rFonts w:eastAsia="Times New Roman" w:cs="Times New Roman"/>
                <w:b/>
                <w:bCs/>
                <w:color w:val="FFFFFF" w:themeColor="background1"/>
                <w:sz w:val="32"/>
                <w:szCs w:val="24"/>
                <w:u w:val="single"/>
              </w:rPr>
              <w:t xml:space="preserve"> – 1</w:t>
            </w:r>
          </w:p>
          <w:p w14:paraId="3326552A" w14:textId="77777777" w:rsidR="000C6B9D" w:rsidRPr="001C0131" w:rsidRDefault="000C6B9D" w:rsidP="000C6B9D">
            <w:pPr>
              <w:contextualSpacing w:val="0"/>
              <w:jc w:val="center"/>
              <w:rPr>
                <w:rFonts w:eastAsia="Times New Roman" w:cs="Times New Roman"/>
                <w:bCs/>
                <w:color w:val="FFFFFF" w:themeColor="background1"/>
                <w:sz w:val="26"/>
                <w:szCs w:val="26"/>
              </w:rPr>
            </w:pPr>
            <w:r w:rsidRPr="001C0131">
              <w:rPr>
                <w:rFonts w:eastAsia="Times New Roman" w:cs="Times New Roman"/>
                <w:bCs/>
                <w:color w:val="FFFFFF" w:themeColor="background1"/>
                <w:sz w:val="26"/>
                <w:szCs w:val="26"/>
              </w:rPr>
              <w:t xml:space="preserve">Partial evidence </w:t>
            </w:r>
            <w:r w:rsidRPr="001C0131">
              <w:rPr>
                <w:rFonts w:eastAsia="Times New Roman" w:cs="Times New Roman"/>
                <w:bCs/>
                <w:color w:val="FFFFFF" w:themeColor="background1"/>
                <w:sz w:val="26"/>
                <w:szCs w:val="26"/>
              </w:rPr>
              <w:br/>
              <w:t>for Intermediate High</w:t>
            </w:r>
          </w:p>
        </w:tc>
        <w:tc>
          <w:tcPr>
            <w:tcW w:w="2095" w:type="pct"/>
            <w:shd w:val="clear" w:color="auto" w:fill="741B47"/>
            <w:tcMar>
              <w:top w:w="29" w:type="dxa"/>
              <w:left w:w="43" w:type="dxa"/>
              <w:bottom w:w="29" w:type="dxa"/>
              <w:right w:w="43" w:type="dxa"/>
            </w:tcMar>
            <w:vAlign w:val="center"/>
          </w:tcPr>
          <w:p w14:paraId="609DFCEB" w14:textId="77777777" w:rsidR="000C6B9D" w:rsidRPr="001D30D2" w:rsidRDefault="000C6B9D" w:rsidP="00867FB4">
            <w:pPr>
              <w:contextualSpacing w:val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32"/>
                <w:szCs w:val="24"/>
                <w:u w:val="single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32"/>
                <w:szCs w:val="24"/>
                <w:u w:val="single"/>
              </w:rPr>
              <w:t>Intermediate High</w:t>
            </w:r>
            <w:r w:rsidRPr="001D30D2">
              <w:rPr>
                <w:rFonts w:eastAsia="Times New Roman" w:cs="Times New Roman"/>
                <w:b/>
                <w:bCs/>
                <w:color w:val="FFFFFF" w:themeColor="background1"/>
                <w:sz w:val="32"/>
                <w:szCs w:val="24"/>
                <w:u w:val="single"/>
              </w:rPr>
              <w:t xml:space="preserve"> – 2</w:t>
            </w:r>
          </w:p>
          <w:p w14:paraId="27FCB59A" w14:textId="77777777" w:rsidR="000C6B9D" w:rsidRPr="00EB06AA" w:rsidRDefault="000C6B9D" w:rsidP="000C6B9D">
            <w:pPr>
              <w:contextualSpacing w:val="0"/>
              <w:jc w:val="center"/>
              <w:rPr>
                <w:rFonts w:eastAsia="Times New Roman" w:cs="Times New Roman"/>
                <w:bCs/>
                <w:color w:val="FFFFFF" w:themeColor="background1"/>
                <w:sz w:val="28"/>
                <w:szCs w:val="24"/>
              </w:rPr>
            </w:pPr>
            <w:r w:rsidRPr="00EB06AA">
              <w:rPr>
                <w:rFonts w:eastAsia="Times New Roman" w:cs="Times New Roman"/>
                <w:bCs/>
                <w:color w:val="FFFFFF" w:themeColor="background1"/>
                <w:sz w:val="28"/>
                <w:szCs w:val="24"/>
              </w:rPr>
              <w:t xml:space="preserve">Full evidence </w:t>
            </w:r>
            <w:r w:rsidRPr="00EB06AA">
              <w:rPr>
                <w:rFonts w:eastAsia="Times New Roman" w:cs="Times New Roman"/>
                <w:bCs/>
                <w:color w:val="FFFFFF" w:themeColor="background1"/>
                <w:sz w:val="28"/>
                <w:szCs w:val="24"/>
              </w:rPr>
              <w:br/>
              <w:t xml:space="preserve">for </w:t>
            </w:r>
            <w:r>
              <w:rPr>
                <w:rFonts w:eastAsia="Times New Roman" w:cs="Times New Roman"/>
                <w:bCs/>
                <w:color w:val="FFFFFF" w:themeColor="background1"/>
                <w:sz w:val="28"/>
                <w:szCs w:val="24"/>
              </w:rPr>
              <w:t>Intermediate High</w:t>
            </w:r>
          </w:p>
        </w:tc>
        <w:tc>
          <w:tcPr>
            <w:tcW w:w="2031" w:type="pct"/>
            <w:shd w:val="clear" w:color="auto" w:fill="741B47"/>
            <w:tcMar>
              <w:top w:w="29" w:type="dxa"/>
              <w:left w:w="43" w:type="dxa"/>
              <w:bottom w:w="29" w:type="dxa"/>
              <w:right w:w="43" w:type="dxa"/>
            </w:tcMar>
            <w:vAlign w:val="center"/>
          </w:tcPr>
          <w:p w14:paraId="24CF983C" w14:textId="77777777" w:rsidR="000C6B9D" w:rsidRPr="001D30D2" w:rsidRDefault="000C6B9D" w:rsidP="00867FB4">
            <w:pPr>
              <w:contextualSpacing w:val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32"/>
                <w:szCs w:val="24"/>
                <w:u w:val="single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32"/>
                <w:szCs w:val="24"/>
                <w:u w:val="single"/>
              </w:rPr>
              <w:t>Intermediate High</w:t>
            </w:r>
            <w:r w:rsidRPr="001D30D2">
              <w:rPr>
                <w:rFonts w:eastAsia="Times New Roman" w:cs="Times New Roman"/>
                <w:b/>
                <w:bCs/>
                <w:color w:val="FFFFFF" w:themeColor="background1"/>
                <w:sz w:val="32"/>
                <w:szCs w:val="24"/>
                <w:u w:val="single"/>
              </w:rPr>
              <w:t xml:space="preserve"> – 3</w:t>
            </w:r>
          </w:p>
          <w:p w14:paraId="4B0FED9E" w14:textId="77777777" w:rsidR="000C6B9D" w:rsidRPr="00EB06AA" w:rsidRDefault="000C6B9D" w:rsidP="000C6B9D">
            <w:pPr>
              <w:contextualSpacing w:val="0"/>
              <w:jc w:val="center"/>
              <w:rPr>
                <w:rFonts w:eastAsia="Times New Roman" w:cs="Times New Roman"/>
                <w:bCs/>
                <w:color w:val="FFFFFF" w:themeColor="background1"/>
                <w:sz w:val="28"/>
                <w:szCs w:val="24"/>
              </w:rPr>
            </w:pPr>
            <w:r w:rsidRPr="00EB06AA">
              <w:rPr>
                <w:rFonts w:eastAsia="Times New Roman" w:cs="Times New Roman"/>
                <w:bCs/>
                <w:color w:val="FFFFFF" w:themeColor="background1"/>
                <w:sz w:val="28"/>
                <w:szCs w:val="24"/>
              </w:rPr>
              <w:t xml:space="preserve">Full evidence for </w:t>
            </w:r>
            <w:r>
              <w:rPr>
                <w:rFonts w:eastAsia="Times New Roman" w:cs="Times New Roman"/>
                <w:bCs/>
                <w:color w:val="FFFFFF" w:themeColor="background1"/>
                <w:sz w:val="28"/>
                <w:szCs w:val="24"/>
              </w:rPr>
              <w:t>Intermediate High</w:t>
            </w:r>
            <w:r w:rsidRPr="00EB06AA">
              <w:rPr>
                <w:rFonts w:eastAsia="Times New Roman" w:cs="Times New Roman"/>
                <w:bCs/>
                <w:color w:val="FFFFFF" w:themeColor="background1"/>
                <w:sz w:val="28"/>
                <w:szCs w:val="24"/>
              </w:rPr>
              <w:t xml:space="preserve"> </w:t>
            </w:r>
            <w:r>
              <w:rPr>
                <w:rFonts w:eastAsia="Times New Roman" w:cs="Times New Roman"/>
                <w:bCs/>
                <w:color w:val="FFFFFF" w:themeColor="background1"/>
                <w:sz w:val="28"/>
                <w:szCs w:val="24"/>
              </w:rPr>
              <w:br/>
            </w:r>
            <w:r w:rsidRPr="00EB06AA">
              <w:rPr>
                <w:rFonts w:eastAsia="Times New Roman" w:cs="Times New Roman"/>
                <w:bCs/>
                <w:color w:val="FFFFFF" w:themeColor="background1"/>
                <w:sz w:val="28"/>
                <w:szCs w:val="24"/>
              </w:rPr>
              <w:t xml:space="preserve">and some evidence for </w:t>
            </w:r>
            <w:r>
              <w:rPr>
                <w:rFonts w:eastAsia="Times New Roman" w:cs="Times New Roman"/>
                <w:bCs/>
                <w:color w:val="FFFFFF" w:themeColor="background1"/>
                <w:sz w:val="28"/>
                <w:szCs w:val="24"/>
              </w:rPr>
              <w:t>Advanced Low</w:t>
            </w:r>
          </w:p>
        </w:tc>
      </w:tr>
      <w:tr w:rsidR="000C6B9D" w14:paraId="2DC994E8" w14:textId="77777777" w:rsidTr="001C0131">
        <w:tc>
          <w:tcPr>
            <w:tcW w:w="874" w:type="pct"/>
            <w:vMerge w:val="restar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69B9607E" w14:textId="77777777" w:rsidR="000C6B9D" w:rsidRDefault="000C6B9D" w:rsidP="00867FB4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E</w:t>
            </w:r>
            <w:r w:rsidRPr="00B325B6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vidence from the “</w:t>
            </w:r>
            <w:r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 xml:space="preserve">Intermediate </w:t>
            </w:r>
            <w:r w:rsidR="006A67A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High</w:t>
            </w:r>
            <w:r w:rsidRPr="00B325B6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-2” column is par</w:t>
            </w:r>
            <w:r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tially (but not fully) present</w:t>
            </w:r>
            <w:r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br/>
            </w:r>
            <w:r w:rsidRPr="0017140A">
              <w:rPr>
                <w:rFonts w:eastAsia="Times New Roman" w:cs="Times New Roman"/>
                <w:b/>
                <w:bCs/>
                <w:i/>
                <w:color w:val="FF0000"/>
                <w:sz w:val="20"/>
                <w:szCs w:val="20"/>
              </w:rPr>
              <w:t>(if little to no evidence is present from the “</w:t>
            </w:r>
            <w:r>
              <w:rPr>
                <w:rFonts w:eastAsia="Times New Roman" w:cs="Times New Roman"/>
                <w:b/>
                <w:bCs/>
                <w:i/>
                <w:color w:val="FF0000"/>
                <w:sz w:val="20"/>
                <w:szCs w:val="20"/>
              </w:rPr>
              <w:t xml:space="preserve">Intermediate </w:t>
            </w:r>
            <w:r w:rsidR="006A67AA">
              <w:rPr>
                <w:rFonts w:eastAsia="Times New Roman" w:cs="Times New Roman"/>
                <w:b/>
                <w:bCs/>
                <w:i/>
                <w:color w:val="FF0000"/>
                <w:sz w:val="20"/>
                <w:szCs w:val="20"/>
              </w:rPr>
              <w:t>High</w:t>
            </w:r>
            <w:r w:rsidRPr="0017140A">
              <w:rPr>
                <w:rFonts w:eastAsia="Times New Roman" w:cs="Times New Roman"/>
                <w:b/>
                <w:bCs/>
                <w:i/>
                <w:color w:val="FF0000"/>
                <w:sz w:val="20"/>
                <w:szCs w:val="20"/>
              </w:rPr>
              <w:t xml:space="preserve">-2” column, see the </w:t>
            </w:r>
            <w:r w:rsidR="006A67AA">
              <w:rPr>
                <w:rFonts w:eastAsia="Times New Roman" w:cs="Times New Roman"/>
                <w:b/>
                <w:bCs/>
                <w:i/>
                <w:color w:val="FF0000"/>
                <w:sz w:val="20"/>
                <w:szCs w:val="20"/>
              </w:rPr>
              <w:t>Intermediate Mid</w:t>
            </w:r>
            <w:r w:rsidRPr="0017140A">
              <w:rPr>
                <w:rFonts w:eastAsia="Times New Roman" w:cs="Times New Roman"/>
                <w:b/>
                <w:bCs/>
                <w:i/>
                <w:color w:val="FF0000"/>
                <w:sz w:val="20"/>
                <w:szCs w:val="20"/>
              </w:rPr>
              <w:t xml:space="preserve"> rubric)</w:t>
            </w:r>
            <w:r w:rsidR="00497EA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.</w:t>
            </w:r>
            <w:r w:rsidR="00497EA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br/>
            </w:r>
          </w:p>
          <w:p w14:paraId="07B7A5BB" w14:textId="77777777" w:rsidR="00F723D8" w:rsidRDefault="00F723D8" w:rsidP="00F723D8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325B6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 xml:space="preserve">This is a place for notes on what is present for </w:t>
            </w:r>
            <w:r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Literal Comprehension, Interpretive Co</w:t>
            </w:r>
            <w:r w:rsidR="00255A4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mprehension and Intercultural Investigation</w:t>
            </w:r>
            <w:r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:</w:t>
            </w:r>
          </w:p>
          <w:p w14:paraId="2B5DB640" w14:textId="77777777" w:rsidR="00FF42EB" w:rsidRPr="0083206B" w:rsidRDefault="00FF42EB" w:rsidP="00867FB4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</w:rPr>
            </w:pPr>
          </w:p>
          <w:p w14:paraId="45257B62" w14:textId="77777777" w:rsidR="0083206B" w:rsidRPr="00B325B6" w:rsidRDefault="0083206B" w:rsidP="00497EAA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</w:p>
        </w:tc>
        <w:tc>
          <w:tcPr>
            <w:tcW w:w="2095" w:type="pct"/>
            <w:shd w:val="clear" w:color="auto" w:fill="FAE6F0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49FB390A" w14:textId="77777777" w:rsidR="000C6B9D" w:rsidRPr="001C0131" w:rsidRDefault="000C6B9D" w:rsidP="00867FB4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1C0131">
              <w:rPr>
                <w:rFonts w:eastAsia="Times New Roman" w:cs="Times New Roman"/>
                <w:b/>
                <w:bCs/>
                <w:color w:val="000000"/>
                <w:szCs w:val="24"/>
              </w:rPr>
              <w:t>Literal Comprehension</w:t>
            </w:r>
          </w:p>
          <w:p w14:paraId="45C817B0" w14:textId="77777777" w:rsidR="000C6B9D" w:rsidRPr="001C0131" w:rsidRDefault="00F723D8" w:rsidP="006A67AA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1C0131">
              <w:rPr>
                <w:rFonts w:eastAsia="Times New Roman" w:cs="Times New Roman"/>
                <w:bCs/>
                <w:i/>
                <w:color w:val="000000"/>
                <w:szCs w:val="24"/>
              </w:rPr>
              <w:t>of Intermediate texts</w:t>
            </w:r>
          </w:p>
        </w:tc>
        <w:tc>
          <w:tcPr>
            <w:tcW w:w="2031" w:type="pct"/>
            <w:shd w:val="clear" w:color="auto" w:fill="FAE6F0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284199B9" w14:textId="77777777" w:rsidR="000C6B9D" w:rsidRPr="001C0131" w:rsidRDefault="000C6B9D" w:rsidP="00867FB4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1C0131">
              <w:rPr>
                <w:rFonts w:eastAsia="Times New Roman" w:cs="Times New Roman"/>
                <w:b/>
                <w:bCs/>
                <w:color w:val="000000"/>
                <w:szCs w:val="24"/>
              </w:rPr>
              <w:t>Literal Comprehension</w:t>
            </w:r>
          </w:p>
          <w:p w14:paraId="77B31F6D" w14:textId="77777777" w:rsidR="000C6B9D" w:rsidRPr="001C0131" w:rsidRDefault="00F723D8" w:rsidP="006A67AA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1C0131">
              <w:rPr>
                <w:rFonts w:eastAsia="Times New Roman" w:cs="Times New Roman"/>
                <w:bCs/>
                <w:i/>
                <w:color w:val="000000"/>
                <w:szCs w:val="24"/>
              </w:rPr>
              <w:t>of Intermediate texts</w:t>
            </w:r>
          </w:p>
        </w:tc>
      </w:tr>
      <w:tr w:rsidR="00157F20" w14:paraId="0CCF5953" w14:textId="77777777" w:rsidTr="001C0131">
        <w:tc>
          <w:tcPr>
            <w:tcW w:w="874" w:type="pct"/>
            <w:vMerge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296248F2" w14:textId="77777777" w:rsidR="00157F20" w:rsidRPr="00EB06A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2095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3A953C63" w14:textId="77777777" w:rsidR="00A70A30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Word Recognition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: </w:t>
            </w:r>
            <w:r w:rsid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Identifies</w:t>
            </w:r>
            <w:r w:rsidR="008F7D54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</w:t>
            </w:r>
            <w:r w:rsidR="008F7D54" w:rsidRPr="000B25E9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</w:rPr>
              <w:t>the majority of</w:t>
            </w:r>
            <w:r w:rsidRPr="000B25E9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</w:rPr>
              <w:t xml:space="preserve"> key words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needed to </w:t>
            </w:r>
            <w:r w:rsid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do the following:</w:t>
            </w:r>
          </w:p>
          <w:p w14:paraId="0A3A7EF4" w14:textId="672AA01D" w:rsidR="00A70A30" w:rsidRDefault="00157F20" w:rsidP="00A70A30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follow the main message in various time frames within </w:t>
            </w:r>
            <w:r w:rsidR="00486DF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connected</w:t>
            </w: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, </w:t>
            </w:r>
            <w:r w:rsidR="00486DF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authentic</w:t>
            </w: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, paragraph-length </w:t>
            </w:r>
            <w:r w:rsidR="00486DF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narratives</w:t>
            </w: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; </w:t>
            </w:r>
          </w:p>
          <w:p w14:paraId="01251A15" w14:textId="5EBF3E1B" w:rsidR="00A70A30" w:rsidRDefault="00157F20" w:rsidP="00A70A30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understand the main </w:t>
            </w:r>
            <w:r w:rsidR="00486DF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idea</w:t>
            </w: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in various time frames in </w:t>
            </w:r>
            <w:r w:rsidR="00486DF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authentic poems and inscriptions</w:t>
            </w:r>
            <w:r w:rsidR="002E458D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; </w:t>
            </w:r>
          </w:p>
          <w:p w14:paraId="07663707" w14:textId="3706505F" w:rsidR="008F7D54" w:rsidRDefault="00157F20" w:rsidP="00A70A30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understand the main idea and flow of events expressed in various time frames i</w:t>
            </w:r>
            <w:r w:rsidR="002E458D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n conversations and </w:t>
            </w:r>
            <w:r w:rsidR="00486DF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dialogues</w:t>
            </w:r>
            <w:r w:rsidR="002E458D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; and </w:t>
            </w:r>
          </w:p>
          <w:p w14:paraId="7759BF23" w14:textId="6779E595" w:rsidR="000B25E9" w:rsidRDefault="000B25E9" w:rsidP="00A70A30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connect supporting details to the underlying message</w:t>
            </w:r>
            <w:r w:rsidR="00486DF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.</w:t>
            </w:r>
          </w:p>
          <w:p w14:paraId="4906A4E0" w14:textId="1119C1D8" w:rsidR="00157F20" w:rsidRPr="008F7D54" w:rsidRDefault="00486DFA" w:rsidP="00497EAA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(authentic resources were written for non-educational purposes and are </w:t>
            </w:r>
            <w:proofErr w:type="spellStart"/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unadapted</w:t>
            </w:r>
            <w:proofErr w:type="spellEnd"/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031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1EF0110D" w14:textId="77777777" w:rsidR="008F7D54" w:rsidRDefault="008F7D54" w:rsidP="008F7D54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Word Recognition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: 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Identifies </w:t>
            </w:r>
            <w:r w:rsidRPr="000B25E9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</w:rPr>
              <w:t>all key words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needed to do the following:</w:t>
            </w:r>
          </w:p>
          <w:p w14:paraId="389F2C47" w14:textId="77777777" w:rsidR="00486DFA" w:rsidRDefault="00486DFA" w:rsidP="00486DFA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follow the main message in various time frames within 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connected</w:t>
            </w: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, 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authentic</w:t>
            </w: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, paragraph-length 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narratives</w:t>
            </w: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; </w:t>
            </w:r>
          </w:p>
          <w:p w14:paraId="4D727F53" w14:textId="77777777" w:rsidR="00486DFA" w:rsidRDefault="00486DFA" w:rsidP="00486DFA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understand the main 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idea</w:t>
            </w: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in various time frames in 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authentic poems and inscriptions; </w:t>
            </w:r>
          </w:p>
          <w:p w14:paraId="269536CB" w14:textId="77777777" w:rsidR="00486DFA" w:rsidRDefault="00486DFA" w:rsidP="00486DFA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A70A30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understand the main idea and flow of events expressed in various time frames i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n conversations and dialogues; and </w:t>
            </w:r>
          </w:p>
          <w:p w14:paraId="65E8B1CA" w14:textId="15EA9023" w:rsidR="00486DFA" w:rsidRPr="00486DFA" w:rsidRDefault="00486DFA" w:rsidP="00486DFA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486DF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connect supporting details to the underlying message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.</w:t>
            </w:r>
          </w:p>
          <w:p w14:paraId="6CB23CB2" w14:textId="2AF983E7" w:rsidR="000B25E9" w:rsidRPr="000B25E9" w:rsidRDefault="000B25E9" w:rsidP="00486DFA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B25E9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</w:rPr>
              <w:t>May identify key words in texts with more implicit meaning.</w:t>
            </w:r>
          </w:p>
        </w:tc>
      </w:tr>
      <w:tr w:rsidR="00157F20" w14:paraId="0A2DC001" w14:textId="77777777" w:rsidTr="001C0131">
        <w:tc>
          <w:tcPr>
            <w:tcW w:w="874" w:type="pct"/>
            <w:vMerge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09A284EC" w14:textId="77777777" w:rsidR="00157F20" w:rsidRPr="00EB06A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2095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3AD1F4F4" w14:textId="6C4B81B4" w:rsidR="00157F20" w:rsidRPr="005B67EA" w:rsidRDefault="00157F20" w:rsidP="00486DFA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Main Idea Detection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: Identifies the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complete</w:t>
            </w:r>
            <w:r w:rsidR="00486DF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main idea of narrative texts, poems, inscriptions, and dialogues</w:t>
            </w:r>
            <w:r w:rsidR="008F7D54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.   </w:t>
            </w:r>
          </w:p>
        </w:tc>
        <w:tc>
          <w:tcPr>
            <w:tcW w:w="2031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23AEF65B" w14:textId="311B2830" w:rsidR="00157F20" w:rsidRPr="005B67EA" w:rsidRDefault="008F7D54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Main Idea Detection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: Identifies the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complete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main idea of </w:t>
            </w:r>
            <w:r w:rsidR="00486DF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narrative texts, poems, inscriptions, and dialogues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.   </w:t>
            </w:r>
          </w:p>
        </w:tc>
      </w:tr>
      <w:tr w:rsidR="00157F20" w14:paraId="77088900" w14:textId="77777777" w:rsidTr="001C0131">
        <w:tc>
          <w:tcPr>
            <w:tcW w:w="874" w:type="pct"/>
            <w:vMerge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182B89A8" w14:textId="77777777" w:rsidR="00157F20" w:rsidRPr="00EB06A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2095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594CBAB6" w14:textId="2D49B0FD" w:rsidR="00157F20" w:rsidRPr="005B67E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Supporting Detail Detection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: 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Identifies </w:t>
            </w:r>
            <w:r w:rsidR="008F7D54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supporting details to the underlying message in </w:t>
            </w:r>
            <w:r w:rsidR="00486DF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narrative texts, poems, inscriptions, and dialogues</w:t>
            </w:r>
            <w:r w:rsidR="008F7D54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.    </w:t>
            </w:r>
          </w:p>
        </w:tc>
        <w:tc>
          <w:tcPr>
            <w:tcW w:w="2031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6FA3B94C" w14:textId="77777777" w:rsidR="00157F20" w:rsidRPr="005B67EA" w:rsidRDefault="00157F20" w:rsidP="00497EAA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Supporting Detail Detection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: </w:t>
            </w:r>
            <w:r w:rsidR="008F7D54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Identifies all supporting details to the underlying message 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and accurately provides information from the text to explain </w:t>
            </w:r>
            <w:r w:rsidR="008F7D54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how 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these details</w:t>
            </w:r>
            <w:r w:rsidR="008F7D54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support the main idea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.</w:t>
            </w:r>
          </w:p>
        </w:tc>
      </w:tr>
      <w:tr w:rsidR="000C6B9D" w14:paraId="00696B57" w14:textId="77777777" w:rsidTr="001C0131">
        <w:tc>
          <w:tcPr>
            <w:tcW w:w="874" w:type="pct"/>
            <w:vMerge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1D7CB086" w14:textId="77777777" w:rsidR="000C6B9D" w:rsidRPr="00EB06AA" w:rsidRDefault="000C6B9D" w:rsidP="00867FB4">
            <w:pPr>
              <w:contextualSpacing w:val="0"/>
              <w:rPr>
                <w:rFonts w:eastAsia="Times New Roman" w:cs="Times New Roman"/>
                <w:bCs/>
                <w:i/>
                <w:color w:val="000000"/>
                <w:szCs w:val="24"/>
              </w:rPr>
            </w:pPr>
          </w:p>
        </w:tc>
        <w:tc>
          <w:tcPr>
            <w:tcW w:w="2095" w:type="pct"/>
            <w:shd w:val="clear" w:color="auto" w:fill="FAE6F0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538CD155" w14:textId="77777777" w:rsidR="000C6B9D" w:rsidRPr="001C0131" w:rsidRDefault="000C6B9D" w:rsidP="00867FB4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1C0131">
              <w:rPr>
                <w:rFonts w:eastAsia="Times New Roman" w:cs="Times New Roman"/>
                <w:b/>
                <w:bCs/>
                <w:color w:val="000000"/>
                <w:szCs w:val="24"/>
              </w:rPr>
              <w:t>Interpretive Comprehension</w:t>
            </w:r>
          </w:p>
          <w:p w14:paraId="5C477CC0" w14:textId="77777777" w:rsidR="000C6B9D" w:rsidRPr="001C0131" w:rsidRDefault="00F723D8" w:rsidP="006A67AA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1C0131">
              <w:rPr>
                <w:rFonts w:eastAsia="Times New Roman" w:cs="Times New Roman"/>
                <w:bCs/>
                <w:i/>
                <w:color w:val="000000"/>
                <w:szCs w:val="24"/>
              </w:rPr>
              <w:t>of Intermediate texts</w:t>
            </w:r>
          </w:p>
        </w:tc>
        <w:tc>
          <w:tcPr>
            <w:tcW w:w="2031" w:type="pct"/>
            <w:shd w:val="clear" w:color="auto" w:fill="FAE6F0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3D89A78B" w14:textId="77777777" w:rsidR="000C6B9D" w:rsidRPr="001C0131" w:rsidRDefault="000C6B9D" w:rsidP="00867FB4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1C0131">
              <w:rPr>
                <w:rFonts w:eastAsia="Times New Roman" w:cs="Times New Roman"/>
                <w:b/>
                <w:bCs/>
                <w:color w:val="000000"/>
                <w:szCs w:val="24"/>
              </w:rPr>
              <w:t>Interpretive Comprehension</w:t>
            </w:r>
          </w:p>
          <w:p w14:paraId="64ED5882" w14:textId="77777777" w:rsidR="000C6B9D" w:rsidRPr="001C0131" w:rsidRDefault="00F723D8" w:rsidP="006A67AA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1C0131">
              <w:rPr>
                <w:rFonts w:eastAsia="Times New Roman" w:cs="Times New Roman"/>
                <w:bCs/>
                <w:i/>
                <w:color w:val="000000"/>
                <w:szCs w:val="24"/>
              </w:rPr>
              <w:t>of Intermediate texts</w:t>
            </w:r>
          </w:p>
        </w:tc>
      </w:tr>
      <w:tr w:rsidR="00157F20" w14:paraId="0EE9D8D3" w14:textId="77777777" w:rsidTr="001C0131">
        <w:tc>
          <w:tcPr>
            <w:tcW w:w="874" w:type="pct"/>
            <w:vMerge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6747A299" w14:textId="77777777" w:rsidR="00157F20" w:rsidRPr="00EB06A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2095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4235B80D" w14:textId="0E284AD4" w:rsidR="00157F20" w:rsidRPr="005B67E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Organizational Features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: Identifies organizational features </w:t>
            </w:r>
            <w:r w:rsidR="00717141" w:rsidRPr="00333A91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(e.g., narrative, letter, dialogue, inscription, poem)</w:t>
            </w:r>
            <w:r w:rsidR="00717141">
              <w:rPr>
                <w:rFonts w:eastAsia="Times New Roman" w:cs="Times New Roman"/>
                <w:bCs/>
                <w:color w:val="000000"/>
                <w:sz w:val="17"/>
                <w:szCs w:val="17"/>
              </w:rPr>
              <w:t xml:space="preserve"> 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and provides an appropriate rationale.</w:t>
            </w:r>
          </w:p>
        </w:tc>
        <w:tc>
          <w:tcPr>
            <w:tcW w:w="2031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21E2A53D" w14:textId="0E82CD14" w:rsidR="00157F20" w:rsidRPr="005B67E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Organizational Features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: Identifies organizational features </w:t>
            </w:r>
            <w:r w:rsidR="00333A91" w:rsidRPr="00333A91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(e.g., narrative, letter, dialogue, inscription, poem)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and provides an appropriate rationale.</w:t>
            </w:r>
          </w:p>
        </w:tc>
      </w:tr>
      <w:tr w:rsidR="00157F20" w14:paraId="2280687A" w14:textId="77777777" w:rsidTr="00333A91">
        <w:trPr>
          <w:trHeight w:val="420"/>
        </w:trPr>
        <w:tc>
          <w:tcPr>
            <w:tcW w:w="874" w:type="pct"/>
            <w:vMerge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3C2FCAF4" w14:textId="77777777" w:rsidR="00157F20" w:rsidRPr="00EB06A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2095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1089C43E" w14:textId="77777777" w:rsidR="00157F20" w:rsidRPr="005B67E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Guessing Meaning from Context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: </w:t>
            </w:r>
            <w:r w:rsid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Infers meaning of unfamiliar words and phrases in the text, and most inferences are accurate.</w:t>
            </w:r>
          </w:p>
        </w:tc>
        <w:tc>
          <w:tcPr>
            <w:tcW w:w="2031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103A2A96" w14:textId="77777777" w:rsidR="00157F20" w:rsidRPr="005B67E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Guessing Meaning from Context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: 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Infers meaning of unfamiliar words and phrases in the text, and inferences are accurate.</w:t>
            </w:r>
          </w:p>
        </w:tc>
      </w:tr>
      <w:tr w:rsidR="00157F20" w14:paraId="1C685F45" w14:textId="77777777" w:rsidTr="001C0131">
        <w:tc>
          <w:tcPr>
            <w:tcW w:w="874" w:type="pct"/>
            <w:vMerge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3334DBB3" w14:textId="77777777" w:rsidR="00157F20" w:rsidRPr="00EB06A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2095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0DDD3188" w14:textId="469DFD51" w:rsidR="00157F20" w:rsidRPr="005B67EA" w:rsidRDefault="00157F20" w:rsidP="00575A4E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Inferences (reading/listening/viewing between the lines)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: Infers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and interprets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the text’s meaning in a plausible manner.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</w:t>
            </w:r>
            <w:r w:rsid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May infer </w:t>
            </w:r>
            <w:r w:rsidR="00862E94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some meaning from </w:t>
            </w:r>
            <w:r w:rsidR="003F4AE8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written</w:t>
            </w:r>
            <w:r w:rsidR="00862E94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texts typically understood by Advanced-level </w:t>
            </w:r>
            <w:r w:rsidR="00575A4E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learners</w:t>
            </w:r>
            <w:r w:rsidR="00862E94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(text in which meaning may be implicit).</w:t>
            </w:r>
          </w:p>
        </w:tc>
        <w:tc>
          <w:tcPr>
            <w:tcW w:w="2031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79C1D72A" w14:textId="323BA2FD" w:rsidR="00157F20" w:rsidRPr="005B67EA" w:rsidRDefault="00157F20" w:rsidP="00575A4E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Inferences (reading/listening/viewing between the lines)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: Infers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and interprets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the text’s meaning in a plausible manner.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</w:t>
            </w:r>
            <w:r w:rsid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Infers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some meaning from </w:t>
            </w:r>
            <w:r w:rsidR="00575A4E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written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texts typically understood by Advanced-level </w:t>
            </w:r>
            <w:r w:rsidR="00575A4E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learners</w:t>
            </w:r>
            <w:r w:rsidR="00862E94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(text in which meaning may be implicit).</w:t>
            </w:r>
          </w:p>
        </w:tc>
      </w:tr>
      <w:tr w:rsidR="00157F20" w14:paraId="738ABB8D" w14:textId="77777777" w:rsidTr="001C0131">
        <w:tc>
          <w:tcPr>
            <w:tcW w:w="874" w:type="pct"/>
            <w:vMerge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6B1B9B07" w14:textId="77777777" w:rsidR="00157F20" w:rsidRPr="00EB06A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2095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1D1747E4" w14:textId="77777777" w:rsidR="00157F20" w:rsidRPr="005B67E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Author’s Perspective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: 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Identifies the author’s perspective and provides a detailed justification.</w:t>
            </w:r>
          </w:p>
        </w:tc>
        <w:tc>
          <w:tcPr>
            <w:tcW w:w="2031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212DC27B" w14:textId="77777777" w:rsidR="00157F20" w:rsidRPr="005B67EA" w:rsidRDefault="00157F20" w:rsidP="00157F20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  <w:u w:val="single"/>
              </w:rPr>
              <w:t>Author’s Perspective</w:t>
            </w:r>
            <w:r w:rsidRPr="005B67E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: 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Identifies the author’s perspective and provides a detailed justification.</w:t>
            </w:r>
          </w:p>
        </w:tc>
      </w:tr>
      <w:tr w:rsidR="00F223E2" w14:paraId="5A21F07C" w14:textId="77777777" w:rsidTr="001C0131">
        <w:tc>
          <w:tcPr>
            <w:tcW w:w="874" w:type="pct"/>
            <w:vMerge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2C4A0C61" w14:textId="77777777" w:rsidR="00F223E2" w:rsidRPr="00EB06AA" w:rsidRDefault="00F223E2" w:rsidP="00F223E2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</w:p>
        </w:tc>
        <w:tc>
          <w:tcPr>
            <w:tcW w:w="2095" w:type="pct"/>
            <w:shd w:val="clear" w:color="auto" w:fill="FAE6F0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2FC9BE54" w14:textId="5DC4C9ED" w:rsidR="00F223E2" w:rsidRPr="001C0131" w:rsidRDefault="00255A4A" w:rsidP="00F223E2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Intercultural </w:t>
            </w:r>
            <w:r w:rsidR="007676BE">
              <w:rPr>
                <w:rFonts w:eastAsia="Times New Roman" w:cs="Times New Roman"/>
                <w:b/>
                <w:bCs/>
                <w:color w:val="000000"/>
                <w:szCs w:val="24"/>
              </w:rPr>
              <w:t>Interpretation</w:t>
            </w:r>
          </w:p>
          <w:p w14:paraId="6997753A" w14:textId="77777777" w:rsidR="00F223E2" w:rsidRPr="001C0131" w:rsidRDefault="00F223E2" w:rsidP="00F223E2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1C0131">
              <w:rPr>
                <w:rFonts w:eastAsia="Times New Roman" w:cs="Times New Roman"/>
                <w:bCs/>
                <w:i/>
                <w:color w:val="000000"/>
                <w:szCs w:val="24"/>
              </w:rPr>
              <w:t>Demonstrates Intermediate intercultural competence.</w:t>
            </w:r>
          </w:p>
        </w:tc>
        <w:tc>
          <w:tcPr>
            <w:tcW w:w="2031" w:type="pct"/>
            <w:shd w:val="clear" w:color="auto" w:fill="FAE6F0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727934AB" w14:textId="37AFFCBA" w:rsidR="00F223E2" w:rsidRPr="001C0131" w:rsidRDefault="00255A4A" w:rsidP="00F223E2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Intercultural </w:t>
            </w:r>
            <w:r w:rsidR="007676BE">
              <w:rPr>
                <w:rFonts w:eastAsia="Times New Roman" w:cs="Times New Roman"/>
                <w:b/>
                <w:bCs/>
                <w:color w:val="000000"/>
                <w:szCs w:val="24"/>
              </w:rPr>
              <w:t>Interpretation</w:t>
            </w:r>
            <w:bookmarkStart w:id="2" w:name="_GoBack"/>
            <w:bookmarkEnd w:id="2"/>
          </w:p>
          <w:p w14:paraId="2EE674F7" w14:textId="77777777" w:rsidR="00F223E2" w:rsidRPr="001C0131" w:rsidRDefault="00F223E2" w:rsidP="00F223E2">
            <w:pPr>
              <w:contextualSpacing w:val="0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1C0131">
              <w:rPr>
                <w:rFonts w:eastAsia="Times New Roman" w:cs="Times New Roman"/>
                <w:bCs/>
                <w:i/>
                <w:color w:val="000000"/>
                <w:szCs w:val="24"/>
              </w:rPr>
              <w:t>Demonstrates Intermediate intercultural competence.</w:t>
            </w:r>
          </w:p>
        </w:tc>
      </w:tr>
      <w:tr w:rsidR="00F223E2" w14:paraId="28B984C4" w14:textId="77777777" w:rsidTr="001C0131">
        <w:tc>
          <w:tcPr>
            <w:tcW w:w="874" w:type="pct"/>
            <w:vMerge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6313AD32" w14:textId="77777777" w:rsidR="00F223E2" w:rsidRPr="00EB06AA" w:rsidRDefault="00F223E2" w:rsidP="00F223E2">
            <w:pPr>
              <w:contextualSpacing w:val="0"/>
              <w:rPr>
                <w:rFonts w:eastAsia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2095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04E84370" w14:textId="035AAF28" w:rsidR="00F223E2" w:rsidRPr="00497EAA" w:rsidRDefault="00F223E2" w:rsidP="00575A4E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Begins to explain perspectives (e.g. family or cultural values) by comparing familiar products (e.g. literary or historical figures) and practices (e.g. social norms, celebrations) in </w:t>
            </w:r>
            <w:r w:rsidR="00575A4E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the target culture and</w:t>
            </w:r>
            <w:r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other cultures</w:t>
            </w:r>
            <w:r w:rsidR="00575A4E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, including the learner's own</w:t>
            </w:r>
            <w:r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.</w:t>
            </w:r>
          </w:p>
        </w:tc>
        <w:tc>
          <w:tcPr>
            <w:tcW w:w="2031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5D6FE538" w14:textId="411EC5A6" w:rsidR="00F223E2" w:rsidRPr="00497EAA" w:rsidRDefault="00F223E2" w:rsidP="00575A4E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Begins to explain perspectives (e.g. family or cultural values) by comparing familiar products (e.g. literary or historical figures) and practices (e.g. social norms, celebrations) in </w:t>
            </w:r>
            <w:r w:rsidR="00575A4E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the target culture</w:t>
            </w:r>
            <w:r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and other cultures</w:t>
            </w:r>
            <w:r w:rsidR="00575A4E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, including the learner's own</w:t>
            </w:r>
            <w:r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.</w:t>
            </w:r>
          </w:p>
        </w:tc>
      </w:tr>
      <w:tr w:rsidR="00D77821" w14:paraId="55C92736" w14:textId="77777777" w:rsidTr="001C0131">
        <w:tc>
          <w:tcPr>
            <w:tcW w:w="874" w:type="pct"/>
            <w:vMerge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70270A7F" w14:textId="77777777" w:rsidR="00D77821" w:rsidRPr="00EB06AA" w:rsidRDefault="00D77821" w:rsidP="00D77821">
            <w:pPr>
              <w:contextualSpacing w:val="0"/>
              <w:rPr>
                <w:rFonts w:eastAsia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2095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24CAAC4A" w14:textId="11269E45" w:rsidR="00D77821" w:rsidRPr="00497EAA" w:rsidRDefault="00D77821" w:rsidP="00575A4E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Demonstrates intercultural knowledge b</w:t>
            </w:r>
            <w:r w:rsidR="006739AE"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y using the language, content, </w:t>
            </w:r>
            <w:r w:rsidR="00575A4E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style and practices described</w:t>
            </w:r>
            <w:r w:rsidR="006739AE"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in the text</w:t>
            </w:r>
            <w:r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to make inferences</w:t>
            </w:r>
            <w:r w:rsidR="006739AE"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about products, practices or perspectives of a culture</w:t>
            </w:r>
            <w:r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.</w:t>
            </w:r>
          </w:p>
        </w:tc>
        <w:tc>
          <w:tcPr>
            <w:tcW w:w="2031" w:type="pct"/>
            <w:shd w:val="clear" w:color="auto" w:fill="FFFFFF" w:themeFill="background1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0E4059FE" w14:textId="1AF5243A" w:rsidR="00D77821" w:rsidRPr="00497EAA" w:rsidRDefault="006739AE" w:rsidP="00575A4E">
            <w:pPr>
              <w:contextualSpacing w:val="0"/>
              <w:rPr>
                <w:rFonts w:eastAsia="Times New Roman" w:cs="Times New Roman"/>
                <w:bCs/>
                <w:color w:val="000000"/>
                <w:sz w:val="16"/>
                <w:szCs w:val="16"/>
              </w:rPr>
            </w:pPr>
            <w:r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Demonstrates intercultural knowledge by using the language, content, </w:t>
            </w:r>
            <w:r w:rsidR="00575A4E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style and practices</w:t>
            </w:r>
            <w:r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</w:t>
            </w:r>
            <w:r w:rsidR="00575A4E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described</w:t>
            </w:r>
            <w:r w:rsidRPr="00497EAA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in the text to make inferences about products, practices or perspectives of a culture.</w:t>
            </w:r>
          </w:p>
        </w:tc>
      </w:tr>
      <w:tr w:rsidR="00D77821" w14:paraId="02549087" w14:textId="77777777" w:rsidTr="001C0131">
        <w:tc>
          <w:tcPr>
            <w:tcW w:w="5000" w:type="pct"/>
            <w:gridSpan w:val="3"/>
            <w:shd w:val="clear" w:color="auto" w:fill="F2F2F2" w:themeFill="background1" w:themeFillShade="F2"/>
            <w:tcMar>
              <w:top w:w="29" w:type="dxa"/>
              <w:left w:w="43" w:type="dxa"/>
              <w:bottom w:w="29" w:type="dxa"/>
              <w:right w:w="43" w:type="dxa"/>
            </w:tcMar>
          </w:tcPr>
          <w:p w14:paraId="20F21677" w14:textId="77777777" w:rsidR="00D77821" w:rsidRPr="000E4E99" w:rsidRDefault="00817F4D" w:rsidP="00D77821">
            <w:pPr>
              <w:contextualSpacing w:val="0"/>
              <w:rPr>
                <w:rFonts w:eastAsia="Times New Roman" w:cs="Times New Roman"/>
                <w:bCs/>
                <w:color w:val="000000"/>
                <w:sz w:val="17"/>
                <w:szCs w:val="17"/>
              </w:rPr>
            </w:pPr>
            <w:r w:rsidRPr="00226D51">
              <w:rPr>
                <w:rFonts w:eastAsia="Times New Roman" w:cs="Times New Roman"/>
                <w:bCs/>
                <w:i/>
                <w:color w:val="000000"/>
                <w:sz w:val="16"/>
                <w:szCs w:val="16"/>
              </w:rPr>
              <w:t>Adapted rubric inspired by ACTFL’s examples in Implementing Int</w:t>
            </w:r>
            <w:r>
              <w:rPr>
                <w:rFonts w:eastAsia="Times New Roman" w:cs="Times New Roman"/>
                <w:bCs/>
                <w:i/>
                <w:color w:val="000000"/>
                <w:sz w:val="16"/>
                <w:szCs w:val="16"/>
              </w:rPr>
              <w:t xml:space="preserve">egrated Performance Assessment </w:t>
            </w:r>
            <w:r w:rsidRPr="00226D51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(</w:t>
            </w:r>
            <w:r w:rsidRPr="00226D51">
              <w:rPr>
                <w:rFonts w:eastAsia="Times New Roman" w:cs="Times New Roman"/>
                <w:bCs/>
                <w:i/>
                <w:color w:val="000000"/>
                <w:sz w:val="16"/>
                <w:szCs w:val="16"/>
              </w:rPr>
              <w:t xml:space="preserve">Adair-Hauck, B., E. </w:t>
            </w:r>
            <w:proofErr w:type="spellStart"/>
            <w:r w:rsidRPr="00226D51">
              <w:rPr>
                <w:rFonts w:eastAsia="Times New Roman" w:cs="Times New Roman"/>
                <w:bCs/>
                <w:i/>
                <w:color w:val="000000"/>
                <w:sz w:val="16"/>
                <w:szCs w:val="16"/>
              </w:rPr>
              <w:t>Glisan</w:t>
            </w:r>
            <w:proofErr w:type="spellEnd"/>
            <w:r w:rsidRPr="00226D51">
              <w:rPr>
                <w:rFonts w:eastAsia="Times New Roman" w:cs="Times New Roman"/>
                <w:bCs/>
                <w:i/>
                <w:color w:val="000000"/>
                <w:sz w:val="16"/>
                <w:szCs w:val="16"/>
              </w:rPr>
              <w:t xml:space="preserve">, and F. </w:t>
            </w:r>
            <w:proofErr w:type="spellStart"/>
            <w:r w:rsidRPr="00226D51">
              <w:rPr>
                <w:rFonts w:eastAsia="Times New Roman" w:cs="Times New Roman"/>
                <w:bCs/>
                <w:i/>
                <w:color w:val="000000"/>
                <w:sz w:val="16"/>
                <w:szCs w:val="16"/>
              </w:rPr>
              <w:t>Troyan</w:t>
            </w:r>
            <w:proofErr w:type="spellEnd"/>
            <w:r w:rsidRPr="00226D51">
              <w:rPr>
                <w:rFonts w:eastAsia="Times New Roman" w:cs="Times New Roman"/>
                <w:bCs/>
                <w:i/>
                <w:color w:val="000000"/>
                <w:sz w:val="16"/>
                <w:szCs w:val="16"/>
              </w:rPr>
              <w:t>. 2013. </w:t>
            </w:r>
            <w:r w:rsidRPr="00226D51">
              <w:rPr>
                <w:rFonts w:eastAsia="Times New Roman" w:cs="Times New Roman"/>
                <w:bCs/>
                <w:iCs/>
                <w:sz w:val="16"/>
                <w:szCs w:val="16"/>
              </w:rPr>
              <w:t>Implementing Integrated Performance Assessment</w:t>
            </w:r>
            <w:r w:rsidRPr="00226D51">
              <w:rPr>
                <w:rFonts w:eastAsia="Times New Roman" w:cs="Times New Roman"/>
                <w:bCs/>
                <w:i/>
                <w:color w:val="000000"/>
                <w:sz w:val="16"/>
                <w:szCs w:val="16"/>
              </w:rPr>
              <w:t>. Alexandria, VA: American Council on the Teaching of Foreign Languages</w:t>
            </w:r>
            <w:r w:rsidRPr="00226D51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) and aligned to the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ACTFL-NCSSFL Can-Do Statements in the</w:t>
            </w:r>
            <w:r w:rsidRPr="00226D51"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 xml:space="preserve"> </w:t>
            </w:r>
            <w:r w:rsidRPr="00226D51">
              <w:rPr>
                <w:rFonts w:eastAsia="Times New Roman" w:cs="Times New Roman"/>
                <w:bCs/>
                <w:i/>
                <w:color w:val="000000"/>
                <w:sz w:val="16"/>
                <w:szCs w:val="16"/>
              </w:rPr>
              <w:t>South Carolina Collage- and Career-Ready Standard for World Language Proficiency 2019</w:t>
            </w:r>
            <w:r>
              <w:rPr>
                <w:rFonts w:eastAsia="Times New Roman" w:cs="Times New Roman"/>
                <w:bCs/>
                <w:color w:val="000000"/>
                <w:sz w:val="16"/>
                <w:szCs w:val="16"/>
              </w:rPr>
              <w:t>.</w:t>
            </w:r>
          </w:p>
        </w:tc>
      </w:tr>
    </w:tbl>
    <w:p w14:paraId="01392E7D" w14:textId="77777777" w:rsidR="00AA3FE4" w:rsidRPr="00384356" w:rsidRDefault="00AA3FE4" w:rsidP="00384356">
      <w:pPr>
        <w:rPr>
          <w:rFonts w:cs="Times New Roman"/>
          <w:b/>
          <w:sz w:val="4"/>
          <w:szCs w:val="4"/>
        </w:rPr>
      </w:pPr>
    </w:p>
    <w:sectPr w:rsidR="00AA3FE4" w:rsidRPr="00384356" w:rsidSect="009243A3">
      <w:footerReference w:type="default" r:id="rId8"/>
      <w:type w:val="continuous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6DA391" w14:textId="77777777" w:rsidR="00F12F37" w:rsidRDefault="00F12F37" w:rsidP="00B547AE">
      <w:pPr>
        <w:spacing w:after="0"/>
      </w:pPr>
      <w:r>
        <w:separator/>
      </w:r>
    </w:p>
  </w:endnote>
  <w:endnote w:type="continuationSeparator" w:id="0">
    <w:p w14:paraId="071226CC" w14:textId="77777777" w:rsidR="00F12F37" w:rsidRDefault="00F12F37" w:rsidP="00B547A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71F5FA" w14:textId="77777777" w:rsidR="00590DEA" w:rsidRDefault="00590DEA">
    <w:pPr>
      <w:pStyle w:val="Footer"/>
    </w:pPr>
    <w:r>
      <w:t>Office of Standards and Learning, South Carolina Department of Education</w:t>
    </w:r>
  </w:p>
  <w:p w14:paraId="1AF65C27" w14:textId="77777777" w:rsidR="00590DEA" w:rsidRDefault="00590D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F65F38" w14:textId="77777777" w:rsidR="00F12F37" w:rsidRDefault="00F12F37" w:rsidP="00B547AE">
      <w:pPr>
        <w:spacing w:after="0"/>
      </w:pPr>
      <w:r>
        <w:separator/>
      </w:r>
    </w:p>
  </w:footnote>
  <w:footnote w:type="continuationSeparator" w:id="0">
    <w:p w14:paraId="17B3465E" w14:textId="77777777" w:rsidR="00F12F37" w:rsidRDefault="00F12F37" w:rsidP="00B547A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41649E"/>
    <w:multiLevelType w:val="hybridMultilevel"/>
    <w:tmpl w:val="7D88636A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654E03"/>
    <w:multiLevelType w:val="hybridMultilevel"/>
    <w:tmpl w:val="0CEE86E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061FB9"/>
    <w:multiLevelType w:val="hybridMultilevel"/>
    <w:tmpl w:val="24645B3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A16CB"/>
    <w:multiLevelType w:val="hybridMultilevel"/>
    <w:tmpl w:val="0866899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951DE5"/>
    <w:multiLevelType w:val="hybridMultilevel"/>
    <w:tmpl w:val="F6FCBFEC"/>
    <w:lvl w:ilvl="0" w:tplc="36327C66">
      <w:start w:val="1"/>
      <w:numFmt w:val="decimal"/>
      <w:lvlText w:val="(%1)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0A3DD0"/>
    <w:multiLevelType w:val="hybridMultilevel"/>
    <w:tmpl w:val="EF8EAC2C"/>
    <w:lvl w:ilvl="0" w:tplc="8F7AAA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E0C"/>
    <w:rsid w:val="000004AB"/>
    <w:rsid w:val="000158BF"/>
    <w:rsid w:val="00022F9B"/>
    <w:rsid w:val="000234BF"/>
    <w:rsid w:val="00023544"/>
    <w:rsid w:val="00025B52"/>
    <w:rsid w:val="00025FCB"/>
    <w:rsid w:val="00065E5F"/>
    <w:rsid w:val="00070794"/>
    <w:rsid w:val="00070CF8"/>
    <w:rsid w:val="0008115A"/>
    <w:rsid w:val="00087FF5"/>
    <w:rsid w:val="00094A12"/>
    <w:rsid w:val="00096D4A"/>
    <w:rsid w:val="00096EB8"/>
    <w:rsid w:val="000A4E51"/>
    <w:rsid w:val="000B1BE7"/>
    <w:rsid w:val="000B25E9"/>
    <w:rsid w:val="000C1BBF"/>
    <w:rsid w:val="000C6B9D"/>
    <w:rsid w:val="000D5329"/>
    <w:rsid w:val="000E4E99"/>
    <w:rsid w:val="000F24E0"/>
    <w:rsid w:val="0011018F"/>
    <w:rsid w:val="00113EF4"/>
    <w:rsid w:val="001203FD"/>
    <w:rsid w:val="001269BF"/>
    <w:rsid w:val="001317CB"/>
    <w:rsid w:val="0013386C"/>
    <w:rsid w:val="00135097"/>
    <w:rsid w:val="00142191"/>
    <w:rsid w:val="00147E0C"/>
    <w:rsid w:val="00150228"/>
    <w:rsid w:val="001552DC"/>
    <w:rsid w:val="00157F20"/>
    <w:rsid w:val="00161086"/>
    <w:rsid w:val="001634E7"/>
    <w:rsid w:val="00170CFE"/>
    <w:rsid w:val="0017136D"/>
    <w:rsid w:val="0017140A"/>
    <w:rsid w:val="00190B85"/>
    <w:rsid w:val="001B1146"/>
    <w:rsid w:val="001C0131"/>
    <w:rsid w:val="001D07F7"/>
    <w:rsid w:val="001D30D2"/>
    <w:rsid w:val="001D4F75"/>
    <w:rsid w:val="001F1164"/>
    <w:rsid w:val="001F54D8"/>
    <w:rsid w:val="00203218"/>
    <w:rsid w:val="00204CAB"/>
    <w:rsid w:val="00223094"/>
    <w:rsid w:val="00226D51"/>
    <w:rsid w:val="00236B2A"/>
    <w:rsid w:val="002405F6"/>
    <w:rsid w:val="002420F6"/>
    <w:rsid w:val="00243A39"/>
    <w:rsid w:val="00245102"/>
    <w:rsid w:val="002463AC"/>
    <w:rsid w:val="00251915"/>
    <w:rsid w:val="00255A4A"/>
    <w:rsid w:val="00286855"/>
    <w:rsid w:val="00293616"/>
    <w:rsid w:val="0029395E"/>
    <w:rsid w:val="002948F2"/>
    <w:rsid w:val="002A266C"/>
    <w:rsid w:val="002B203D"/>
    <w:rsid w:val="002B41AA"/>
    <w:rsid w:val="002C3703"/>
    <w:rsid w:val="002C6FC6"/>
    <w:rsid w:val="002E1073"/>
    <w:rsid w:val="002E4062"/>
    <w:rsid w:val="002E458D"/>
    <w:rsid w:val="002F74E3"/>
    <w:rsid w:val="00304043"/>
    <w:rsid w:val="00333A91"/>
    <w:rsid w:val="00335F54"/>
    <w:rsid w:val="00342A76"/>
    <w:rsid w:val="003515C2"/>
    <w:rsid w:val="003560F1"/>
    <w:rsid w:val="00356A9D"/>
    <w:rsid w:val="00365928"/>
    <w:rsid w:val="003824D7"/>
    <w:rsid w:val="00384356"/>
    <w:rsid w:val="0039111C"/>
    <w:rsid w:val="003C1790"/>
    <w:rsid w:val="003C52DE"/>
    <w:rsid w:val="003C59E4"/>
    <w:rsid w:val="003D0BBE"/>
    <w:rsid w:val="003D6284"/>
    <w:rsid w:val="003D64C8"/>
    <w:rsid w:val="003E6282"/>
    <w:rsid w:val="003E68ED"/>
    <w:rsid w:val="003F21A8"/>
    <w:rsid w:val="003F486E"/>
    <w:rsid w:val="003F4AE8"/>
    <w:rsid w:val="003F5737"/>
    <w:rsid w:val="00404780"/>
    <w:rsid w:val="00405CAA"/>
    <w:rsid w:val="004137AD"/>
    <w:rsid w:val="00413E73"/>
    <w:rsid w:val="00417524"/>
    <w:rsid w:val="00427CD3"/>
    <w:rsid w:val="004332B1"/>
    <w:rsid w:val="00446729"/>
    <w:rsid w:val="00453C19"/>
    <w:rsid w:val="00462F8C"/>
    <w:rsid w:val="0046450D"/>
    <w:rsid w:val="00465E4E"/>
    <w:rsid w:val="00474FE3"/>
    <w:rsid w:val="0047711D"/>
    <w:rsid w:val="00482098"/>
    <w:rsid w:val="00482A56"/>
    <w:rsid w:val="00485381"/>
    <w:rsid w:val="00486DFA"/>
    <w:rsid w:val="00492D2F"/>
    <w:rsid w:val="00493D4C"/>
    <w:rsid w:val="0049717D"/>
    <w:rsid w:val="00497EAA"/>
    <w:rsid w:val="004A2A6F"/>
    <w:rsid w:val="004A3594"/>
    <w:rsid w:val="004A7364"/>
    <w:rsid w:val="004A7AD2"/>
    <w:rsid w:val="004B7F46"/>
    <w:rsid w:val="004C0C72"/>
    <w:rsid w:val="004E10CA"/>
    <w:rsid w:val="00500833"/>
    <w:rsid w:val="00504E54"/>
    <w:rsid w:val="005077AC"/>
    <w:rsid w:val="00521780"/>
    <w:rsid w:val="00533F5D"/>
    <w:rsid w:val="00542A3A"/>
    <w:rsid w:val="00543E4E"/>
    <w:rsid w:val="005444F9"/>
    <w:rsid w:val="00550628"/>
    <w:rsid w:val="0055538E"/>
    <w:rsid w:val="00563994"/>
    <w:rsid w:val="00564076"/>
    <w:rsid w:val="005676CD"/>
    <w:rsid w:val="00575A4E"/>
    <w:rsid w:val="005762E5"/>
    <w:rsid w:val="00590DEA"/>
    <w:rsid w:val="005941FA"/>
    <w:rsid w:val="005A31D7"/>
    <w:rsid w:val="005B5528"/>
    <w:rsid w:val="005B67EA"/>
    <w:rsid w:val="005D006D"/>
    <w:rsid w:val="005D4CB7"/>
    <w:rsid w:val="005E059B"/>
    <w:rsid w:val="005E06AC"/>
    <w:rsid w:val="005E086B"/>
    <w:rsid w:val="005E4621"/>
    <w:rsid w:val="005E7A2B"/>
    <w:rsid w:val="005F2A46"/>
    <w:rsid w:val="00615C7C"/>
    <w:rsid w:val="00620A3B"/>
    <w:rsid w:val="00622CF5"/>
    <w:rsid w:val="00622DCC"/>
    <w:rsid w:val="006256CA"/>
    <w:rsid w:val="006324A6"/>
    <w:rsid w:val="006344F9"/>
    <w:rsid w:val="00637728"/>
    <w:rsid w:val="00660F77"/>
    <w:rsid w:val="0067048E"/>
    <w:rsid w:val="00671E79"/>
    <w:rsid w:val="00671FAF"/>
    <w:rsid w:val="006739AE"/>
    <w:rsid w:val="00681169"/>
    <w:rsid w:val="00694B7F"/>
    <w:rsid w:val="006951F0"/>
    <w:rsid w:val="00697951"/>
    <w:rsid w:val="006A5557"/>
    <w:rsid w:val="006A67AA"/>
    <w:rsid w:val="006B19CA"/>
    <w:rsid w:val="006C0B1E"/>
    <w:rsid w:val="006C1D81"/>
    <w:rsid w:val="006C41A6"/>
    <w:rsid w:val="006D0E6A"/>
    <w:rsid w:val="006D1049"/>
    <w:rsid w:val="006E156B"/>
    <w:rsid w:val="006F5437"/>
    <w:rsid w:val="00700716"/>
    <w:rsid w:val="00705247"/>
    <w:rsid w:val="00707D85"/>
    <w:rsid w:val="00707F61"/>
    <w:rsid w:val="00712F47"/>
    <w:rsid w:val="00713991"/>
    <w:rsid w:val="007149F5"/>
    <w:rsid w:val="00717141"/>
    <w:rsid w:val="0072011F"/>
    <w:rsid w:val="00726B2F"/>
    <w:rsid w:val="00726D1D"/>
    <w:rsid w:val="00727B91"/>
    <w:rsid w:val="00735A0B"/>
    <w:rsid w:val="0073609A"/>
    <w:rsid w:val="00737D49"/>
    <w:rsid w:val="00743618"/>
    <w:rsid w:val="0074557A"/>
    <w:rsid w:val="00750FDB"/>
    <w:rsid w:val="007554B4"/>
    <w:rsid w:val="00761B84"/>
    <w:rsid w:val="007676BE"/>
    <w:rsid w:val="00767848"/>
    <w:rsid w:val="00770758"/>
    <w:rsid w:val="007712A0"/>
    <w:rsid w:val="007942C7"/>
    <w:rsid w:val="007966CE"/>
    <w:rsid w:val="007A2534"/>
    <w:rsid w:val="007A582C"/>
    <w:rsid w:val="007B59C6"/>
    <w:rsid w:val="007C4C55"/>
    <w:rsid w:val="007D2112"/>
    <w:rsid w:val="007E3C03"/>
    <w:rsid w:val="007F0919"/>
    <w:rsid w:val="007F4E02"/>
    <w:rsid w:val="007F7B37"/>
    <w:rsid w:val="0080402F"/>
    <w:rsid w:val="00804522"/>
    <w:rsid w:val="008072CF"/>
    <w:rsid w:val="00810050"/>
    <w:rsid w:val="00810E4A"/>
    <w:rsid w:val="00813751"/>
    <w:rsid w:val="00817F4D"/>
    <w:rsid w:val="00826600"/>
    <w:rsid w:val="00826EB4"/>
    <w:rsid w:val="00826F07"/>
    <w:rsid w:val="0082736A"/>
    <w:rsid w:val="0083206B"/>
    <w:rsid w:val="008359FF"/>
    <w:rsid w:val="00844C68"/>
    <w:rsid w:val="0085112D"/>
    <w:rsid w:val="00852716"/>
    <w:rsid w:val="0085785E"/>
    <w:rsid w:val="00862E94"/>
    <w:rsid w:val="00863BD6"/>
    <w:rsid w:val="00867FB4"/>
    <w:rsid w:val="008740CA"/>
    <w:rsid w:val="00874656"/>
    <w:rsid w:val="00886EC0"/>
    <w:rsid w:val="00893760"/>
    <w:rsid w:val="008A4034"/>
    <w:rsid w:val="008A7C36"/>
    <w:rsid w:val="008B077A"/>
    <w:rsid w:val="008B724C"/>
    <w:rsid w:val="008C2896"/>
    <w:rsid w:val="008C3594"/>
    <w:rsid w:val="008C6547"/>
    <w:rsid w:val="008E2F6E"/>
    <w:rsid w:val="008E7EB0"/>
    <w:rsid w:val="008F19FA"/>
    <w:rsid w:val="008F5060"/>
    <w:rsid w:val="008F7D54"/>
    <w:rsid w:val="00901267"/>
    <w:rsid w:val="0090417E"/>
    <w:rsid w:val="0090522F"/>
    <w:rsid w:val="00920A94"/>
    <w:rsid w:val="009243A3"/>
    <w:rsid w:val="00927383"/>
    <w:rsid w:val="009279DC"/>
    <w:rsid w:val="00940872"/>
    <w:rsid w:val="00940FC8"/>
    <w:rsid w:val="00965297"/>
    <w:rsid w:val="00965994"/>
    <w:rsid w:val="00976864"/>
    <w:rsid w:val="00976C27"/>
    <w:rsid w:val="009A2C90"/>
    <w:rsid w:val="009A3CB7"/>
    <w:rsid w:val="009C50CE"/>
    <w:rsid w:val="009C5276"/>
    <w:rsid w:val="009C5F24"/>
    <w:rsid w:val="009D439A"/>
    <w:rsid w:val="009E7AC8"/>
    <w:rsid w:val="009F229E"/>
    <w:rsid w:val="009F5218"/>
    <w:rsid w:val="00A00151"/>
    <w:rsid w:val="00A00AF9"/>
    <w:rsid w:val="00A11AF6"/>
    <w:rsid w:val="00A17A6A"/>
    <w:rsid w:val="00A245C8"/>
    <w:rsid w:val="00A45DFA"/>
    <w:rsid w:val="00A5556C"/>
    <w:rsid w:val="00A66580"/>
    <w:rsid w:val="00A70A30"/>
    <w:rsid w:val="00A70D8B"/>
    <w:rsid w:val="00A803C7"/>
    <w:rsid w:val="00A90B06"/>
    <w:rsid w:val="00A92F17"/>
    <w:rsid w:val="00AA3FE4"/>
    <w:rsid w:val="00AB3D31"/>
    <w:rsid w:val="00AC3A48"/>
    <w:rsid w:val="00AC4039"/>
    <w:rsid w:val="00AD1AB7"/>
    <w:rsid w:val="00AD5F8D"/>
    <w:rsid w:val="00AF078D"/>
    <w:rsid w:val="00AF2BE8"/>
    <w:rsid w:val="00AF3BCF"/>
    <w:rsid w:val="00AF6C98"/>
    <w:rsid w:val="00B045FD"/>
    <w:rsid w:val="00B202CB"/>
    <w:rsid w:val="00B20ED4"/>
    <w:rsid w:val="00B23A37"/>
    <w:rsid w:val="00B325B6"/>
    <w:rsid w:val="00B35B3F"/>
    <w:rsid w:val="00B368ED"/>
    <w:rsid w:val="00B442A9"/>
    <w:rsid w:val="00B4585A"/>
    <w:rsid w:val="00B47043"/>
    <w:rsid w:val="00B54654"/>
    <w:rsid w:val="00B547AE"/>
    <w:rsid w:val="00B624BC"/>
    <w:rsid w:val="00B62814"/>
    <w:rsid w:val="00B73BF7"/>
    <w:rsid w:val="00B75B30"/>
    <w:rsid w:val="00B76DEC"/>
    <w:rsid w:val="00B77FF6"/>
    <w:rsid w:val="00B81802"/>
    <w:rsid w:val="00B8594F"/>
    <w:rsid w:val="00BC04A3"/>
    <w:rsid w:val="00BC4479"/>
    <w:rsid w:val="00BD4548"/>
    <w:rsid w:val="00BD74B4"/>
    <w:rsid w:val="00C03B26"/>
    <w:rsid w:val="00C053AD"/>
    <w:rsid w:val="00C10E44"/>
    <w:rsid w:val="00C1300E"/>
    <w:rsid w:val="00C1577D"/>
    <w:rsid w:val="00C26E90"/>
    <w:rsid w:val="00C31479"/>
    <w:rsid w:val="00C33FA9"/>
    <w:rsid w:val="00C42B5D"/>
    <w:rsid w:val="00C44A69"/>
    <w:rsid w:val="00C54420"/>
    <w:rsid w:val="00C6181C"/>
    <w:rsid w:val="00C62F9E"/>
    <w:rsid w:val="00C72384"/>
    <w:rsid w:val="00C727FF"/>
    <w:rsid w:val="00C72CB1"/>
    <w:rsid w:val="00C74716"/>
    <w:rsid w:val="00C761DE"/>
    <w:rsid w:val="00C90205"/>
    <w:rsid w:val="00C93C81"/>
    <w:rsid w:val="00CA007A"/>
    <w:rsid w:val="00CB220F"/>
    <w:rsid w:val="00CC379C"/>
    <w:rsid w:val="00CD3184"/>
    <w:rsid w:val="00CE778B"/>
    <w:rsid w:val="00D1015C"/>
    <w:rsid w:val="00D10DA4"/>
    <w:rsid w:val="00D11371"/>
    <w:rsid w:val="00D21F3F"/>
    <w:rsid w:val="00D22B4E"/>
    <w:rsid w:val="00D237B2"/>
    <w:rsid w:val="00D26488"/>
    <w:rsid w:val="00D27156"/>
    <w:rsid w:val="00D401C5"/>
    <w:rsid w:val="00D40D8B"/>
    <w:rsid w:val="00D40E13"/>
    <w:rsid w:val="00D47C0C"/>
    <w:rsid w:val="00D47FC2"/>
    <w:rsid w:val="00D50321"/>
    <w:rsid w:val="00D526C3"/>
    <w:rsid w:val="00D541DA"/>
    <w:rsid w:val="00D560FB"/>
    <w:rsid w:val="00D63EB3"/>
    <w:rsid w:val="00D77821"/>
    <w:rsid w:val="00D83719"/>
    <w:rsid w:val="00DA45FB"/>
    <w:rsid w:val="00DA5448"/>
    <w:rsid w:val="00DB1B8D"/>
    <w:rsid w:val="00DC2EE9"/>
    <w:rsid w:val="00DC327F"/>
    <w:rsid w:val="00DC6F07"/>
    <w:rsid w:val="00DD53D1"/>
    <w:rsid w:val="00DE6CBF"/>
    <w:rsid w:val="00DF5EC1"/>
    <w:rsid w:val="00DF5FDB"/>
    <w:rsid w:val="00DF642A"/>
    <w:rsid w:val="00E01E12"/>
    <w:rsid w:val="00E15EA5"/>
    <w:rsid w:val="00E16C11"/>
    <w:rsid w:val="00E17605"/>
    <w:rsid w:val="00E225FC"/>
    <w:rsid w:val="00E34424"/>
    <w:rsid w:val="00E34583"/>
    <w:rsid w:val="00E412A2"/>
    <w:rsid w:val="00E45EB3"/>
    <w:rsid w:val="00E6141A"/>
    <w:rsid w:val="00E66081"/>
    <w:rsid w:val="00E70B01"/>
    <w:rsid w:val="00E74292"/>
    <w:rsid w:val="00E84C92"/>
    <w:rsid w:val="00E87719"/>
    <w:rsid w:val="00E91523"/>
    <w:rsid w:val="00E94161"/>
    <w:rsid w:val="00E975D3"/>
    <w:rsid w:val="00EA1950"/>
    <w:rsid w:val="00EB06AA"/>
    <w:rsid w:val="00EB4C80"/>
    <w:rsid w:val="00EB6D46"/>
    <w:rsid w:val="00EC34D5"/>
    <w:rsid w:val="00ED086B"/>
    <w:rsid w:val="00EE7052"/>
    <w:rsid w:val="00EE7C63"/>
    <w:rsid w:val="00F002E1"/>
    <w:rsid w:val="00F0725A"/>
    <w:rsid w:val="00F10735"/>
    <w:rsid w:val="00F12F37"/>
    <w:rsid w:val="00F14B29"/>
    <w:rsid w:val="00F14EC9"/>
    <w:rsid w:val="00F15475"/>
    <w:rsid w:val="00F2031A"/>
    <w:rsid w:val="00F2046E"/>
    <w:rsid w:val="00F2056F"/>
    <w:rsid w:val="00F223E2"/>
    <w:rsid w:val="00F275A1"/>
    <w:rsid w:val="00F325F8"/>
    <w:rsid w:val="00F35279"/>
    <w:rsid w:val="00F43ACD"/>
    <w:rsid w:val="00F4401A"/>
    <w:rsid w:val="00F60B45"/>
    <w:rsid w:val="00F66B57"/>
    <w:rsid w:val="00F723D8"/>
    <w:rsid w:val="00F731FF"/>
    <w:rsid w:val="00F73458"/>
    <w:rsid w:val="00F73C01"/>
    <w:rsid w:val="00F77934"/>
    <w:rsid w:val="00F82EA7"/>
    <w:rsid w:val="00F83D0F"/>
    <w:rsid w:val="00F95D81"/>
    <w:rsid w:val="00F97D51"/>
    <w:rsid w:val="00FA2C36"/>
    <w:rsid w:val="00FA39E5"/>
    <w:rsid w:val="00FB47C7"/>
    <w:rsid w:val="00FB6AA7"/>
    <w:rsid w:val="00FB6AC0"/>
    <w:rsid w:val="00FB7DA2"/>
    <w:rsid w:val="00FC5B0A"/>
    <w:rsid w:val="00FD30AC"/>
    <w:rsid w:val="00FD6924"/>
    <w:rsid w:val="00FE09DE"/>
    <w:rsid w:val="00FE449F"/>
    <w:rsid w:val="00FE5572"/>
    <w:rsid w:val="00FE5903"/>
    <w:rsid w:val="00FF0C46"/>
    <w:rsid w:val="00FF213F"/>
    <w:rsid w:val="00FF4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E0A033"/>
  <w15:chartTrackingRefBased/>
  <w15:docId w15:val="{5847214B-E681-4C98-9F6F-59B2CF243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paragraph" w:styleId="Heading2">
    <w:name w:val="heading 2"/>
    <w:basedOn w:val="Normal"/>
    <w:link w:val="Heading2Char"/>
    <w:uiPriority w:val="9"/>
    <w:qFormat/>
    <w:rsid w:val="00B045FD"/>
    <w:pPr>
      <w:spacing w:before="100" w:beforeAutospacing="1" w:after="100" w:afterAutospacing="1"/>
      <w:contextualSpacing w:val="0"/>
      <w:outlineLvl w:val="1"/>
    </w:pPr>
    <w:rPr>
      <w:rFonts w:eastAsia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D0E6A"/>
    <w:pPr>
      <w:spacing w:before="100" w:beforeAutospacing="1" w:after="100" w:afterAutospacing="1"/>
      <w:contextualSpacing w:val="0"/>
    </w:pPr>
    <w:rPr>
      <w:rFonts w:eastAsia="Times New Roman" w:cs="Times New Roman"/>
      <w:szCs w:val="24"/>
    </w:rPr>
  </w:style>
  <w:style w:type="paragraph" w:styleId="ListParagraph">
    <w:name w:val="List Paragraph"/>
    <w:basedOn w:val="Normal"/>
    <w:uiPriority w:val="34"/>
    <w:qFormat/>
    <w:rsid w:val="00BD74B4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B547AE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B547AE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B547AE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B547AE"/>
    <w:rPr>
      <w:rFonts w:ascii="Times New Roman" w:hAnsi="Times New Roman"/>
      <w:sz w:val="24"/>
    </w:rPr>
  </w:style>
  <w:style w:type="table" w:styleId="TableGrid">
    <w:name w:val="Table Grid"/>
    <w:basedOn w:val="TableNormal"/>
    <w:uiPriority w:val="59"/>
    <w:rsid w:val="009E7A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llowedHyperlink"/>
    <w:uiPriority w:val="99"/>
    <w:unhideWhenUsed/>
    <w:rsid w:val="003515C2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515C2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B045FD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Emphasis">
    <w:name w:val="Emphasis"/>
    <w:basedOn w:val="DefaultParagraphFont"/>
    <w:uiPriority w:val="20"/>
    <w:qFormat/>
    <w:rsid w:val="00AA3FE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31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4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9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3DA08A-7F57-4DE2-A212-6C867360A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760</Words>
  <Characters>4335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Stephens, Wendy</dc:creator>
  <cp:keywords/>
  <dc:description/>
  <cp:lastModifiedBy>Stephens, Wendy</cp:lastModifiedBy>
  <cp:revision>3</cp:revision>
  <dcterms:created xsi:type="dcterms:W3CDTF">2020-05-05T12:23:00Z</dcterms:created>
  <dcterms:modified xsi:type="dcterms:W3CDTF">2020-05-05T12:46:00Z</dcterms:modified>
</cp:coreProperties>
</file>