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2F6E" w:rsidRPr="00446729" w:rsidRDefault="008E2F6E" w:rsidP="00446729">
      <w:pPr>
        <w:spacing w:after="0" w:line="276" w:lineRule="auto"/>
        <w:contextualSpacing w:val="0"/>
        <w:jc w:val="center"/>
        <w:rPr>
          <w:rFonts w:eastAsia="Times New Roman" w:cs="Times New Roman"/>
          <w:b/>
          <w:bCs/>
          <w:color w:val="000000"/>
          <w:sz w:val="28"/>
          <w:szCs w:val="24"/>
        </w:rPr>
      </w:pPr>
      <w:bookmarkStart w:id="0" w:name="ANHIR"/>
      <w:r w:rsidRPr="00B325B6">
        <w:rPr>
          <w:rFonts w:eastAsia="Times New Roman" w:cs="Times New Roman"/>
          <w:b/>
          <w:bCs/>
          <w:color w:val="1C4587"/>
          <w:sz w:val="32"/>
          <w:szCs w:val="24"/>
        </w:rPr>
        <w:t xml:space="preserve">Novice </w:t>
      </w:r>
      <w:r>
        <w:rPr>
          <w:rFonts w:eastAsia="Times New Roman" w:cs="Times New Roman"/>
          <w:b/>
          <w:bCs/>
          <w:color w:val="1C4587"/>
          <w:sz w:val="32"/>
          <w:szCs w:val="24"/>
        </w:rPr>
        <w:t>High</w:t>
      </w:r>
      <w:r w:rsidRPr="00B325B6">
        <w:rPr>
          <w:rFonts w:eastAsia="Times New Roman" w:cs="Times New Roman"/>
          <w:b/>
          <w:bCs/>
          <w:color w:val="1C4587"/>
          <w:sz w:val="32"/>
          <w:szCs w:val="24"/>
        </w:rPr>
        <w:t xml:space="preserve"> – Int</w:t>
      </w:r>
      <w:r>
        <w:rPr>
          <w:rFonts w:eastAsia="Times New Roman" w:cs="Times New Roman"/>
          <w:b/>
          <w:bCs/>
          <w:color w:val="1C4587"/>
          <w:sz w:val="32"/>
          <w:szCs w:val="24"/>
        </w:rPr>
        <w:t xml:space="preserve">erpretive </w:t>
      </w:r>
      <w:r w:rsidRPr="00B325B6">
        <w:rPr>
          <w:rFonts w:eastAsia="Times New Roman" w:cs="Times New Roman"/>
          <w:b/>
          <w:bCs/>
          <w:color w:val="1C4587"/>
          <w:sz w:val="32"/>
          <w:szCs w:val="24"/>
        </w:rPr>
        <w:t>Communication Rubric</w:t>
      </w:r>
      <w:bookmarkStart w:id="1" w:name="_GoBack"/>
      <w:bookmarkEnd w:id="0"/>
      <w:bookmarkEnd w:id="1"/>
    </w:p>
    <w:p w:rsidR="008E2F6E" w:rsidRPr="00AD5F8D" w:rsidRDefault="008E2F6E" w:rsidP="008E2F6E">
      <w:pPr>
        <w:spacing w:after="0"/>
        <w:contextualSpacing w:val="0"/>
        <w:rPr>
          <w:rFonts w:eastAsia="Times New Roman" w:cs="Times New Roman"/>
          <w:b/>
          <w:bCs/>
          <w:color w:val="000000"/>
          <w:sz w:val="4"/>
          <w:szCs w:val="4"/>
        </w:rPr>
      </w:pPr>
    </w:p>
    <w:tbl>
      <w:tblPr>
        <w:tblStyle w:val="TableGrid"/>
        <w:tblW w:w="5000" w:type="pct"/>
        <w:tblLook w:val="04A0" w:firstRow="1" w:lastRow="0" w:firstColumn="1" w:lastColumn="0" w:noHBand="0" w:noVBand="1"/>
        <w:tblCaption w:val="Rubric for Novice High Interpretive"/>
        <w:tblDescription w:val="Partial evidence, full evidence, and full evidence plus some from the next sub-level"/>
      </w:tblPr>
      <w:tblGrid>
        <w:gridCol w:w="2515"/>
        <w:gridCol w:w="6749"/>
        <w:gridCol w:w="5126"/>
      </w:tblGrid>
      <w:tr w:rsidR="008E2F6E" w:rsidTr="00DD4F39">
        <w:trPr>
          <w:trHeight w:val="1421"/>
          <w:tblHeader/>
        </w:trPr>
        <w:tc>
          <w:tcPr>
            <w:tcW w:w="874" w:type="pct"/>
            <w:shd w:val="clear" w:color="auto" w:fill="1C4587"/>
            <w:tcMar>
              <w:top w:w="43" w:type="dxa"/>
              <w:left w:w="58" w:type="dxa"/>
              <w:bottom w:w="43" w:type="dxa"/>
              <w:right w:w="58" w:type="dxa"/>
            </w:tcMar>
            <w:vAlign w:val="center"/>
          </w:tcPr>
          <w:p w:rsidR="008E2F6E" w:rsidRPr="001D30D2" w:rsidRDefault="008E2F6E" w:rsidP="00737D49">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 xml:space="preserve">Novice </w:t>
            </w:r>
            <w:r>
              <w:rPr>
                <w:rFonts w:eastAsia="Times New Roman" w:cs="Times New Roman"/>
                <w:b/>
                <w:bCs/>
                <w:color w:val="FFFFFF" w:themeColor="background1"/>
                <w:sz w:val="32"/>
                <w:szCs w:val="24"/>
                <w:u w:val="single"/>
              </w:rPr>
              <w:t>High</w:t>
            </w:r>
            <w:r w:rsidRPr="001D30D2">
              <w:rPr>
                <w:rFonts w:eastAsia="Times New Roman" w:cs="Times New Roman"/>
                <w:b/>
                <w:bCs/>
                <w:color w:val="FFFFFF" w:themeColor="background1"/>
                <w:sz w:val="32"/>
                <w:szCs w:val="24"/>
                <w:u w:val="single"/>
              </w:rPr>
              <w:t xml:space="preserve"> – 1</w:t>
            </w:r>
          </w:p>
          <w:p w:rsidR="008E2F6E" w:rsidRPr="00EB06AA" w:rsidRDefault="008E2F6E" w:rsidP="008E2F6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Partial evidence </w:t>
            </w:r>
            <w:r w:rsidRPr="00EB06AA">
              <w:rPr>
                <w:rFonts w:eastAsia="Times New Roman" w:cs="Times New Roman"/>
                <w:bCs/>
                <w:color w:val="FFFFFF" w:themeColor="background1"/>
                <w:sz w:val="28"/>
                <w:szCs w:val="24"/>
              </w:rPr>
              <w:br/>
              <w:t xml:space="preserve">for Novice </w:t>
            </w:r>
            <w:r>
              <w:rPr>
                <w:rFonts w:eastAsia="Times New Roman" w:cs="Times New Roman"/>
                <w:bCs/>
                <w:color w:val="FFFFFF" w:themeColor="background1"/>
                <w:sz w:val="28"/>
                <w:szCs w:val="24"/>
              </w:rPr>
              <w:t>High</w:t>
            </w:r>
          </w:p>
        </w:tc>
        <w:tc>
          <w:tcPr>
            <w:tcW w:w="2345" w:type="pct"/>
            <w:shd w:val="clear" w:color="auto" w:fill="1C4587"/>
            <w:tcMar>
              <w:top w:w="43" w:type="dxa"/>
              <w:left w:w="58" w:type="dxa"/>
              <w:bottom w:w="43" w:type="dxa"/>
              <w:right w:w="58" w:type="dxa"/>
            </w:tcMar>
            <w:vAlign w:val="center"/>
          </w:tcPr>
          <w:p w:rsidR="008E2F6E" w:rsidRPr="001D30D2" w:rsidRDefault="008E2F6E" w:rsidP="00737D49">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 xml:space="preserve">Novice </w:t>
            </w:r>
            <w:r>
              <w:rPr>
                <w:rFonts w:eastAsia="Times New Roman" w:cs="Times New Roman"/>
                <w:b/>
                <w:bCs/>
                <w:color w:val="FFFFFF" w:themeColor="background1"/>
                <w:sz w:val="32"/>
                <w:szCs w:val="24"/>
                <w:u w:val="single"/>
              </w:rPr>
              <w:t>High</w:t>
            </w:r>
            <w:r w:rsidRPr="001D30D2">
              <w:rPr>
                <w:rFonts w:eastAsia="Times New Roman" w:cs="Times New Roman"/>
                <w:b/>
                <w:bCs/>
                <w:color w:val="FFFFFF" w:themeColor="background1"/>
                <w:sz w:val="32"/>
                <w:szCs w:val="24"/>
                <w:u w:val="single"/>
              </w:rPr>
              <w:t xml:space="preserve"> – 2</w:t>
            </w:r>
          </w:p>
          <w:p w:rsidR="008E2F6E" w:rsidRPr="00EB06AA" w:rsidRDefault="008E2F6E" w:rsidP="008E2F6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w:t>
            </w:r>
            <w:r w:rsidRPr="00EB06AA">
              <w:rPr>
                <w:rFonts w:eastAsia="Times New Roman" w:cs="Times New Roman"/>
                <w:bCs/>
                <w:color w:val="FFFFFF" w:themeColor="background1"/>
                <w:sz w:val="28"/>
                <w:szCs w:val="24"/>
              </w:rPr>
              <w:br/>
              <w:t xml:space="preserve">for Novice </w:t>
            </w:r>
            <w:r>
              <w:rPr>
                <w:rFonts w:eastAsia="Times New Roman" w:cs="Times New Roman"/>
                <w:bCs/>
                <w:color w:val="FFFFFF" w:themeColor="background1"/>
                <w:sz w:val="28"/>
                <w:szCs w:val="24"/>
              </w:rPr>
              <w:t>High</w:t>
            </w:r>
          </w:p>
        </w:tc>
        <w:tc>
          <w:tcPr>
            <w:tcW w:w="1781" w:type="pct"/>
            <w:shd w:val="clear" w:color="auto" w:fill="1C4587"/>
            <w:tcMar>
              <w:top w:w="43" w:type="dxa"/>
              <w:left w:w="58" w:type="dxa"/>
              <w:bottom w:w="43" w:type="dxa"/>
              <w:right w:w="58" w:type="dxa"/>
            </w:tcMar>
            <w:vAlign w:val="center"/>
          </w:tcPr>
          <w:p w:rsidR="008E2F6E" w:rsidRPr="001D30D2" w:rsidRDefault="008E2F6E" w:rsidP="00737D49">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 xml:space="preserve">Novice </w:t>
            </w:r>
            <w:r>
              <w:rPr>
                <w:rFonts w:eastAsia="Times New Roman" w:cs="Times New Roman"/>
                <w:b/>
                <w:bCs/>
                <w:color w:val="FFFFFF" w:themeColor="background1"/>
                <w:sz w:val="32"/>
                <w:szCs w:val="24"/>
                <w:u w:val="single"/>
              </w:rPr>
              <w:t>High</w:t>
            </w:r>
            <w:r w:rsidRPr="001D30D2">
              <w:rPr>
                <w:rFonts w:eastAsia="Times New Roman" w:cs="Times New Roman"/>
                <w:b/>
                <w:bCs/>
                <w:color w:val="FFFFFF" w:themeColor="background1"/>
                <w:sz w:val="32"/>
                <w:szCs w:val="24"/>
                <w:u w:val="single"/>
              </w:rPr>
              <w:t xml:space="preserve"> – 3</w:t>
            </w:r>
          </w:p>
          <w:p w:rsidR="008E2F6E" w:rsidRPr="00EB06AA" w:rsidRDefault="008E2F6E" w:rsidP="008E2F6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for Novice </w:t>
            </w:r>
            <w:r>
              <w:rPr>
                <w:rFonts w:eastAsia="Times New Roman" w:cs="Times New Roman"/>
                <w:bCs/>
                <w:color w:val="FFFFFF" w:themeColor="background1"/>
                <w:sz w:val="28"/>
                <w:szCs w:val="24"/>
              </w:rPr>
              <w:t>High</w:t>
            </w:r>
            <w:r w:rsidRPr="00EB06AA">
              <w:rPr>
                <w:rFonts w:eastAsia="Times New Roman" w:cs="Times New Roman"/>
                <w:bCs/>
                <w:color w:val="FFFFFF" w:themeColor="background1"/>
                <w:sz w:val="28"/>
                <w:szCs w:val="24"/>
              </w:rPr>
              <w:t xml:space="preserve"> </w:t>
            </w:r>
            <w:r>
              <w:rPr>
                <w:rFonts w:eastAsia="Times New Roman" w:cs="Times New Roman"/>
                <w:bCs/>
                <w:color w:val="FFFFFF" w:themeColor="background1"/>
                <w:sz w:val="28"/>
                <w:szCs w:val="24"/>
              </w:rPr>
              <w:br/>
            </w:r>
            <w:r w:rsidRPr="00EB06AA">
              <w:rPr>
                <w:rFonts w:eastAsia="Times New Roman" w:cs="Times New Roman"/>
                <w:bCs/>
                <w:color w:val="FFFFFF" w:themeColor="background1"/>
                <w:sz w:val="28"/>
                <w:szCs w:val="24"/>
              </w:rPr>
              <w:t xml:space="preserve">and some evidence for </w:t>
            </w:r>
            <w:r>
              <w:rPr>
                <w:rFonts w:eastAsia="Times New Roman" w:cs="Times New Roman"/>
                <w:bCs/>
                <w:color w:val="FFFFFF" w:themeColor="background1"/>
                <w:sz w:val="28"/>
                <w:szCs w:val="24"/>
              </w:rPr>
              <w:t>Intermediate Low</w:t>
            </w:r>
          </w:p>
        </w:tc>
      </w:tr>
      <w:tr w:rsidR="008E2F6E" w:rsidTr="00DF5FDB">
        <w:tc>
          <w:tcPr>
            <w:tcW w:w="874" w:type="pct"/>
            <w:vMerge w:val="restart"/>
            <w:shd w:val="clear" w:color="auto" w:fill="FFFFFF" w:themeFill="background1"/>
            <w:tcMar>
              <w:top w:w="43" w:type="dxa"/>
              <w:left w:w="58" w:type="dxa"/>
              <w:bottom w:w="43" w:type="dxa"/>
              <w:right w:w="58" w:type="dxa"/>
            </w:tcMar>
          </w:tcPr>
          <w:p w:rsidR="008E2F6E" w:rsidRDefault="008E2F6E" w:rsidP="00737D49">
            <w:pPr>
              <w:contextualSpacing w:val="0"/>
              <w:rPr>
                <w:rFonts w:eastAsia="Times New Roman" w:cs="Times New Roman"/>
                <w:b/>
                <w:bCs/>
                <w:color w:val="000000"/>
                <w:sz w:val="20"/>
                <w:szCs w:val="20"/>
              </w:rPr>
            </w:pPr>
            <w:r>
              <w:rPr>
                <w:rFonts w:eastAsia="Times New Roman" w:cs="Times New Roman"/>
                <w:b/>
                <w:bCs/>
                <w:color w:val="000000"/>
                <w:sz w:val="20"/>
                <w:szCs w:val="20"/>
              </w:rPr>
              <w:t>E</w:t>
            </w:r>
            <w:r w:rsidRPr="00B325B6">
              <w:rPr>
                <w:rFonts w:eastAsia="Times New Roman" w:cs="Times New Roman"/>
                <w:b/>
                <w:bCs/>
                <w:color w:val="000000"/>
                <w:sz w:val="20"/>
                <w:szCs w:val="20"/>
              </w:rPr>
              <w:t xml:space="preserve">vidence from the “Novice </w:t>
            </w:r>
            <w:r w:rsidR="00965297">
              <w:rPr>
                <w:rFonts w:eastAsia="Times New Roman" w:cs="Times New Roman"/>
                <w:b/>
                <w:bCs/>
                <w:color w:val="000000"/>
                <w:sz w:val="20"/>
                <w:szCs w:val="20"/>
              </w:rPr>
              <w:t>High</w:t>
            </w:r>
            <w:r w:rsidRPr="00B325B6">
              <w:rPr>
                <w:rFonts w:eastAsia="Times New Roman" w:cs="Times New Roman"/>
                <w:b/>
                <w:bCs/>
                <w:color w:val="000000"/>
                <w:sz w:val="20"/>
                <w:szCs w:val="20"/>
              </w:rPr>
              <w:t>-2” column is par</w:t>
            </w:r>
            <w:r>
              <w:rPr>
                <w:rFonts w:eastAsia="Times New Roman" w:cs="Times New Roman"/>
                <w:b/>
                <w:bCs/>
                <w:color w:val="000000"/>
                <w:sz w:val="20"/>
                <w:szCs w:val="20"/>
              </w:rPr>
              <w:t xml:space="preserve">tially (but not fully) </w:t>
            </w:r>
            <w:proofErr w:type="gramStart"/>
            <w:r>
              <w:rPr>
                <w:rFonts w:eastAsia="Times New Roman" w:cs="Times New Roman"/>
                <w:b/>
                <w:bCs/>
                <w:color w:val="000000"/>
                <w:sz w:val="20"/>
                <w:szCs w:val="20"/>
              </w:rPr>
              <w:t>present</w:t>
            </w:r>
            <w:proofErr w:type="gramEnd"/>
            <w:r>
              <w:rPr>
                <w:rFonts w:eastAsia="Times New Roman" w:cs="Times New Roman"/>
                <w:b/>
                <w:bCs/>
                <w:color w:val="000000"/>
                <w:sz w:val="20"/>
                <w:szCs w:val="20"/>
              </w:rPr>
              <w:br/>
            </w:r>
            <w:r w:rsidRPr="0017140A">
              <w:rPr>
                <w:rFonts w:eastAsia="Times New Roman" w:cs="Times New Roman"/>
                <w:b/>
                <w:bCs/>
                <w:i/>
                <w:color w:val="FF0000"/>
                <w:sz w:val="20"/>
                <w:szCs w:val="20"/>
              </w:rPr>
              <w:t xml:space="preserve">(if little to no evidence is present from the “Novice </w:t>
            </w:r>
            <w:r w:rsidR="00965297">
              <w:rPr>
                <w:rFonts w:eastAsia="Times New Roman" w:cs="Times New Roman"/>
                <w:b/>
                <w:bCs/>
                <w:i/>
                <w:color w:val="FF0000"/>
                <w:sz w:val="20"/>
                <w:szCs w:val="20"/>
              </w:rPr>
              <w:t>High</w:t>
            </w:r>
            <w:r w:rsidRPr="0017140A">
              <w:rPr>
                <w:rFonts w:eastAsia="Times New Roman" w:cs="Times New Roman"/>
                <w:b/>
                <w:bCs/>
                <w:i/>
                <w:color w:val="FF0000"/>
                <w:sz w:val="20"/>
                <w:szCs w:val="20"/>
              </w:rPr>
              <w:t xml:space="preserve">-2” column, see the Novice </w:t>
            </w:r>
            <w:r w:rsidR="00965297">
              <w:rPr>
                <w:rFonts w:eastAsia="Times New Roman" w:cs="Times New Roman"/>
                <w:b/>
                <w:bCs/>
                <w:i/>
                <w:color w:val="FF0000"/>
                <w:sz w:val="20"/>
                <w:szCs w:val="20"/>
              </w:rPr>
              <w:t>Mid</w:t>
            </w:r>
            <w:r w:rsidRPr="0017140A">
              <w:rPr>
                <w:rFonts w:eastAsia="Times New Roman" w:cs="Times New Roman"/>
                <w:b/>
                <w:bCs/>
                <w:i/>
                <w:color w:val="FF0000"/>
                <w:sz w:val="20"/>
                <w:szCs w:val="20"/>
              </w:rPr>
              <w:t xml:space="preserve"> rubric)</w:t>
            </w:r>
            <w:r w:rsidR="00135097">
              <w:rPr>
                <w:rFonts w:eastAsia="Times New Roman" w:cs="Times New Roman"/>
                <w:b/>
                <w:bCs/>
                <w:color w:val="000000"/>
                <w:sz w:val="20"/>
                <w:szCs w:val="20"/>
              </w:rPr>
              <w:t>.</w:t>
            </w:r>
            <w:r w:rsidR="00135097">
              <w:rPr>
                <w:rFonts w:eastAsia="Times New Roman" w:cs="Times New Roman"/>
                <w:b/>
                <w:bCs/>
                <w:color w:val="000000"/>
                <w:sz w:val="20"/>
                <w:szCs w:val="20"/>
              </w:rPr>
              <w:br/>
            </w:r>
          </w:p>
          <w:p w:rsidR="00135097" w:rsidRDefault="00FF42EB" w:rsidP="00737D49">
            <w:pPr>
              <w:contextualSpacing w:val="0"/>
              <w:rPr>
                <w:rFonts w:eastAsia="Times New Roman" w:cs="Times New Roman"/>
                <w:b/>
                <w:bCs/>
                <w:color w:val="000000"/>
                <w:sz w:val="20"/>
                <w:szCs w:val="20"/>
              </w:rPr>
            </w:pPr>
            <w:r w:rsidRPr="00B325B6">
              <w:rPr>
                <w:rFonts w:eastAsia="Times New Roman" w:cs="Times New Roman"/>
                <w:b/>
                <w:bCs/>
                <w:color w:val="000000"/>
                <w:sz w:val="20"/>
                <w:szCs w:val="20"/>
              </w:rPr>
              <w:t xml:space="preserve">This is a place for notes on what is present for </w:t>
            </w:r>
            <w:r w:rsidR="00F723D8">
              <w:rPr>
                <w:rFonts w:eastAsia="Times New Roman" w:cs="Times New Roman"/>
                <w:b/>
                <w:bCs/>
                <w:color w:val="000000"/>
                <w:sz w:val="20"/>
                <w:szCs w:val="20"/>
              </w:rPr>
              <w:t>Literal Comprehension,</w:t>
            </w:r>
            <w:r>
              <w:rPr>
                <w:rFonts w:eastAsia="Times New Roman" w:cs="Times New Roman"/>
                <w:b/>
                <w:bCs/>
                <w:color w:val="000000"/>
                <w:sz w:val="20"/>
                <w:szCs w:val="20"/>
              </w:rPr>
              <w:t xml:space="preserve"> Interpretive Comprehension and </w:t>
            </w:r>
            <w:proofErr w:type="spellStart"/>
            <w:r>
              <w:rPr>
                <w:rFonts w:eastAsia="Times New Roman" w:cs="Times New Roman"/>
                <w:b/>
                <w:bCs/>
                <w:color w:val="000000"/>
                <w:sz w:val="20"/>
                <w:szCs w:val="20"/>
              </w:rPr>
              <w:t>Interculturality</w:t>
            </w:r>
            <w:proofErr w:type="spellEnd"/>
            <w:r>
              <w:rPr>
                <w:rFonts w:eastAsia="Times New Roman" w:cs="Times New Roman"/>
                <w:b/>
                <w:bCs/>
                <w:color w:val="000000"/>
                <w:sz w:val="20"/>
                <w:szCs w:val="20"/>
              </w:rPr>
              <w:t>:</w:t>
            </w:r>
          </w:p>
          <w:p w:rsidR="0083206B" w:rsidRPr="0083206B" w:rsidRDefault="0083206B" w:rsidP="00737D49">
            <w:pPr>
              <w:contextualSpacing w:val="0"/>
              <w:rPr>
                <w:rFonts w:ascii="Arial" w:hAnsi="Arial" w:cs="Arial"/>
                <w:color w:val="666666"/>
                <w:sz w:val="14"/>
                <w:szCs w:val="14"/>
                <w:shd w:val="clear" w:color="auto" w:fill="FFFFFF"/>
              </w:rPr>
            </w:pPr>
          </w:p>
          <w:p w:rsidR="0083206B" w:rsidRPr="00135097" w:rsidRDefault="0083206B" w:rsidP="00737D49">
            <w:pPr>
              <w:contextualSpacing w:val="0"/>
              <w:rPr>
                <w:rFonts w:eastAsia="Times New Roman" w:cs="Times New Roman"/>
                <w:b/>
                <w:bCs/>
                <w:color w:val="000000"/>
                <w:sz w:val="16"/>
                <w:szCs w:val="16"/>
              </w:rPr>
            </w:pPr>
          </w:p>
        </w:tc>
        <w:tc>
          <w:tcPr>
            <w:tcW w:w="2345" w:type="pct"/>
            <w:shd w:val="clear" w:color="auto" w:fill="E2E9F8"/>
            <w:tcMar>
              <w:top w:w="43" w:type="dxa"/>
              <w:left w:w="58" w:type="dxa"/>
              <w:bottom w:w="43" w:type="dxa"/>
              <w:right w:w="58" w:type="dxa"/>
            </w:tcMar>
          </w:tcPr>
          <w:p w:rsidR="008E2F6E" w:rsidRPr="00EB06AA" w:rsidRDefault="008E2F6E" w:rsidP="00737D49">
            <w:pPr>
              <w:contextualSpacing w:val="0"/>
              <w:rPr>
                <w:rFonts w:eastAsia="Times New Roman" w:cs="Times New Roman"/>
                <w:b/>
                <w:bCs/>
                <w:color w:val="000000"/>
                <w:szCs w:val="24"/>
              </w:rPr>
            </w:pPr>
            <w:r>
              <w:rPr>
                <w:rFonts w:eastAsia="Times New Roman" w:cs="Times New Roman"/>
                <w:b/>
                <w:bCs/>
                <w:color w:val="000000"/>
                <w:szCs w:val="24"/>
              </w:rPr>
              <w:t>Literal Comprehension</w:t>
            </w:r>
          </w:p>
          <w:p w:rsidR="008E2F6E" w:rsidRPr="00EB06AA" w:rsidRDefault="00F723D8" w:rsidP="00B62814">
            <w:pPr>
              <w:contextualSpacing w:val="0"/>
              <w:rPr>
                <w:rFonts w:eastAsia="Times New Roman" w:cs="Times New Roman"/>
                <w:b/>
                <w:bCs/>
                <w:color w:val="000000"/>
                <w:szCs w:val="24"/>
              </w:rPr>
            </w:pPr>
            <w:r>
              <w:rPr>
                <w:rFonts w:eastAsia="Times New Roman" w:cs="Times New Roman"/>
                <w:bCs/>
                <w:i/>
                <w:color w:val="000000"/>
                <w:sz w:val="22"/>
                <w:szCs w:val="24"/>
              </w:rPr>
              <w:t>of Novice texts</w:t>
            </w:r>
          </w:p>
        </w:tc>
        <w:tc>
          <w:tcPr>
            <w:tcW w:w="1781" w:type="pct"/>
            <w:shd w:val="clear" w:color="auto" w:fill="E2E9F8"/>
            <w:tcMar>
              <w:top w:w="43" w:type="dxa"/>
              <w:left w:w="58" w:type="dxa"/>
              <w:bottom w:w="43" w:type="dxa"/>
              <w:right w:w="58" w:type="dxa"/>
            </w:tcMar>
          </w:tcPr>
          <w:p w:rsidR="008E2F6E" w:rsidRPr="00EB06AA" w:rsidRDefault="008E2F6E" w:rsidP="00737D49">
            <w:pPr>
              <w:contextualSpacing w:val="0"/>
              <w:rPr>
                <w:rFonts w:eastAsia="Times New Roman" w:cs="Times New Roman"/>
                <w:b/>
                <w:bCs/>
                <w:color w:val="000000"/>
                <w:szCs w:val="24"/>
              </w:rPr>
            </w:pPr>
            <w:r>
              <w:rPr>
                <w:rFonts w:eastAsia="Times New Roman" w:cs="Times New Roman"/>
                <w:b/>
                <w:bCs/>
                <w:color w:val="000000"/>
                <w:szCs w:val="24"/>
              </w:rPr>
              <w:t>Literal Comprehension</w:t>
            </w:r>
          </w:p>
          <w:p w:rsidR="008E2F6E" w:rsidRPr="00EB06AA" w:rsidRDefault="00F723D8" w:rsidP="00B62814">
            <w:pPr>
              <w:contextualSpacing w:val="0"/>
              <w:rPr>
                <w:rFonts w:eastAsia="Times New Roman" w:cs="Times New Roman"/>
                <w:b/>
                <w:bCs/>
                <w:color w:val="000000"/>
                <w:szCs w:val="24"/>
              </w:rPr>
            </w:pPr>
            <w:r>
              <w:rPr>
                <w:rFonts w:eastAsia="Times New Roman" w:cs="Times New Roman"/>
                <w:bCs/>
                <w:i/>
                <w:color w:val="000000"/>
                <w:sz w:val="22"/>
                <w:szCs w:val="24"/>
              </w:rPr>
              <w:t>of Novice texts</w:t>
            </w:r>
          </w:p>
        </w:tc>
      </w:tr>
      <w:tr w:rsidR="003F21A8" w:rsidTr="00DF5FDB">
        <w:tc>
          <w:tcPr>
            <w:tcW w:w="874" w:type="pct"/>
            <w:vMerge/>
            <w:tcMar>
              <w:top w:w="43" w:type="dxa"/>
              <w:left w:w="58" w:type="dxa"/>
              <w:bottom w:w="43" w:type="dxa"/>
              <w:right w:w="58" w:type="dxa"/>
            </w:tcMar>
          </w:tcPr>
          <w:p w:rsidR="003F21A8" w:rsidRPr="00EB06AA" w:rsidRDefault="003F21A8" w:rsidP="003F21A8">
            <w:pPr>
              <w:contextualSpacing w:val="0"/>
              <w:rPr>
                <w:rFonts w:eastAsia="Times New Roman" w:cs="Times New Roman"/>
                <w:bCs/>
                <w:color w:val="000000"/>
                <w:sz w:val="20"/>
                <w:szCs w:val="20"/>
              </w:rPr>
            </w:pPr>
          </w:p>
        </w:tc>
        <w:tc>
          <w:tcPr>
            <w:tcW w:w="2345" w:type="pct"/>
            <w:shd w:val="clear" w:color="auto" w:fill="FFFFFF" w:themeFill="background1"/>
            <w:tcMar>
              <w:top w:w="43" w:type="dxa"/>
              <w:left w:w="58" w:type="dxa"/>
              <w:bottom w:w="43" w:type="dxa"/>
              <w:right w:w="58" w:type="dxa"/>
            </w:tcMar>
          </w:tcPr>
          <w:p w:rsidR="003F21A8" w:rsidRPr="00DF5FDB" w:rsidRDefault="003F21A8" w:rsidP="00150228">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Word Recognition</w:t>
            </w:r>
            <w:r w:rsidRPr="00DF5FDB">
              <w:rPr>
                <w:rFonts w:eastAsia="Times New Roman" w:cs="Times New Roman"/>
                <w:bCs/>
                <w:color w:val="000000"/>
                <w:sz w:val="16"/>
                <w:szCs w:val="16"/>
              </w:rPr>
              <w:t xml:space="preserve">: </w:t>
            </w:r>
            <w:r w:rsidR="00D11371" w:rsidRPr="00DF5FDB">
              <w:rPr>
                <w:rFonts w:eastAsia="Times New Roman" w:cs="Times New Roman"/>
                <w:bCs/>
                <w:color w:val="000000"/>
                <w:sz w:val="16"/>
                <w:szCs w:val="16"/>
              </w:rPr>
              <w:t xml:space="preserve">Identifies </w:t>
            </w:r>
            <w:r w:rsidR="00453C19" w:rsidRPr="00DF5FDB">
              <w:rPr>
                <w:rFonts w:eastAsia="Times New Roman" w:cs="Times New Roman"/>
                <w:b/>
                <w:bCs/>
                <w:color w:val="000000"/>
                <w:sz w:val="16"/>
                <w:szCs w:val="16"/>
              </w:rPr>
              <w:t>key words</w:t>
            </w:r>
            <w:r w:rsidR="00453C19" w:rsidRPr="00DF5FDB">
              <w:rPr>
                <w:rFonts w:eastAsia="Times New Roman" w:cs="Times New Roman"/>
                <w:bCs/>
                <w:color w:val="000000"/>
                <w:sz w:val="16"/>
                <w:szCs w:val="16"/>
              </w:rPr>
              <w:t xml:space="preserve">, cognates, formulaic phrases and simple sentences </w:t>
            </w:r>
            <w:r w:rsidR="00697951" w:rsidRPr="00DF5FDB">
              <w:rPr>
                <w:rFonts w:eastAsia="Times New Roman" w:cs="Times New Roman"/>
                <w:bCs/>
                <w:color w:val="000000"/>
                <w:sz w:val="16"/>
                <w:szCs w:val="16"/>
              </w:rPr>
              <w:t xml:space="preserve">when the text is </w:t>
            </w:r>
            <w:r w:rsidR="00697951" w:rsidRPr="00DF5FDB">
              <w:rPr>
                <w:rFonts w:eastAsia="Times New Roman" w:cs="Times New Roman"/>
                <w:b/>
                <w:bCs/>
                <w:color w:val="000000"/>
                <w:sz w:val="16"/>
                <w:szCs w:val="16"/>
              </w:rPr>
              <w:t>highly contextualized</w:t>
            </w:r>
            <w:r w:rsidR="00150228" w:rsidRPr="00DF5FDB">
              <w:rPr>
                <w:rFonts w:eastAsia="Times New Roman" w:cs="Times New Roman"/>
                <w:b/>
                <w:bCs/>
                <w:color w:val="000000"/>
                <w:sz w:val="16"/>
                <w:szCs w:val="16"/>
              </w:rPr>
              <w:t xml:space="preserve"> and non-complex*</w:t>
            </w:r>
            <w:r w:rsidR="00150228" w:rsidRPr="00DF5FDB">
              <w:rPr>
                <w:rFonts w:eastAsia="Times New Roman" w:cs="Times New Roman"/>
                <w:bCs/>
                <w:color w:val="000000"/>
                <w:sz w:val="16"/>
                <w:szCs w:val="16"/>
              </w:rPr>
              <w:t xml:space="preserve"> </w:t>
            </w:r>
            <w:r w:rsidR="001B1146" w:rsidRPr="00DF5FDB">
              <w:rPr>
                <w:rFonts w:eastAsia="Times New Roman" w:cs="Times New Roman"/>
                <w:bCs/>
                <w:color w:val="000000"/>
                <w:sz w:val="16"/>
                <w:szCs w:val="16"/>
              </w:rPr>
              <w:t xml:space="preserve">(reading) or in basic personal and social contexts where there is contextual or </w:t>
            </w:r>
            <w:proofErr w:type="spellStart"/>
            <w:r w:rsidR="001B1146" w:rsidRPr="00DF5FDB">
              <w:rPr>
                <w:rFonts w:eastAsia="Times New Roman" w:cs="Times New Roman"/>
                <w:bCs/>
                <w:color w:val="000000"/>
                <w:sz w:val="16"/>
                <w:szCs w:val="16"/>
              </w:rPr>
              <w:t>extralinguistic</w:t>
            </w:r>
            <w:proofErr w:type="spellEnd"/>
            <w:r w:rsidR="001B1146" w:rsidRPr="00DF5FDB">
              <w:rPr>
                <w:rFonts w:eastAsia="Times New Roman" w:cs="Times New Roman"/>
                <w:bCs/>
                <w:color w:val="000000"/>
                <w:sz w:val="16"/>
                <w:szCs w:val="16"/>
              </w:rPr>
              <w:t xml:space="preserve"> support (listening)</w:t>
            </w:r>
            <w:r w:rsidR="00453C19" w:rsidRPr="00DF5FDB">
              <w:rPr>
                <w:rFonts w:eastAsia="Times New Roman" w:cs="Times New Roman"/>
                <w:bCs/>
                <w:color w:val="000000"/>
                <w:sz w:val="16"/>
                <w:szCs w:val="16"/>
              </w:rPr>
              <w:t xml:space="preserve">. </w:t>
            </w:r>
            <w:r w:rsidR="00150228" w:rsidRPr="00DF5FDB">
              <w:rPr>
                <w:rFonts w:eastAsia="Times New Roman" w:cs="Times New Roman"/>
                <w:bCs/>
                <w:color w:val="000000"/>
                <w:sz w:val="16"/>
                <w:szCs w:val="16"/>
              </w:rPr>
              <w:br/>
              <w:t>* “Complex” refers to texts that may contain more implicit meaning, or meaning that is not plainly expressed; information is stated more plainly in “non-complex” texts.</w:t>
            </w:r>
          </w:p>
        </w:tc>
        <w:tc>
          <w:tcPr>
            <w:tcW w:w="1781" w:type="pct"/>
            <w:shd w:val="clear" w:color="auto" w:fill="FFFFFF" w:themeFill="background1"/>
            <w:tcMar>
              <w:top w:w="43" w:type="dxa"/>
              <w:left w:w="58" w:type="dxa"/>
              <w:bottom w:w="43" w:type="dxa"/>
              <w:right w:w="58" w:type="dxa"/>
            </w:tcMar>
          </w:tcPr>
          <w:p w:rsidR="003F21A8" w:rsidRPr="00DF5FDB" w:rsidRDefault="00335F54" w:rsidP="00150228">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Word Recognition</w:t>
            </w:r>
            <w:r w:rsidR="00150228" w:rsidRPr="00DF5FDB">
              <w:rPr>
                <w:rFonts w:eastAsia="Times New Roman" w:cs="Times New Roman"/>
                <w:bCs/>
                <w:color w:val="000000"/>
                <w:sz w:val="16"/>
                <w:szCs w:val="16"/>
              </w:rPr>
              <w:t xml:space="preserve">: Identifies </w:t>
            </w:r>
            <w:r w:rsidR="00150228" w:rsidRPr="00DF5FDB">
              <w:rPr>
                <w:rFonts w:eastAsia="Times New Roman" w:cs="Times New Roman"/>
                <w:b/>
                <w:bCs/>
                <w:color w:val="000000"/>
                <w:sz w:val="16"/>
                <w:szCs w:val="16"/>
              </w:rPr>
              <w:t xml:space="preserve">all key </w:t>
            </w:r>
            <w:r w:rsidR="00150228" w:rsidRPr="00DF5FDB">
              <w:rPr>
                <w:rFonts w:eastAsia="Times New Roman" w:cs="Times New Roman"/>
                <w:bCs/>
                <w:color w:val="000000"/>
                <w:sz w:val="16"/>
                <w:szCs w:val="16"/>
              </w:rPr>
              <w:t xml:space="preserve">words, cognates, formulaic phrases and simple sentences </w:t>
            </w:r>
            <w:r w:rsidR="00150228" w:rsidRPr="00DF5FDB">
              <w:rPr>
                <w:rFonts w:eastAsia="Times New Roman" w:cs="Times New Roman"/>
                <w:b/>
                <w:bCs/>
                <w:color w:val="000000"/>
                <w:sz w:val="16"/>
                <w:szCs w:val="16"/>
              </w:rPr>
              <w:t>with relative ease</w:t>
            </w:r>
            <w:r w:rsidR="00150228" w:rsidRPr="00DF5FDB">
              <w:rPr>
                <w:rFonts w:eastAsia="Times New Roman" w:cs="Times New Roman"/>
                <w:bCs/>
                <w:color w:val="000000"/>
                <w:sz w:val="16"/>
                <w:szCs w:val="16"/>
              </w:rPr>
              <w:t xml:space="preserve"> when the text is </w:t>
            </w:r>
            <w:r w:rsidR="00150228" w:rsidRPr="00DF5FDB">
              <w:rPr>
                <w:rFonts w:eastAsia="Times New Roman" w:cs="Times New Roman"/>
                <w:b/>
                <w:bCs/>
                <w:color w:val="000000"/>
                <w:sz w:val="16"/>
                <w:szCs w:val="16"/>
              </w:rPr>
              <w:t xml:space="preserve">highly contextualized </w:t>
            </w:r>
            <w:r w:rsidR="00150228" w:rsidRPr="00DF5FDB">
              <w:rPr>
                <w:rFonts w:eastAsia="Times New Roman" w:cs="Times New Roman"/>
                <w:bCs/>
                <w:color w:val="000000"/>
                <w:sz w:val="16"/>
                <w:szCs w:val="16"/>
              </w:rPr>
              <w:t xml:space="preserve">(reading) or in basic personal and social contexts where there is contextual or </w:t>
            </w:r>
            <w:proofErr w:type="spellStart"/>
            <w:r w:rsidR="00150228" w:rsidRPr="00DF5FDB">
              <w:rPr>
                <w:rFonts w:eastAsia="Times New Roman" w:cs="Times New Roman"/>
                <w:bCs/>
                <w:color w:val="000000"/>
                <w:sz w:val="16"/>
                <w:szCs w:val="16"/>
              </w:rPr>
              <w:t>extralinguistic</w:t>
            </w:r>
            <w:proofErr w:type="spellEnd"/>
            <w:r w:rsidR="00150228" w:rsidRPr="00DF5FDB">
              <w:rPr>
                <w:rFonts w:eastAsia="Times New Roman" w:cs="Times New Roman"/>
                <w:bCs/>
                <w:color w:val="000000"/>
                <w:sz w:val="16"/>
                <w:szCs w:val="16"/>
              </w:rPr>
              <w:t xml:space="preserve"> support (listening).</w:t>
            </w:r>
          </w:p>
        </w:tc>
      </w:tr>
      <w:tr w:rsidR="00737D49" w:rsidTr="00DF5FDB">
        <w:tc>
          <w:tcPr>
            <w:tcW w:w="874" w:type="pct"/>
            <w:vMerge/>
            <w:tcMar>
              <w:top w:w="43" w:type="dxa"/>
              <w:left w:w="58" w:type="dxa"/>
              <w:bottom w:w="43" w:type="dxa"/>
              <w:right w:w="58" w:type="dxa"/>
            </w:tcMar>
          </w:tcPr>
          <w:p w:rsidR="00737D49" w:rsidRPr="00EB06AA" w:rsidRDefault="00737D49" w:rsidP="00737D49">
            <w:pPr>
              <w:contextualSpacing w:val="0"/>
              <w:rPr>
                <w:rFonts w:eastAsia="Times New Roman" w:cs="Times New Roman"/>
                <w:bCs/>
                <w:color w:val="000000"/>
                <w:sz w:val="20"/>
                <w:szCs w:val="20"/>
              </w:rPr>
            </w:pPr>
          </w:p>
        </w:tc>
        <w:tc>
          <w:tcPr>
            <w:tcW w:w="2345" w:type="pct"/>
            <w:shd w:val="clear" w:color="auto" w:fill="FFFFFF" w:themeFill="background1"/>
            <w:tcMar>
              <w:top w:w="43" w:type="dxa"/>
              <w:left w:w="58" w:type="dxa"/>
              <w:bottom w:w="43" w:type="dxa"/>
              <w:right w:w="58" w:type="dxa"/>
            </w:tcMar>
          </w:tcPr>
          <w:p w:rsidR="00737D49" w:rsidRPr="00DF5FDB" w:rsidRDefault="00737D49" w:rsidP="001B1146">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Main Idea Detection</w:t>
            </w:r>
            <w:r w:rsidRPr="00DF5FDB">
              <w:rPr>
                <w:rFonts w:eastAsia="Times New Roman" w:cs="Times New Roman"/>
                <w:bCs/>
                <w:color w:val="000000"/>
                <w:sz w:val="16"/>
                <w:szCs w:val="16"/>
              </w:rPr>
              <w:t xml:space="preserve">: </w:t>
            </w:r>
            <w:r w:rsidR="00335F54" w:rsidRPr="00DF5FDB">
              <w:rPr>
                <w:rFonts w:eastAsia="Times New Roman" w:cs="Times New Roman"/>
                <w:bCs/>
                <w:color w:val="000000"/>
                <w:sz w:val="16"/>
                <w:szCs w:val="16"/>
              </w:rPr>
              <w:t>Identifies</w:t>
            </w:r>
            <w:r w:rsidR="008C6547" w:rsidRPr="00DF5FDB">
              <w:rPr>
                <w:rFonts w:eastAsia="Times New Roman" w:cs="Times New Roman"/>
                <w:bCs/>
                <w:color w:val="000000"/>
                <w:sz w:val="16"/>
                <w:szCs w:val="16"/>
              </w:rPr>
              <w:t xml:space="preserve"> the </w:t>
            </w:r>
            <w:r w:rsidR="008C6547" w:rsidRPr="00DF5FDB">
              <w:rPr>
                <w:rFonts w:eastAsia="Times New Roman" w:cs="Times New Roman"/>
                <w:b/>
                <w:bCs/>
                <w:color w:val="000000"/>
                <w:sz w:val="16"/>
                <w:szCs w:val="16"/>
              </w:rPr>
              <w:t>topic from</w:t>
            </w:r>
            <w:r w:rsidR="00453C19" w:rsidRPr="00DF5FDB">
              <w:rPr>
                <w:rFonts w:eastAsia="Times New Roman" w:cs="Times New Roman"/>
                <w:b/>
                <w:bCs/>
                <w:color w:val="000000"/>
                <w:sz w:val="16"/>
                <w:szCs w:val="16"/>
              </w:rPr>
              <w:t xml:space="preserve"> predictable language and messages</w:t>
            </w:r>
            <w:r w:rsidR="00453C19" w:rsidRPr="00DF5FDB">
              <w:rPr>
                <w:rFonts w:eastAsia="Times New Roman" w:cs="Times New Roman"/>
                <w:bCs/>
                <w:color w:val="000000"/>
                <w:sz w:val="16"/>
                <w:szCs w:val="16"/>
              </w:rPr>
              <w:t xml:space="preserve"> </w:t>
            </w:r>
            <w:r w:rsidR="008C6547" w:rsidRPr="00DF5FDB">
              <w:rPr>
                <w:rFonts w:eastAsia="Times New Roman" w:cs="Times New Roman"/>
                <w:bCs/>
                <w:color w:val="000000"/>
                <w:sz w:val="16"/>
                <w:szCs w:val="16"/>
              </w:rPr>
              <w:t xml:space="preserve">(e.g. </w:t>
            </w:r>
            <w:r w:rsidR="001B1146" w:rsidRPr="00DF5FDB">
              <w:rPr>
                <w:rFonts w:eastAsia="Times New Roman" w:cs="Times New Roman"/>
                <w:bCs/>
                <w:color w:val="000000"/>
                <w:sz w:val="16"/>
                <w:szCs w:val="16"/>
              </w:rPr>
              <w:t xml:space="preserve">train schedules, roadmaps, </w:t>
            </w:r>
            <w:r w:rsidR="00453C19" w:rsidRPr="00DF5FDB">
              <w:rPr>
                <w:rFonts w:eastAsia="Times New Roman" w:cs="Times New Roman"/>
                <w:bCs/>
                <w:color w:val="000000"/>
                <w:sz w:val="16"/>
                <w:szCs w:val="16"/>
              </w:rPr>
              <w:t>street signs</w:t>
            </w:r>
            <w:r w:rsidR="008C6547" w:rsidRPr="00DF5FDB">
              <w:rPr>
                <w:rFonts w:eastAsia="Times New Roman" w:cs="Times New Roman"/>
                <w:bCs/>
                <w:color w:val="000000"/>
                <w:sz w:val="16"/>
                <w:szCs w:val="16"/>
              </w:rPr>
              <w:t>) and</w:t>
            </w:r>
            <w:r w:rsidR="00453C19" w:rsidRPr="00DF5FDB">
              <w:rPr>
                <w:rFonts w:eastAsia="Times New Roman" w:cs="Times New Roman"/>
                <w:bCs/>
                <w:color w:val="000000"/>
                <w:sz w:val="16"/>
                <w:szCs w:val="16"/>
              </w:rPr>
              <w:t xml:space="preserve"> short, non-complex texts that convey basic information </w:t>
            </w:r>
            <w:r w:rsidR="001B1146" w:rsidRPr="00DF5FDB">
              <w:rPr>
                <w:rFonts w:eastAsia="Times New Roman" w:cs="Times New Roman"/>
                <w:bCs/>
                <w:color w:val="000000"/>
                <w:sz w:val="16"/>
                <w:szCs w:val="16"/>
              </w:rPr>
              <w:t xml:space="preserve">and include </w:t>
            </w:r>
            <w:r w:rsidR="00453C19" w:rsidRPr="00DF5FDB">
              <w:rPr>
                <w:rFonts w:eastAsia="Times New Roman" w:cs="Times New Roman"/>
                <w:bCs/>
                <w:color w:val="000000"/>
                <w:sz w:val="16"/>
                <w:szCs w:val="16"/>
              </w:rPr>
              <w:t xml:space="preserve">contextual or </w:t>
            </w:r>
            <w:proofErr w:type="spellStart"/>
            <w:r w:rsidR="00453C19" w:rsidRPr="00DF5FDB">
              <w:rPr>
                <w:rFonts w:eastAsia="Times New Roman" w:cs="Times New Roman"/>
                <w:bCs/>
                <w:color w:val="000000"/>
                <w:sz w:val="16"/>
                <w:szCs w:val="16"/>
              </w:rPr>
              <w:t>extralinguistic</w:t>
            </w:r>
            <w:proofErr w:type="spellEnd"/>
            <w:r w:rsidR="00453C19" w:rsidRPr="00DF5FDB">
              <w:rPr>
                <w:rFonts w:eastAsia="Times New Roman" w:cs="Times New Roman"/>
                <w:bCs/>
                <w:color w:val="000000"/>
                <w:sz w:val="16"/>
                <w:szCs w:val="16"/>
              </w:rPr>
              <w:t xml:space="preserve"> support</w:t>
            </w:r>
            <w:r w:rsidR="001B1146" w:rsidRPr="00DF5FDB">
              <w:rPr>
                <w:rFonts w:eastAsia="Times New Roman" w:cs="Times New Roman"/>
                <w:bCs/>
                <w:color w:val="000000"/>
                <w:sz w:val="16"/>
                <w:szCs w:val="16"/>
              </w:rPr>
              <w:t xml:space="preserve"> (reading)</w:t>
            </w:r>
            <w:r w:rsidR="00453C19" w:rsidRPr="00DF5FDB">
              <w:rPr>
                <w:rFonts w:eastAsia="Times New Roman" w:cs="Times New Roman"/>
                <w:bCs/>
                <w:color w:val="000000"/>
                <w:sz w:val="16"/>
                <w:szCs w:val="16"/>
              </w:rPr>
              <w:t xml:space="preserve">. </w:t>
            </w:r>
            <w:r w:rsidR="008C6547" w:rsidRPr="00DF5FDB">
              <w:rPr>
                <w:rFonts w:eastAsia="Times New Roman" w:cs="Times New Roman"/>
                <w:bCs/>
                <w:color w:val="000000"/>
                <w:sz w:val="16"/>
                <w:szCs w:val="16"/>
              </w:rPr>
              <w:t xml:space="preserve">Identifies the topic from </w:t>
            </w:r>
            <w:r w:rsidR="005B67EA" w:rsidRPr="00DF5FDB">
              <w:rPr>
                <w:rFonts w:eastAsia="Times New Roman" w:cs="Times New Roman"/>
                <w:bCs/>
                <w:color w:val="000000"/>
                <w:sz w:val="16"/>
                <w:szCs w:val="16"/>
              </w:rPr>
              <w:t>simple sentences</w:t>
            </w:r>
            <w:r w:rsidR="001B1146" w:rsidRPr="00DF5FDB">
              <w:rPr>
                <w:rFonts w:eastAsia="Times New Roman" w:cs="Times New Roman"/>
                <w:bCs/>
                <w:color w:val="000000"/>
                <w:sz w:val="16"/>
                <w:szCs w:val="16"/>
              </w:rPr>
              <w:t xml:space="preserve"> in messages and instructions</w:t>
            </w:r>
            <w:r w:rsidR="005B67EA" w:rsidRPr="00DF5FDB">
              <w:rPr>
                <w:rFonts w:eastAsia="Times New Roman" w:cs="Times New Roman"/>
                <w:bCs/>
                <w:color w:val="000000"/>
                <w:sz w:val="16"/>
                <w:szCs w:val="16"/>
              </w:rPr>
              <w:t xml:space="preserve"> and demonstrates understanding of familiar questions and statements from simple sentences in conversations</w:t>
            </w:r>
            <w:r w:rsidR="001B1146" w:rsidRPr="00DF5FDB">
              <w:rPr>
                <w:rFonts w:eastAsia="Times New Roman" w:cs="Times New Roman"/>
                <w:bCs/>
                <w:color w:val="000000"/>
                <w:sz w:val="16"/>
                <w:szCs w:val="16"/>
              </w:rPr>
              <w:t xml:space="preserve"> (listening)</w:t>
            </w:r>
            <w:r w:rsidR="005B67EA" w:rsidRPr="00DF5FDB">
              <w:rPr>
                <w:rFonts w:eastAsia="Times New Roman" w:cs="Times New Roman"/>
                <w:bCs/>
                <w:color w:val="000000"/>
                <w:sz w:val="16"/>
                <w:szCs w:val="16"/>
              </w:rPr>
              <w:t>.</w:t>
            </w:r>
          </w:p>
        </w:tc>
        <w:tc>
          <w:tcPr>
            <w:tcW w:w="1781" w:type="pct"/>
            <w:shd w:val="clear" w:color="auto" w:fill="FFFFFF" w:themeFill="background1"/>
            <w:tcMar>
              <w:top w:w="43" w:type="dxa"/>
              <w:left w:w="58" w:type="dxa"/>
              <w:bottom w:w="43" w:type="dxa"/>
              <w:right w:w="58" w:type="dxa"/>
            </w:tcMar>
          </w:tcPr>
          <w:p w:rsidR="00335F54" w:rsidRPr="00DF5FDB" w:rsidRDefault="00335F54" w:rsidP="00335F54">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Main Idea Detection (reading and listening)</w:t>
            </w:r>
            <w:r w:rsidRPr="00DF5FDB">
              <w:rPr>
                <w:rFonts w:eastAsia="Times New Roman" w:cs="Times New Roman"/>
                <w:bCs/>
                <w:color w:val="000000"/>
                <w:sz w:val="16"/>
                <w:szCs w:val="16"/>
              </w:rPr>
              <w:t xml:space="preserve">: Identifies </w:t>
            </w:r>
            <w:r w:rsidRPr="00DF5FDB">
              <w:rPr>
                <w:rFonts w:eastAsia="Times New Roman" w:cs="Times New Roman"/>
                <w:b/>
                <w:bCs/>
                <w:color w:val="000000"/>
                <w:sz w:val="16"/>
                <w:szCs w:val="16"/>
              </w:rPr>
              <w:t>some parts of the main idea</w:t>
            </w:r>
            <w:r w:rsidRPr="00DF5FDB">
              <w:rPr>
                <w:rFonts w:eastAsia="Times New Roman" w:cs="Times New Roman"/>
                <w:bCs/>
                <w:color w:val="000000"/>
                <w:sz w:val="16"/>
                <w:szCs w:val="16"/>
              </w:rPr>
              <w:t xml:space="preserve"> of the message (</w:t>
            </w:r>
            <w:r w:rsidRPr="00DF5FDB">
              <w:rPr>
                <w:rFonts w:eastAsia="Times New Roman" w:cs="Times New Roman"/>
                <w:b/>
                <w:bCs/>
                <w:color w:val="000000"/>
                <w:sz w:val="16"/>
                <w:szCs w:val="16"/>
              </w:rPr>
              <w:t>not just the topic</w:t>
            </w:r>
            <w:r w:rsidRPr="00DF5FDB">
              <w:rPr>
                <w:rFonts w:eastAsia="Times New Roman" w:cs="Times New Roman"/>
                <w:bCs/>
                <w:color w:val="000000"/>
                <w:sz w:val="16"/>
                <w:szCs w:val="16"/>
              </w:rPr>
              <w:t xml:space="preserve"> of the message).</w:t>
            </w:r>
          </w:p>
          <w:p w:rsidR="00737D49" w:rsidRPr="00DF5FDB" w:rsidRDefault="00737D49" w:rsidP="00335F54">
            <w:pPr>
              <w:contextualSpacing w:val="0"/>
              <w:rPr>
                <w:rFonts w:eastAsia="Times New Roman" w:cs="Times New Roman"/>
                <w:bCs/>
                <w:color w:val="000000"/>
                <w:sz w:val="16"/>
                <w:szCs w:val="16"/>
              </w:rPr>
            </w:pPr>
          </w:p>
        </w:tc>
      </w:tr>
      <w:tr w:rsidR="00737D49" w:rsidTr="00DF5FDB">
        <w:tc>
          <w:tcPr>
            <w:tcW w:w="874" w:type="pct"/>
            <w:vMerge/>
            <w:tcMar>
              <w:top w:w="43" w:type="dxa"/>
              <w:left w:w="58" w:type="dxa"/>
              <w:bottom w:w="43" w:type="dxa"/>
              <w:right w:w="58" w:type="dxa"/>
            </w:tcMar>
          </w:tcPr>
          <w:p w:rsidR="00737D49" w:rsidRPr="00EB06AA" w:rsidRDefault="00737D49" w:rsidP="00737D49">
            <w:pPr>
              <w:contextualSpacing w:val="0"/>
              <w:rPr>
                <w:rFonts w:eastAsia="Times New Roman" w:cs="Times New Roman"/>
                <w:bCs/>
                <w:color w:val="000000"/>
                <w:sz w:val="20"/>
                <w:szCs w:val="20"/>
              </w:rPr>
            </w:pPr>
          </w:p>
        </w:tc>
        <w:tc>
          <w:tcPr>
            <w:tcW w:w="2345" w:type="pct"/>
            <w:shd w:val="clear" w:color="auto" w:fill="FFFFFF" w:themeFill="background1"/>
            <w:tcMar>
              <w:top w:w="43" w:type="dxa"/>
              <w:left w:w="58" w:type="dxa"/>
              <w:bottom w:w="43" w:type="dxa"/>
              <w:right w:w="58" w:type="dxa"/>
            </w:tcMar>
          </w:tcPr>
          <w:p w:rsidR="00737D49" w:rsidRPr="00DF5FDB" w:rsidRDefault="00737D49" w:rsidP="00335F54">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Supporting Detail Detection</w:t>
            </w:r>
            <w:r w:rsidRPr="00DF5FDB">
              <w:rPr>
                <w:rFonts w:eastAsia="Times New Roman" w:cs="Times New Roman"/>
                <w:bCs/>
                <w:color w:val="000000"/>
                <w:sz w:val="16"/>
                <w:szCs w:val="16"/>
              </w:rPr>
              <w:t xml:space="preserve">: </w:t>
            </w:r>
            <w:r w:rsidR="008C6547" w:rsidRPr="00DF5FDB">
              <w:rPr>
                <w:rFonts w:eastAsia="Times New Roman" w:cs="Times New Roman"/>
                <w:bCs/>
                <w:color w:val="000000"/>
                <w:sz w:val="16"/>
                <w:szCs w:val="16"/>
              </w:rPr>
              <w:t xml:space="preserve">Identifies </w:t>
            </w:r>
            <w:r w:rsidR="008C6547" w:rsidRPr="00DF5FDB">
              <w:rPr>
                <w:rFonts w:eastAsia="Times New Roman" w:cs="Times New Roman"/>
                <w:b/>
                <w:bCs/>
                <w:color w:val="000000"/>
                <w:sz w:val="16"/>
                <w:szCs w:val="16"/>
              </w:rPr>
              <w:t xml:space="preserve">some facts </w:t>
            </w:r>
            <w:r w:rsidR="008C6547" w:rsidRPr="00DF5FDB">
              <w:rPr>
                <w:rFonts w:eastAsia="Times New Roman" w:cs="Times New Roman"/>
                <w:bCs/>
                <w:color w:val="000000"/>
                <w:sz w:val="16"/>
                <w:szCs w:val="16"/>
              </w:rPr>
              <w:t>from simple sentences</w:t>
            </w:r>
            <w:r w:rsidR="00335F54" w:rsidRPr="00DF5FDB">
              <w:rPr>
                <w:rFonts w:eastAsia="Times New Roman" w:cs="Times New Roman"/>
                <w:bCs/>
                <w:color w:val="000000"/>
                <w:sz w:val="16"/>
                <w:szCs w:val="16"/>
              </w:rPr>
              <w:t xml:space="preserve">. </w:t>
            </w:r>
            <w:r w:rsidR="00335F54" w:rsidRPr="00DF5FDB">
              <w:rPr>
                <w:rFonts w:eastAsia="Times New Roman" w:cs="Times New Roman"/>
                <w:b/>
                <w:bCs/>
                <w:color w:val="000000"/>
                <w:sz w:val="16"/>
                <w:szCs w:val="16"/>
              </w:rPr>
              <w:t>May be able to</w:t>
            </w:r>
            <w:r w:rsidR="00335F54" w:rsidRPr="00DF5FDB">
              <w:rPr>
                <w:rFonts w:eastAsia="Times New Roman" w:cs="Times New Roman"/>
                <w:bCs/>
                <w:color w:val="000000"/>
                <w:sz w:val="16"/>
                <w:szCs w:val="16"/>
              </w:rPr>
              <w:t xml:space="preserve"> </w:t>
            </w:r>
            <w:r w:rsidR="00335F54" w:rsidRPr="00DF5FDB">
              <w:rPr>
                <w:rFonts w:eastAsia="Times New Roman" w:cs="Times New Roman"/>
                <w:b/>
                <w:bCs/>
                <w:color w:val="000000"/>
                <w:sz w:val="16"/>
                <w:szCs w:val="16"/>
              </w:rPr>
              <w:t>provide information from the text to explain</w:t>
            </w:r>
            <w:r w:rsidR="005762E5" w:rsidRPr="00DF5FDB">
              <w:rPr>
                <w:rFonts w:eastAsia="Times New Roman" w:cs="Times New Roman"/>
                <w:b/>
                <w:bCs/>
                <w:color w:val="000000"/>
                <w:sz w:val="16"/>
                <w:szCs w:val="16"/>
              </w:rPr>
              <w:t xml:space="preserve"> how these details relate to</w:t>
            </w:r>
            <w:r w:rsidR="00335F54" w:rsidRPr="00DF5FDB">
              <w:rPr>
                <w:rFonts w:eastAsia="Times New Roman" w:cs="Times New Roman"/>
                <w:b/>
                <w:bCs/>
                <w:color w:val="000000"/>
                <w:sz w:val="16"/>
                <w:szCs w:val="16"/>
              </w:rPr>
              <w:t xml:space="preserve"> the topic</w:t>
            </w:r>
            <w:r w:rsidR="00335F54" w:rsidRPr="00DF5FDB">
              <w:rPr>
                <w:rFonts w:eastAsia="Times New Roman" w:cs="Times New Roman"/>
                <w:bCs/>
                <w:color w:val="000000"/>
                <w:sz w:val="16"/>
                <w:szCs w:val="16"/>
              </w:rPr>
              <w:t>.</w:t>
            </w:r>
          </w:p>
        </w:tc>
        <w:tc>
          <w:tcPr>
            <w:tcW w:w="1781" w:type="pct"/>
            <w:shd w:val="clear" w:color="auto" w:fill="FFFFFF" w:themeFill="background1"/>
            <w:tcMar>
              <w:top w:w="43" w:type="dxa"/>
              <w:left w:w="58" w:type="dxa"/>
              <w:bottom w:w="43" w:type="dxa"/>
              <w:right w:w="58" w:type="dxa"/>
            </w:tcMar>
          </w:tcPr>
          <w:p w:rsidR="00737D49" w:rsidRPr="00DF5FDB" w:rsidRDefault="00335F54" w:rsidP="00335F54">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Supporting Detail Detection</w:t>
            </w:r>
            <w:r w:rsidRPr="00DF5FDB">
              <w:rPr>
                <w:rFonts w:eastAsia="Times New Roman" w:cs="Times New Roman"/>
                <w:bCs/>
                <w:color w:val="000000"/>
                <w:sz w:val="16"/>
                <w:szCs w:val="16"/>
              </w:rPr>
              <w:t xml:space="preserve">: Identifies </w:t>
            </w:r>
            <w:r w:rsidRPr="00DF5FDB">
              <w:rPr>
                <w:rFonts w:eastAsia="Times New Roman" w:cs="Times New Roman"/>
                <w:b/>
                <w:bCs/>
                <w:color w:val="000000"/>
                <w:sz w:val="16"/>
                <w:szCs w:val="16"/>
              </w:rPr>
              <w:t>information related to the topic</w:t>
            </w:r>
            <w:r w:rsidRPr="00DF5FDB">
              <w:rPr>
                <w:rFonts w:eastAsia="Times New Roman" w:cs="Times New Roman"/>
                <w:bCs/>
                <w:color w:val="000000"/>
                <w:sz w:val="16"/>
                <w:szCs w:val="16"/>
              </w:rPr>
              <w:t xml:space="preserve"> from simple sentences and </w:t>
            </w:r>
            <w:r w:rsidRPr="00DF5FDB">
              <w:rPr>
                <w:rFonts w:eastAsia="Times New Roman" w:cs="Times New Roman"/>
                <w:b/>
                <w:bCs/>
                <w:color w:val="000000"/>
                <w:sz w:val="16"/>
                <w:szCs w:val="16"/>
              </w:rPr>
              <w:t>can explain how these details relate to the topic</w:t>
            </w:r>
            <w:r w:rsidRPr="00DF5FDB">
              <w:rPr>
                <w:rFonts w:eastAsia="Times New Roman" w:cs="Times New Roman"/>
                <w:bCs/>
                <w:color w:val="000000"/>
                <w:sz w:val="16"/>
                <w:szCs w:val="16"/>
              </w:rPr>
              <w:t>.</w:t>
            </w:r>
          </w:p>
        </w:tc>
      </w:tr>
      <w:tr w:rsidR="008E2F6E" w:rsidTr="00DF5FDB">
        <w:tc>
          <w:tcPr>
            <w:tcW w:w="874" w:type="pct"/>
            <w:vMerge/>
            <w:shd w:val="clear" w:color="auto" w:fill="FFFFFF" w:themeFill="background1"/>
            <w:tcMar>
              <w:top w:w="43" w:type="dxa"/>
              <w:left w:w="58" w:type="dxa"/>
              <w:bottom w:w="43" w:type="dxa"/>
              <w:right w:w="58" w:type="dxa"/>
            </w:tcMar>
          </w:tcPr>
          <w:p w:rsidR="008E2F6E" w:rsidRPr="00EB06AA" w:rsidRDefault="008E2F6E" w:rsidP="00737D49">
            <w:pPr>
              <w:contextualSpacing w:val="0"/>
              <w:rPr>
                <w:rFonts w:eastAsia="Times New Roman" w:cs="Times New Roman"/>
                <w:bCs/>
                <w:i/>
                <w:color w:val="000000"/>
                <w:szCs w:val="24"/>
              </w:rPr>
            </w:pPr>
          </w:p>
        </w:tc>
        <w:tc>
          <w:tcPr>
            <w:tcW w:w="2345" w:type="pct"/>
            <w:shd w:val="clear" w:color="auto" w:fill="E2E9F8"/>
            <w:tcMar>
              <w:top w:w="43" w:type="dxa"/>
              <w:left w:w="58" w:type="dxa"/>
              <w:bottom w:w="43" w:type="dxa"/>
              <w:right w:w="58" w:type="dxa"/>
            </w:tcMar>
          </w:tcPr>
          <w:p w:rsidR="008E2F6E" w:rsidRPr="00EB06AA" w:rsidRDefault="008E2F6E" w:rsidP="00737D49">
            <w:pPr>
              <w:contextualSpacing w:val="0"/>
              <w:rPr>
                <w:rFonts w:eastAsia="Times New Roman" w:cs="Times New Roman"/>
                <w:b/>
                <w:bCs/>
                <w:color w:val="000000"/>
                <w:szCs w:val="24"/>
              </w:rPr>
            </w:pPr>
            <w:r>
              <w:rPr>
                <w:rFonts w:eastAsia="Times New Roman" w:cs="Times New Roman"/>
                <w:b/>
                <w:bCs/>
                <w:color w:val="000000"/>
                <w:szCs w:val="24"/>
              </w:rPr>
              <w:t>Interpretive Comprehension</w:t>
            </w:r>
          </w:p>
          <w:p w:rsidR="008E2F6E" w:rsidRPr="00726D1D" w:rsidRDefault="00F723D8" w:rsidP="00B62814">
            <w:pPr>
              <w:contextualSpacing w:val="0"/>
              <w:rPr>
                <w:rFonts w:eastAsia="Times New Roman" w:cs="Times New Roman"/>
                <w:b/>
                <w:bCs/>
                <w:color w:val="000000"/>
                <w:sz w:val="22"/>
              </w:rPr>
            </w:pPr>
            <w:r>
              <w:rPr>
                <w:rFonts w:eastAsia="Times New Roman" w:cs="Times New Roman"/>
                <w:bCs/>
                <w:i/>
                <w:color w:val="000000"/>
                <w:sz w:val="22"/>
                <w:szCs w:val="24"/>
              </w:rPr>
              <w:t>of Novice texts</w:t>
            </w:r>
          </w:p>
        </w:tc>
        <w:tc>
          <w:tcPr>
            <w:tcW w:w="1781" w:type="pct"/>
            <w:shd w:val="clear" w:color="auto" w:fill="E2E9F8"/>
            <w:tcMar>
              <w:top w:w="43" w:type="dxa"/>
              <w:left w:w="58" w:type="dxa"/>
              <w:bottom w:w="43" w:type="dxa"/>
              <w:right w:w="58" w:type="dxa"/>
            </w:tcMar>
          </w:tcPr>
          <w:p w:rsidR="008E2F6E" w:rsidRPr="00EB06AA" w:rsidRDefault="008E2F6E" w:rsidP="00737D49">
            <w:pPr>
              <w:contextualSpacing w:val="0"/>
              <w:rPr>
                <w:rFonts w:eastAsia="Times New Roman" w:cs="Times New Roman"/>
                <w:b/>
                <w:bCs/>
                <w:color w:val="000000"/>
                <w:szCs w:val="24"/>
              </w:rPr>
            </w:pPr>
            <w:r>
              <w:rPr>
                <w:rFonts w:eastAsia="Times New Roman" w:cs="Times New Roman"/>
                <w:b/>
                <w:bCs/>
                <w:color w:val="000000"/>
                <w:szCs w:val="24"/>
              </w:rPr>
              <w:t>Interpretive Comprehension</w:t>
            </w:r>
          </w:p>
          <w:p w:rsidR="008E2F6E" w:rsidRPr="00726D1D" w:rsidRDefault="00F723D8" w:rsidP="00B62814">
            <w:pPr>
              <w:contextualSpacing w:val="0"/>
              <w:rPr>
                <w:rFonts w:eastAsia="Times New Roman" w:cs="Times New Roman"/>
                <w:b/>
                <w:bCs/>
                <w:color w:val="000000"/>
                <w:sz w:val="22"/>
              </w:rPr>
            </w:pPr>
            <w:r>
              <w:rPr>
                <w:rFonts w:eastAsia="Times New Roman" w:cs="Times New Roman"/>
                <w:bCs/>
                <w:i/>
                <w:color w:val="000000"/>
                <w:sz w:val="22"/>
                <w:szCs w:val="24"/>
              </w:rPr>
              <w:t>of Novice texts</w:t>
            </w:r>
          </w:p>
        </w:tc>
      </w:tr>
      <w:tr w:rsidR="00E225FC" w:rsidTr="00DF5FDB">
        <w:tc>
          <w:tcPr>
            <w:tcW w:w="874" w:type="pct"/>
            <w:vMerge/>
            <w:tcMar>
              <w:top w:w="43" w:type="dxa"/>
              <w:left w:w="58" w:type="dxa"/>
              <w:bottom w:w="43" w:type="dxa"/>
              <w:right w:w="58" w:type="dxa"/>
            </w:tcMar>
          </w:tcPr>
          <w:p w:rsidR="00E225FC" w:rsidRPr="00EB06AA" w:rsidRDefault="00E225FC" w:rsidP="00E225FC">
            <w:pPr>
              <w:contextualSpacing w:val="0"/>
              <w:rPr>
                <w:rFonts w:eastAsia="Times New Roman" w:cs="Times New Roman"/>
                <w:bCs/>
                <w:color w:val="000000"/>
                <w:sz w:val="20"/>
                <w:szCs w:val="20"/>
              </w:rPr>
            </w:pPr>
          </w:p>
        </w:tc>
        <w:tc>
          <w:tcPr>
            <w:tcW w:w="2345"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Organizational Features</w:t>
            </w:r>
            <w:r w:rsidRPr="00DF5FDB">
              <w:rPr>
                <w:rFonts w:eastAsia="Times New Roman" w:cs="Times New Roman"/>
                <w:bCs/>
                <w:color w:val="000000"/>
                <w:sz w:val="16"/>
                <w:szCs w:val="16"/>
              </w:rPr>
              <w:t>: Identifies organizational features and provides an appropriate rationale.</w:t>
            </w:r>
          </w:p>
        </w:tc>
        <w:tc>
          <w:tcPr>
            <w:tcW w:w="1781"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Organizational Features</w:t>
            </w:r>
            <w:r w:rsidRPr="00DF5FDB">
              <w:rPr>
                <w:rFonts w:eastAsia="Times New Roman" w:cs="Times New Roman"/>
                <w:bCs/>
                <w:color w:val="000000"/>
                <w:sz w:val="16"/>
                <w:szCs w:val="16"/>
              </w:rPr>
              <w:t>: Identifies organizational features and provides an appropriate rationale.</w:t>
            </w:r>
          </w:p>
        </w:tc>
      </w:tr>
      <w:tr w:rsidR="00E225FC" w:rsidTr="00DF5FDB">
        <w:tc>
          <w:tcPr>
            <w:tcW w:w="874" w:type="pct"/>
            <w:vMerge/>
            <w:tcMar>
              <w:top w:w="43" w:type="dxa"/>
              <w:left w:w="58" w:type="dxa"/>
              <w:bottom w:w="43" w:type="dxa"/>
              <w:right w:w="58" w:type="dxa"/>
            </w:tcMar>
          </w:tcPr>
          <w:p w:rsidR="00E225FC" w:rsidRPr="00EB06AA" w:rsidRDefault="00E225FC" w:rsidP="00E225FC">
            <w:pPr>
              <w:contextualSpacing w:val="0"/>
              <w:rPr>
                <w:rFonts w:eastAsia="Times New Roman" w:cs="Times New Roman"/>
                <w:bCs/>
                <w:color w:val="000000"/>
                <w:sz w:val="20"/>
                <w:szCs w:val="20"/>
              </w:rPr>
            </w:pPr>
          </w:p>
        </w:tc>
        <w:tc>
          <w:tcPr>
            <w:tcW w:w="2345"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Guessing Meaning from Context</w:t>
            </w:r>
            <w:r w:rsidRPr="00DF5FDB">
              <w:rPr>
                <w:rFonts w:eastAsia="Times New Roman" w:cs="Times New Roman"/>
                <w:bCs/>
                <w:color w:val="000000"/>
                <w:sz w:val="16"/>
                <w:szCs w:val="16"/>
              </w:rPr>
              <w:t xml:space="preserve">: Infers meaning of some unfamiliar words and phrases in the text, although </w:t>
            </w:r>
            <w:r w:rsidRPr="00DF5FDB">
              <w:rPr>
                <w:rFonts w:eastAsia="Times New Roman" w:cs="Times New Roman"/>
                <w:b/>
                <w:bCs/>
                <w:color w:val="000000"/>
                <w:sz w:val="16"/>
                <w:szCs w:val="16"/>
              </w:rPr>
              <w:t>inferences may not always be accurate</w:t>
            </w:r>
            <w:r w:rsidRPr="00DF5FDB">
              <w:rPr>
                <w:rFonts w:eastAsia="Times New Roman" w:cs="Times New Roman"/>
                <w:bCs/>
                <w:color w:val="000000"/>
                <w:sz w:val="16"/>
                <w:szCs w:val="16"/>
              </w:rPr>
              <w:t>.</w:t>
            </w:r>
          </w:p>
        </w:tc>
        <w:tc>
          <w:tcPr>
            <w:tcW w:w="1781"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Guessing Meaning from Context</w:t>
            </w:r>
            <w:r w:rsidRPr="00DF5FDB">
              <w:rPr>
                <w:rFonts w:eastAsia="Times New Roman" w:cs="Times New Roman"/>
                <w:bCs/>
                <w:color w:val="000000"/>
                <w:sz w:val="16"/>
                <w:szCs w:val="16"/>
              </w:rPr>
              <w:t xml:space="preserve">: Infers meaning of some unfamiliar words and phrases in the text, and </w:t>
            </w:r>
            <w:r w:rsidRPr="00DF5FDB">
              <w:rPr>
                <w:rFonts w:eastAsia="Times New Roman" w:cs="Times New Roman"/>
                <w:b/>
                <w:bCs/>
                <w:color w:val="000000"/>
                <w:sz w:val="16"/>
                <w:szCs w:val="16"/>
              </w:rPr>
              <w:t>inferences are accurate</w:t>
            </w:r>
            <w:r w:rsidRPr="00DF5FDB">
              <w:rPr>
                <w:rFonts w:eastAsia="Times New Roman" w:cs="Times New Roman"/>
                <w:bCs/>
                <w:color w:val="000000"/>
                <w:sz w:val="16"/>
                <w:szCs w:val="16"/>
              </w:rPr>
              <w:t>.</w:t>
            </w:r>
          </w:p>
        </w:tc>
      </w:tr>
      <w:tr w:rsidR="00E225FC" w:rsidTr="00DF5FDB">
        <w:tc>
          <w:tcPr>
            <w:tcW w:w="874" w:type="pct"/>
            <w:vMerge/>
            <w:tcMar>
              <w:top w:w="43" w:type="dxa"/>
              <w:left w:w="58" w:type="dxa"/>
              <w:bottom w:w="43" w:type="dxa"/>
              <w:right w:w="58" w:type="dxa"/>
            </w:tcMar>
          </w:tcPr>
          <w:p w:rsidR="00E225FC" w:rsidRPr="00EB06AA" w:rsidRDefault="00E225FC" w:rsidP="00E225FC">
            <w:pPr>
              <w:contextualSpacing w:val="0"/>
              <w:rPr>
                <w:rFonts w:eastAsia="Times New Roman" w:cs="Times New Roman"/>
                <w:bCs/>
                <w:color w:val="000000"/>
                <w:sz w:val="20"/>
                <w:szCs w:val="20"/>
              </w:rPr>
            </w:pPr>
          </w:p>
        </w:tc>
        <w:tc>
          <w:tcPr>
            <w:tcW w:w="2345"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Inferences (reading/listening/viewing between the lines)</w:t>
            </w:r>
            <w:r w:rsidRPr="00DF5FDB">
              <w:rPr>
                <w:rFonts w:eastAsia="Times New Roman" w:cs="Times New Roman"/>
                <w:bCs/>
                <w:color w:val="000000"/>
                <w:sz w:val="16"/>
                <w:szCs w:val="16"/>
              </w:rPr>
              <w:t>: Infers and interprets the text’s meaning in a plausible manner.</w:t>
            </w:r>
          </w:p>
        </w:tc>
        <w:tc>
          <w:tcPr>
            <w:tcW w:w="1781"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r w:rsidRPr="00DF5FDB">
              <w:rPr>
                <w:rFonts w:eastAsia="Times New Roman" w:cs="Times New Roman"/>
                <w:bCs/>
                <w:color w:val="000000"/>
                <w:sz w:val="16"/>
                <w:szCs w:val="16"/>
                <w:u w:val="single"/>
              </w:rPr>
              <w:t>Inferences (reading/listening/viewing between the lines)</w:t>
            </w:r>
            <w:r w:rsidRPr="00DF5FDB">
              <w:rPr>
                <w:rFonts w:eastAsia="Times New Roman" w:cs="Times New Roman"/>
                <w:bCs/>
                <w:color w:val="000000"/>
                <w:sz w:val="16"/>
                <w:szCs w:val="16"/>
              </w:rPr>
              <w:t>: Infers and interprets the text’s meaning in a plausible manner.</w:t>
            </w:r>
          </w:p>
        </w:tc>
      </w:tr>
      <w:tr w:rsidR="00E225FC" w:rsidTr="00DF5FDB">
        <w:tc>
          <w:tcPr>
            <w:tcW w:w="874" w:type="pct"/>
            <w:vMerge/>
            <w:tcMar>
              <w:top w:w="43" w:type="dxa"/>
              <w:left w:w="58" w:type="dxa"/>
              <w:bottom w:w="43" w:type="dxa"/>
              <w:right w:w="58" w:type="dxa"/>
            </w:tcMar>
          </w:tcPr>
          <w:p w:rsidR="00E225FC" w:rsidRPr="00EB06AA" w:rsidRDefault="00E225FC" w:rsidP="00E225FC">
            <w:pPr>
              <w:contextualSpacing w:val="0"/>
              <w:rPr>
                <w:rFonts w:eastAsia="Times New Roman" w:cs="Times New Roman"/>
                <w:bCs/>
                <w:color w:val="000000"/>
                <w:sz w:val="20"/>
                <w:szCs w:val="20"/>
              </w:rPr>
            </w:pPr>
          </w:p>
        </w:tc>
        <w:tc>
          <w:tcPr>
            <w:tcW w:w="2345"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proofErr w:type="gramStart"/>
            <w:r w:rsidRPr="00DF5FDB">
              <w:rPr>
                <w:rFonts w:eastAsia="Times New Roman" w:cs="Times New Roman"/>
                <w:bCs/>
                <w:color w:val="000000"/>
                <w:sz w:val="16"/>
                <w:szCs w:val="16"/>
                <w:u w:val="single"/>
              </w:rPr>
              <w:t>Author’s</w:t>
            </w:r>
            <w:proofErr w:type="gramEnd"/>
            <w:r w:rsidRPr="00DF5FDB">
              <w:rPr>
                <w:rFonts w:eastAsia="Times New Roman" w:cs="Times New Roman"/>
                <w:bCs/>
                <w:color w:val="000000"/>
                <w:sz w:val="16"/>
                <w:szCs w:val="16"/>
                <w:u w:val="single"/>
              </w:rPr>
              <w:t xml:space="preserve"> Perspective</w:t>
            </w:r>
            <w:r w:rsidRPr="00DF5FDB">
              <w:rPr>
                <w:rFonts w:eastAsia="Times New Roman" w:cs="Times New Roman"/>
                <w:bCs/>
                <w:color w:val="000000"/>
                <w:sz w:val="16"/>
                <w:szCs w:val="16"/>
              </w:rPr>
              <w:t xml:space="preserve">: Identifies the author’s perspective and </w:t>
            </w:r>
            <w:r w:rsidRPr="00DF5FDB">
              <w:rPr>
                <w:rFonts w:eastAsia="Times New Roman" w:cs="Times New Roman"/>
                <w:b/>
                <w:bCs/>
                <w:color w:val="000000"/>
                <w:sz w:val="16"/>
                <w:szCs w:val="16"/>
              </w:rPr>
              <w:t>provides a justification</w:t>
            </w:r>
            <w:r w:rsidRPr="00DF5FDB">
              <w:rPr>
                <w:rFonts w:eastAsia="Times New Roman" w:cs="Times New Roman"/>
                <w:bCs/>
                <w:color w:val="000000"/>
                <w:sz w:val="16"/>
                <w:szCs w:val="16"/>
              </w:rPr>
              <w:t>.</w:t>
            </w:r>
          </w:p>
        </w:tc>
        <w:tc>
          <w:tcPr>
            <w:tcW w:w="1781"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proofErr w:type="gramStart"/>
            <w:r w:rsidRPr="00DF5FDB">
              <w:rPr>
                <w:rFonts w:eastAsia="Times New Roman" w:cs="Times New Roman"/>
                <w:bCs/>
                <w:color w:val="000000"/>
                <w:sz w:val="16"/>
                <w:szCs w:val="16"/>
                <w:u w:val="single"/>
              </w:rPr>
              <w:t>Author’s</w:t>
            </w:r>
            <w:proofErr w:type="gramEnd"/>
            <w:r w:rsidRPr="00DF5FDB">
              <w:rPr>
                <w:rFonts w:eastAsia="Times New Roman" w:cs="Times New Roman"/>
                <w:bCs/>
                <w:color w:val="000000"/>
                <w:sz w:val="16"/>
                <w:szCs w:val="16"/>
                <w:u w:val="single"/>
              </w:rPr>
              <w:t xml:space="preserve"> Perspective</w:t>
            </w:r>
            <w:r w:rsidRPr="00DF5FDB">
              <w:rPr>
                <w:rFonts w:eastAsia="Times New Roman" w:cs="Times New Roman"/>
                <w:bCs/>
                <w:color w:val="000000"/>
                <w:sz w:val="16"/>
                <w:szCs w:val="16"/>
              </w:rPr>
              <w:t xml:space="preserve">: Identifies the author’s perspective and </w:t>
            </w:r>
            <w:r w:rsidRPr="00DF5FDB">
              <w:rPr>
                <w:rFonts w:eastAsia="Times New Roman" w:cs="Times New Roman"/>
                <w:b/>
                <w:bCs/>
                <w:color w:val="000000"/>
                <w:sz w:val="16"/>
                <w:szCs w:val="16"/>
              </w:rPr>
              <w:t>provides a detailed justification</w:t>
            </w:r>
            <w:r w:rsidRPr="00DF5FDB">
              <w:rPr>
                <w:rFonts w:eastAsia="Times New Roman" w:cs="Times New Roman"/>
                <w:bCs/>
                <w:color w:val="000000"/>
                <w:sz w:val="16"/>
                <w:szCs w:val="16"/>
              </w:rPr>
              <w:t>.</w:t>
            </w:r>
          </w:p>
        </w:tc>
      </w:tr>
      <w:tr w:rsidR="00E225FC" w:rsidTr="00DF5FDB">
        <w:tc>
          <w:tcPr>
            <w:tcW w:w="874" w:type="pct"/>
            <w:vMerge/>
            <w:shd w:val="clear" w:color="auto" w:fill="FFFFFF" w:themeFill="background1"/>
            <w:tcMar>
              <w:top w:w="43" w:type="dxa"/>
              <w:left w:w="58" w:type="dxa"/>
              <w:bottom w:w="43" w:type="dxa"/>
              <w:right w:w="58" w:type="dxa"/>
            </w:tcMar>
          </w:tcPr>
          <w:p w:rsidR="00E225FC" w:rsidRPr="00EB06AA" w:rsidRDefault="00E225FC" w:rsidP="00E225FC">
            <w:pPr>
              <w:contextualSpacing w:val="0"/>
              <w:rPr>
                <w:rFonts w:eastAsia="Times New Roman" w:cs="Times New Roman"/>
                <w:b/>
                <w:bCs/>
                <w:color w:val="000000"/>
                <w:szCs w:val="24"/>
              </w:rPr>
            </w:pPr>
          </w:p>
        </w:tc>
        <w:tc>
          <w:tcPr>
            <w:tcW w:w="2345" w:type="pct"/>
            <w:shd w:val="clear" w:color="auto" w:fill="E2E9F8"/>
            <w:tcMar>
              <w:top w:w="43" w:type="dxa"/>
              <w:left w:w="58" w:type="dxa"/>
              <w:bottom w:w="43" w:type="dxa"/>
              <w:right w:w="58" w:type="dxa"/>
            </w:tcMar>
          </w:tcPr>
          <w:p w:rsidR="00E225FC" w:rsidRPr="00EB06AA" w:rsidRDefault="00E225FC" w:rsidP="00E225FC">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E225FC" w:rsidRPr="00726D1D" w:rsidRDefault="00E225FC" w:rsidP="00E225FC">
            <w:pPr>
              <w:contextualSpacing w:val="0"/>
              <w:rPr>
                <w:rFonts w:eastAsia="Times New Roman" w:cs="Times New Roman"/>
                <w:b/>
                <w:bCs/>
                <w:color w:val="000000"/>
                <w:sz w:val="22"/>
              </w:rPr>
            </w:pPr>
            <w:r w:rsidRPr="00726D1D">
              <w:rPr>
                <w:rFonts w:eastAsia="Times New Roman" w:cs="Times New Roman"/>
                <w:bCs/>
                <w:i/>
                <w:color w:val="000000"/>
                <w:sz w:val="22"/>
              </w:rPr>
              <w:t xml:space="preserve">Demonstrates </w:t>
            </w:r>
            <w:r>
              <w:rPr>
                <w:rFonts w:eastAsia="Times New Roman" w:cs="Times New Roman"/>
                <w:bCs/>
                <w:i/>
                <w:color w:val="000000"/>
                <w:sz w:val="22"/>
              </w:rPr>
              <w:t>Novice inter</w:t>
            </w:r>
            <w:r w:rsidRPr="00726D1D">
              <w:rPr>
                <w:rFonts w:eastAsia="Times New Roman" w:cs="Times New Roman"/>
                <w:bCs/>
                <w:i/>
                <w:color w:val="000000"/>
                <w:sz w:val="22"/>
              </w:rPr>
              <w:t>cultural competence.</w:t>
            </w:r>
          </w:p>
        </w:tc>
        <w:tc>
          <w:tcPr>
            <w:tcW w:w="1781" w:type="pct"/>
            <w:shd w:val="clear" w:color="auto" w:fill="E2E9F8"/>
            <w:tcMar>
              <w:top w:w="43" w:type="dxa"/>
              <w:left w:w="58" w:type="dxa"/>
              <w:bottom w:w="43" w:type="dxa"/>
              <w:right w:w="58" w:type="dxa"/>
            </w:tcMar>
          </w:tcPr>
          <w:p w:rsidR="00E225FC" w:rsidRPr="00EB06AA" w:rsidRDefault="00E225FC" w:rsidP="00E225FC">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E225FC" w:rsidRPr="00726D1D" w:rsidRDefault="00E225FC" w:rsidP="00E225FC">
            <w:pPr>
              <w:contextualSpacing w:val="0"/>
              <w:rPr>
                <w:rFonts w:eastAsia="Times New Roman" w:cs="Times New Roman"/>
                <w:b/>
                <w:bCs/>
                <w:color w:val="000000"/>
                <w:sz w:val="22"/>
              </w:rPr>
            </w:pPr>
            <w:r w:rsidRPr="00726D1D">
              <w:rPr>
                <w:rFonts w:eastAsia="Times New Roman" w:cs="Times New Roman"/>
                <w:bCs/>
                <w:i/>
                <w:color w:val="000000"/>
                <w:sz w:val="22"/>
              </w:rPr>
              <w:t>Demonstrates</w:t>
            </w:r>
            <w:r>
              <w:rPr>
                <w:rFonts w:eastAsia="Times New Roman" w:cs="Times New Roman"/>
                <w:bCs/>
                <w:i/>
                <w:color w:val="000000"/>
                <w:sz w:val="22"/>
              </w:rPr>
              <w:t xml:space="preserve"> Novice</w:t>
            </w:r>
            <w:r w:rsidRPr="00726D1D">
              <w:rPr>
                <w:rFonts w:eastAsia="Times New Roman" w:cs="Times New Roman"/>
                <w:bCs/>
                <w:i/>
                <w:color w:val="000000"/>
                <w:sz w:val="22"/>
              </w:rPr>
              <w:t xml:space="preserve"> </w:t>
            </w:r>
            <w:r>
              <w:rPr>
                <w:rFonts w:eastAsia="Times New Roman" w:cs="Times New Roman"/>
                <w:bCs/>
                <w:i/>
                <w:color w:val="000000"/>
                <w:sz w:val="22"/>
              </w:rPr>
              <w:t>inter</w:t>
            </w:r>
            <w:r w:rsidRPr="00726D1D">
              <w:rPr>
                <w:rFonts w:eastAsia="Times New Roman" w:cs="Times New Roman"/>
                <w:bCs/>
                <w:i/>
                <w:color w:val="000000"/>
                <w:sz w:val="22"/>
              </w:rPr>
              <w:t>cultural competence.</w:t>
            </w:r>
          </w:p>
        </w:tc>
      </w:tr>
      <w:tr w:rsidR="00E225FC" w:rsidTr="00DF5FDB">
        <w:tc>
          <w:tcPr>
            <w:tcW w:w="874" w:type="pct"/>
            <w:vMerge/>
            <w:tcMar>
              <w:top w:w="43" w:type="dxa"/>
              <w:left w:w="58" w:type="dxa"/>
              <w:bottom w:w="43" w:type="dxa"/>
              <w:right w:w="58" w:type="dxa"/>
            </w:tcMar>
          </w:tcPr>
          <w:p w:rsidR="00E225FC" w:rsidRPr="00EB06AA" w:rsidRDefault="00E225FC" w:rsidP="00E225FC">
            <w:pPr>
              <w:contextualSpacing w:val="0"/>
              <w:rPr>
                <w:rFonts w:eastAsia="Times New Roman" w:cs="Times New Roman"/>
                <w:bCs/>
                <w:color w:val="000000"/>
                <w:sz w:val="20"/>
                <w:szCs w:val="20"/>
              </w:rPr>
            </w:pPr>
          </w:p>
        </w:tc>
        <w:tc>
          <w:tcPr>
            <w:tcW w:w="2345"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r w:rsidRPr="00DF5FDB">
              <w:rPr>
                <w:rFonts w:eastAsia="Times New Roman" w:cs="Times New Roman"/>
                <w:bCs/>
                <w:color w:val="000000"/>
                <w:sz w:val="16"/>
                <w:szCs w:val="16"/>
              </w:rPr>
              <w:t>Identifies and makes simple comparisons between some cultural products (e.g. monuments, clothing, music), practices (e.g. pastimes, school life), or perspectives (e.g. reasons for celebrations, eating habits) related to everyday life and personal interests or studies the learner’s own culture and other cultures.</w:t>
            </w:r>
          </w:p>
        </w:tc>
        <w:tc>
          <w:tcPr>
            <w:tcW w:w="1781"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r w:rsidRPr="00DF5FDB">
              <w:rPr>
                <w:rFonts w:eastAsia="Times New Roman" w:cs="Times New Roman"/>
                <w:bCs/>
                <w:color w:val="000000"/>
                <w:sz w:val="16"/>
                <w:szCs w:val="16"/>
              </w:rPr>
              <w:t>Identifies and makes simple comparisons between some cultural products (e.g. monuments, clothing, music), practices (e.g. pastimes, school life), or perspectives (e.g. reasons for celebrations, eating habits) related to everyday life and personal interests or studies the learner’s own culture and other cultures.</w:t>
            </w:r>
          </w:p>
        </w:tc>
      </w:tr>
      <w:tr w:rsidR="00E225FC" w:rsidTr="00DF5FDB">
        <w:tc>
          <w:tcPr>
            <w:tcW w:w="874" w:type="pct"/>
            <w:vMerge/>
            <w:tcMar>
              <w:top w:w="43" w:type="dxa"/>
              <w:left w:w="58" w:type="dxa"/>
              <w:bottom w:w="43" w:type="dxa"/>
              <w:right w:w="58" w:type="dxa"/>
            </w:tcMar>
          </w:tcPr>
          <w:p w:rsidR="00E225FC" w:rsidRPr="00EB06AA" w:rsidRDefault="00E225FC" w:rsidP="00E225FC">
            <w:pPr>
              <w:contextualSpacing w:val="0"/>
              <w:rPr>
                <w:rFonts w:eastAsia="Times New Roman" w:cs="Times New Roman"/>
                <w:bCs/>
                <w:color w:val="000000"/>
                <w:sz w:val="20"/>
                <w:szCs w:val="20"/>
              </w:rPr>
            </w:pPr>
          </w:p>
        </w:tc>
        <w:tc>
          <w:tcPr>
            <w:tcW w:w="2345"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r w:rsidRPr="00DF5FDB">
              <w:rPr>
                <w:rFonts w:eastAsia="Times New Roman" w:cs="Times New Roman"/>
                <w:bCs/>
                <w:color w:val="000000"/>
                <w:sz w:val="16"/>
                <w:szCs w:val="16"/>
              </w:rPr>
              <w:t>Identifies language, content, gestures or behavior in the text.</w:t>
            </w:r>
          </w:p>
        </w:tc>
        <w:tc>
          <w:tcPr>
            <w:tcW w:w="1781" w:type="pct"/>
            <w:shd w:val="clear" w:color="auto" w:fill="FFFFFF" w:themeFill="background1"/>
            <w:tcMar>
              <w:top w:w="43" w:type="dxa"/>
              <w:left w:w="58" w:type="dxa"/>
              <w:bottom w:w="43" w:type="dxa"/>
              <w:right w:w="58" w:type="dxa"/>
            </w:tcMar>
          </w:tcPr>
          <w:p w:rsidR="00E225FC" w:rsidRPr="00DF5FDB" w:rsidRDefault="00E225FC" w:rsidP="00E225FC">
            <w:pPr>
              <w:contextualSpacing w:val="0"/>
              <w:rPr>
                <w:rFonts w:eastAsia="Times New Roman" w:cs="Times New Roman"/>
                <w:bCs/>
                <w:color w:val="000000"/>
                <w:sz w:val="16"/>
                <w:szCs w:val="16"/>
              </w:rPr>
            </w:pPr>
            <w:r w:rsidRPr="00DF5FDB">
              <w:rPr>
                <w:rFonts w:eastAsia="Times New Roman" w:cs="Times New Roman"/>
                <w:bCs/>
                <w:color w:val="000000"/>
                <w:sz w:val="16"/>
                <w:szCs w:val="16"/>
              </w:rPr>
              <w:t>Identifies language, content, gestures or behavior in the text.</w:t>
            </w:r>
          </w:p>
        </w:tc>
      </w:tr>
      <w:tr w:rsidR="00E225FC" w:rsidTr="00DF5FDB">
        <w:tc>
          <w:tcPr>
            <w:tcW w:w="5000" w:type="pct"/>
            <w:gridSpan w:val="3"/>
            <w:shd w:val="clear" w:color="auto" w:fill="F2F2F2" w:themeFill="background1" w:themeFillShade="F2"/>
            <w:tcMar>
              <w:top w:w="43" w:type="dxa"/>
              <w:left w:w="58" w:type="dxa"/>
              <w:bottom w:w="43" w:type="dxa"/>
              <w:right w:w="58" w:type="dxa"/>
            </w:tcMar>
          </w:tcPr>
          <w:p w:rsidR="00E225FC" w:rsidRPr="000E4E99" w:rsidRDefault="00817F4D" w:rsidP="00E225FC">
            <w:pPr>
              <w:contextualSpacing w:val="0"/>
              <w:rPr>
                <w:rFonts w:eastAsia="Times New Roman" w:cs="Times New Roman"/>
                <w:bCs/>
                <w:color w:val="000000"/>
                <w:sz w:val="17"/>
                <w:szCs w:val="17"/>
              </w:rPr>
            </w:pPr>
            <w:r w:rsidRPr="00226D51">
              <w:rPr>
                <w:rFonts w:eastAsia="Times New Roman" w:cs="Times New Roman"/>
                <w:bCs/>
                <w:i/>
                <w:color w:val="000000"/>
                <w:sz w:val="16"/>
                <w:szCs w:val="16"/>
              </w:rPr>
              <w:t>Adapted rubric inspired by ACTFL’s examples in Implementing Int</w:t>
            </w:r>
            <w:r>
              <w:rPr>
                <w:rFonts w:eastAsia="Times New Roman" w:cs="Times New Roman"/>
                <w:bCs/>
                <w:i/>
                <w:color w:val="000000"/>
                <w:sz w:val="16"/>
                <w:szCs w:val="16"/>
              </w:rPr>
              <w:t xml:space="preserve">egrated Performance Assessment </w:t>
            </w:r>
            <w:r w:rsidRPr="00226D51">
              <w:rPr>
                <w:rFonts w:eastAsia="Times New Roman" w:cs="Times New Roman"/>
                <w:bCs/>
                <w:color w:val="000000"/>
                <w:sz w:val="16"/>
                <w:szCs w:val="16"/>
              </w:rPr>
              <w:t>(</w:t>
            </w:r>
            <w:r w:rsidRPr="00226D51">
              <w:rPr>
                <w:rFonts w:eastAsia="Times New Roman" w:cs="Times New Roman"/>
                <w:bCs/>
                <w:i/>
                <w:color w:val="000000"/>
                <w:sz w:val="16"/>
                <w:szCs w:val="16"/>
              </w:rPr>
              <w:t xml:space="preserve">Adair-Hauck, B., E. </w:t>
            </w:r>
            <w:proofErr w:type="spellStart"/>
            <w:r w:rsidRPr="00226D51">
              <w:rPr>
                <w:rFonts w:eastAsia="Times New Roman" w:cs="Times New Roman"/>
                <w:bCs/>
                <w:i/>
                <w:color w:val="000000"/>
                <w:sz w:val="16"/>
                <w:szCs w:val="16"/>
              </w:rPr>
              <w:t>Glisan</w:t>
            </w:r>
            <w:proofErr w:type="spellEnd"/>
            <w:r w:rsidRPr="00226D51">
              <w:rPr>
                <w:rFonts w:eastAsia="Times New Roman" w:cs="Times New Roman"/>
                <w:bCs/>
                <w:i/>
                <w:color w:val="000000"/>
                <w:sz w:val="16"/>
                <w:szCs w:val="16"/>
              </w:rPr>
              <w:t xml:space="preserve">, and F. </w:t>
            </w:r>
            <w:proofErr w:type="spellStart"/>
            <w:r w:rsidRPr="00226D51">
              <w:rPr>
                <w:rFonts w:eastAsia="Times New Roman" w:cs="Times New Roman"/>
                <w:bCs/>
                <w:i/>
                <w:color w:val="000000"/>
                <w:sz w:val="16"/>
                <w:szCs w:val="16"/>
              </w:rPr>
              <w:t>Troyan</w:t>
            </w:r>
            <w:proofErr w:type="spellEnd"/>
            <w:r w:rsidRPr="00226D51">
              <w:rPr>
                <w:rFonts w:eastAsia="Times New Roman" w:cs="Times New Roman"/>
                <w:bCs/>
                <w:i/>
                <w:color w:val="000000"/>
                <w:sz w:val="16"/>
                <w:szCs w:val="16"/>
              </w:rPr>
              <w:t>. 2013. </w:t>
            </w:r>
            <w:r w:rsidRPr="00226D51">
              <w:rPr>
                <w:rFonts w:eastAsia="Times New Roman" w:cs="Times New Roman"/>
                <w:bCs/>
                <w:iCs/>
                <w:sz w:val="16"/>
                <w:szCs w:val="16"/>
              </w:rPr>
              <w:t>Implementing Integrated Performance Assessment</w:t>
            </w:r>
            <w:r w:rsidRPr="00226D51">
              <w:rPr>
                <w:rFonts w:eastAsia="Times New Roman" w:cs="Times New Roman"/>
                <w:bCs/>
                <w:i/>
                <w:color w:val="000000"/>
                <w:sz w:val="16"/>
                <w:szCs w:val="16"/>
              </w:rPr>
              <w:t>. Alexandria, VA: American Council on the Teaching of Foreign Languages</w:t>
            </w:r>
            <w:r w:rsidRPr="00226D51">
              <w:rPr>
                <w:rFonts w:eastAsia="Times New Roman" w:cs="Times New Roman"/>
                <w:bCs/>
                <w:color w:val="000000"/>
                <w:sz w:val="16"/>
                <w:szCs w:val="16"/>
              </w:rPr>
              <w:t>) and aligned to the</w:t>
            </w:r>
            <w:r>
              <w:rPr>
                <w:rFonts w:eastAsia="Times New Roman" w:cs="Times New Roman"/>
                <w:bCs/>
                <w:color w:val="000000"/>
                <w:sz w:val="16"/>
                <w:szCs w:val="16"/>
              </w:rPr>
              <w:t xml:space="preserve"> ACTFL-NCSSFL Can-Do Statements in the</w:t>
            </w:r>
            <w:r w:rsidRPr="00226D51">
              <w:rPr>
                <w:rFonts w:eastAsia="Times New Roman" w:cs="Times New Roman"/>
                <w:bCs/>
                <w:color w:val="000000"/>
                <w:sz w:val="16"/>
                <w:szCs w:val="16"/>
              </w:rPr>
              <w:t xml:space="preserve"> </w:t>
            </w:r>
            <w:r w:rsidRPr="00226D51">
              <w:rPr>
                <w:rFonts w:eastAsia="Times New Roman" w:cs="Times New Roman"/>
                <w:bCs/>
                <w:i/>
                <w:color w:val="000000"/>
                <w:sz w:val="16"/>
                <w:szCs w:val="16"/>
              </w:rPr>
              <w:t>South Carolina Collage- and Career-Ready Standard for World Language Proficiency 2019</w:t>
            </w:r>
            <w:r>
              <w:rPr>
                <w:rFonts w:eastAsia="Times New Roman" w:cs="Times New Roman"/>
                <w:bCs/>
                <w:color w:val="000000"/>
                <w:sz w:val="16"/>
                <w:szCs w:val="16"/>
              </w:rPr>
              <w:t>.</w:t>
            </w:r>
          </w:p>
        </w:tc>
      </w:tr>
    </w:tbl>
    <w:p w:rsidR="00AA3FE4" w:rsidRPr="00D73A6F" w:rsidRDefault="00AA3FE4" w:rsidP="00D73A6F">
      <w:pPr>
        <w:rPr>
          <w:rFonts w:cs="Times New Roman"/>
          <w:b/>
          <w:sz w:val="4"/>
          <w:szCs w:val="4"/>
        </w:rPr>
      </w:pPr>
    </w:p>
    <w:sectPr w:rsidR="00AA3FE4" w:rsidRPr="00D73A6F" w:rsidSect="009243A3">
      <w:footerReference w:type="default" r:id="rId8"/>
      <w:type w:val="continuous"/>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7031" w:rsidRDefault="009F7031" w:rsidP="00B547AE">
      <w:pPr>
        <w:spacing w:after="0"/>
      </w:pPr>
      <w:r>
        <w:separator/>
      </w:r>
    </w:p>
  </w:endnote>
  <w:endnote w:type="continuationSeparator" w:id="0">
    <w:p w:rsidR="009F7031" w:rsidRDefault="009F7031" w:rsidP="00B547A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0DEA" w:rsidRDefault="00590DEA">
    <w:pPr>
      <w:pStyle w:val="Footer"/>
    </w:pPr>
    <w:r>
      <w:t>Office of Standards and Learning, South Carolina Department of Education</w:t>
    </w:r>
  </w:p>
  <w:p w:rsidR="00590DEA" w:rsidRDefault="00590D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7031" w:rsidRDefault="009F7031" w:rsidP="00B547AE">
      <w:pPr>
        <w:spacing w:after="0"/>
      </w:pPr>
      <w:r>
        <w:separator/>
      </w:r>
    </w:p>
  </w:footnote>
  <w:footnote w:type="continuationSeparator" w:id="0">
    <w:p w:rsidR="009F7031" w:rsidRDefault="009F7031" w:rsidP="00B547AE">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41649E"/>
    <w:multiLevelType w:val="hybridMultilevel"/>
    <w:tmpl w:val="7D88636A"/>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6654E03"/>
    <w:multiLevelType w:val="hybridMultilevel"/>
    <w:tmpl w:val="0CEE86E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061FB9"/>
    <w:multiLevelType w:val="hybridMultilevel"/>
    <w:tmpl w:val="24645B3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D9A16CB"/>
    <w:multiLevelType w:val="hybridMultilevel"/>
    <w:tmpl w:val="0866899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0951DE5"/>
    <w:multiLevelType w:val="hybridMultilevel"/>
    <w:tmpl w:val="F6FCBFEC"/>
    <w:lvl w:ilvl="0" w:tplc="36327C66">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D0A3DD0"/>
    <w:multiLevelType w:val="hybridMultilevel"/>
    <w:tmpl w:val="EF8EAC2C"/>
    <w:lvl w:ilvl="0" w:tplc="8F7AAA3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5"/>
  </w:num>
  <w:num w:numId="3">
    <w:abstractNumId w:val="3"/>
  </w:num>
  <w:num w:numId="4">
    <w:abstractNumId w:val="1"/>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7E0C"/>
    <w:rsid w:val="000004AB"/>
    <w:rsid w:val="000158BF"/>
    <w:rsid w:val="00022F9B"/>
    <w:rsid w:val="000234BF"/>
    <w:rsid w:val="00023544"/>
    <w:rsid w:val="00025B52"/>
    <w:rsid w:val="00025FCB"/>
    <w:rsid w:val="00065E5F"/>
    <w:rsid w:val="00070794"/>
    <w:rsid w:val="00070CF8"/>
    <w:rsid w:val="0008115A"/>
    <w:rsid w:val="00087FF5"/>
    <w:rsid w:val="00094A12"/>
    <w:rsid w:val="00096D4A"/>
    <w:rsid w:val="00096EB8"/>
    <w:rsid w:val="000A4E51"/>
    <w:rsid w:val="000B1BE7"/>
    <w:rsid w:val="000B25E9"/>
    <w:rsid w:val="000C1BBF"/>
    <w:rsid w:val="000C6B9D"/>
    <w:rsid w:val="000D5329"/>
    <w:rsid w:val="000E4E99"/>
    <w:rsid w:val="000F24E0"/>
    <w:rsid w:val="0011018F"/>
    <w:rsid w:val="00113EF4"/>
    <w:rsid w:val="001203FD"/>
    <w:rsid w:val="001269BF"/>
    <w:rsid w:val="001317CB"/>
    <w:rsid w:val="0013386C"/>
    <w:rsid w:val="00135097"/>
    <w:rsid w:val="00142191"/>
    <w:rsid w:val="00147E0C"/>
    <w:rsid w:val="00150228"/>
    <w:rsid w:val="001552DC"/>
    <w:rsid w:val="00157F20"/>
    <w:rsid w:val="00161086"/>
    <w:rsid w:val="001634E7"/>
    <w:rsid w:val="00170CFE"/>
    <w:rsid w:val="0017136D"/>
    <w:rsid w:val="0017140A"/>
    <w:rsid w:val="00190B85"/>
    <w:rsid w:val="001B1146"/>
    <w:rsid w:val="001C0131"/>
    <w:rsid w:val="001D07F7"/>
    <w:rsid w:val="001D30D2"/>
    <w:rsid w:val="001D4F75"/>
    <w:rsid w:val="001F1164"/>
    <w:rsid w:val="001F54D8"/>
    <w:rsid w:val="00203218"/>
    <w:rsid w:val="00204CAB"/>
    <w:rsid w:val="00223094"/>
    <w:rsid w:val="00226D51"/>
    <w:rsid w:val="00236B2A"/>
    <w:rsid w:val="002405F6"/>
    <w:rsid w:val="002420F6"/>
    <w:rsid w:val="00243A39"/>
    <w:rsid w:val="00245102"/>
    <w:rsid w:val="002463AC"/>
    <w:rsid w:val="00251915"/>
    <w:rsid w:val="00286855"/>
    <w:rsid w:val="00293616"/>
    <w:rsid w:val="0029395E"/>
    <w:rsid w:val="002948F2"/>
    <w:rsid w:val="002A266C"/>
    <w:rsid w:val="002B203D"/>
    <w:rsid w:val="002C3703"/>
    <w:rsid w:val="002C6FC6"/>
    <w:rsid w:val="002E1073"/>
    <w:rsid w:val="002E4062"/>
    <w:rsid w:val="002E458D"/>
    <w:rsid w:val="002F74E3"/>
    <w:rsid w:val="00304043"/>
    <w:rsid w:val="00335F54"/>
    <w:rsid w:val="00342A76"/>
    <w:rsid w:val="003515C2"/>
    <w:rsid w:val="003560F1"/>
    <w:rsid w:val="00356A9D"/>
    <w:rsid w:val="00365928"/>
    <w:rsid w:val="003824D7"/>
    <w:rsid w:val="0039111C"/>
    <w:rsid w:val="003C1790"/>
    <w:rsid w:val="003C52DE"/>
    <w:rsid w:val="003C59E4"/>
    <w:rsid w:val="003D0BBE"/>
    <w:rsid w:val="003D6284"/>
    <w:rsid w:val="003D64C8"/>
    <w:rsid w:val="003E68ED"/>
    <w:rsid w:val="003E7B29"/>
    <w:rsid w:val="003F21A8"/>
    <w:rsid w:val="003F486E"/>
    <w:rsid w:val="003F5737"/>
    <w:rsid w:val="00404780"/>
    <w:rsid w:val="00405CAA"/>
    <w:rsid w:val="004137AD"/>
    <w:rsid w:val="00413E73"/>
    <w:rsid w:val="00417524"/>
    <w:rsid w:val="00427CD3"/>
    <w:rsid w:val="004332B1"/>
    <w:rsid w:val="00446729"/>
    <w:rsid w:val="00453C19"/>
    <w:rsid w:val="00462F8C"/>
    <w:rsid w:val="0046450D"/>
    <w:rsid w:val="00465E4E"/>
    <w:rsid w:val="00474FE3"/>
    <w:rsid w:val="0047711D"/>
    <w:rsid w:val="00482098"/>
    <w:rsid w:val="00482A56"/>
    <w:rsid w:val="00485381"/>
    <w:rsid w:val="00492D2F"/>
    <w:rsid w:val="00493D4C"/>
    <w:rsid w:val="0049717D"/>
    <w:rsid w:val="00497EAA"/>
    <w:rsid w:val="004A2A6F"/>
    <w:rsid w:val="004A3594"/>
    <w:rsid w:val="004A7364"/>
    <w:rsid w:val="004A7AD2"/>
    <w:rsid w:val="004B7F46"/>
    <w:rsid w:val="004E10CA"/>
    <w:rsid w:val="00500833"/>
    <w:rsid w:val="00504E54"/>
    <w:rsid w:val="005077AC"/>
    <w:rsid w:val="00521780"/>
    <w:rsid w:val="00533F5D"/>
    <w:rsid w:val="00542A3A"/>
    <w:rsid w:val="00543E4E"/>
    <w:rsid w:val="005444F9"/>
    <w:rsid w:val="00550628"/>
    <w:rsid w:val="0055538E"/>
    <w:rsid w:val="00563994"/>
    <w:rsid w:val="00564076"/>
    <w:rsid w:val="005676CD"/>
    <w:rsid w:val="005762E5"/>
    <w:rsid w:val="00590DEA"/>
    <w:rsid w:val="005941FA"/>
    <w:rsid w:val="005A31D7"/>
    <w:rsid w:val="005B5528"/>
    <w:rsid w:val="005B67EA"/>
    <w:rsid w:val="005D006D"/>
    <w:rsid w:val="005D4CB7"/>
    <w:rsid w:val="005E059B"/>
    <w:rsid w:val="005E06AC"/>
    <w:rsid w:val="005E086B"/>
    <w:rsid w:val="005E4621"/>
    <w:rsid w:val="005E7A2B"/>
    <w:rsid w:val="005F2A46"/>
    <w:rsid w:val="00615C7C"/>
    <w:rsid w:val="00620A3B"/>
    <w:rsid w:val="00622CF5"/>
    <w:rsid w:val="00622DCC"/>
    <w:rsid w:val="006256CA"/>
    <w:rsid w:val="006324A6"/>
    <w:rsid w:val="00637728"/>
    <w:rsid w:val="00660F77"/>
    <w:rsid w:val="0067048E"/>
    <w:rsid w:val="00671E79"/>
    <w:rsid w:val="006739AE"/>
    <w:rsid w:val="00681169"/>
    <w:rsid w:val="00694B7F"/>
    <w:rsid w:val="006951F0"/>
    <w:rsid w:val="00697951"/>
    <w:rsid w:val="006A5557"/>
    <w:rsid w:val="006A67AA"/>
    <w:rsid w:val="006B19CA"/>
    <w:rsid w:val="006C0B1E"/>
    <w:rsid w:val="006C1D81"/>
    <w:rsid w:val="006C41A6"/>
    <w:rsid w:val="006D0E6A"/>
    <w:rsid w:val="006D1049"/>
    <w:rsid w:val="006E156B"/>
    <w:rsid w:val="006F5437"/>
    <w:rsid w:val="00700716"/>
    <w:rsid w:val="00705247"/>
    <w:rsid w:val="00707D85"/>
    <w:rsid w:val="00707F61"/>
    <w:rsid w:val="00712F47"/>
    <w:rsid w:val="00713991"/>
    <w:rsid w:val="007149F5"/>
    <w:rsid w:val="0072011F"/>
    <w:rsid w:val="00726B2F"/>
    <w:rsid w:val="00726D1D"/>
    <w:rsid w:val="00727B91"/>
    <w:rsid w:val="00735A0B"/>
    <w:rsid w:val="0073609A"/>
    <w:rsid w:val="00737D49"/>
    <w:rsid w:val="00743618"/>
    <w:rsid w:val="0074557A"/>
    <w:rsid w:val="00750FDB"/>
    <w:rsid w:val="007554B4"/>
    <w:rsid w:val="00761B84"/>
    <w:rsid w:val="00767848"/>
    <w:rsid w:val="00770758"/>
    <w:rsid w:val="007712A0"/>
    <w:rsid w:val="007942C7"/>
    <w:rsid w:val="007966CE"/>
    <w:rsid w:val="007A2534"/>
    <w:rsid w:val="007A582C"/>
    <w:rsid w:val="007B59C6"/>
    <w:rsid w:val="007C4C55"/>
    <w:rsid w:val="007D2112"/>
    <w:rsid w:val="007E3C03"/>
    <w:rsid w:val="007F0919"/>
    <w:rsid w:val="007F4E02"/>
    <w:rsid w:val="007F7B37"/>
    <w:rsid w:val="0080402F"/>
    <w:rsid w:val="00804522"/>
    <w:rsid w:val="008072CF"/>
    <w:rsid w:val="00810050"/>
    <w:rsid w:val="00810E4A"/>
    <w:rsid w:val="00813751"/>
    <w:rsid w:val="00817F4D"/>
    <w:rsid w:val="00826600"/>
    <w:rsid w:val="00826EB4"/>
    <w:rsid w:val="00826F07"/>
    <w:rsid w:val="0083206B"/>
    <w:rsid w:val="008359FF"/>
    <w:rsid w:val="00844C68"/>
    <w:rsid w:val="0085112D"/>
    <w:rsid w:val="00852716"/>
    <w:rsid w:val="0085785E"/>
    <w:rsid w:val="00862E94"/>
    <w:rsid w:val="00863BD6"/>
    <w:rsid w:val="00867FB4"/>
    <w:rsid w:val="008740CA"/>
    <w:rsid w:val="00874656"/>
    <w:rsid w:val="00886EC0"/>
    <w:rsid w:val="00893760"/>
    <w:rsid w:val="008A4034"/>
    <w:rsid w:val="008A7C36"/>
    <w:rsid w:val="008B077A"/>
    <w:rsid w:val="008B724C"/>
    <w:rsid w:val="008C2896"/>
    <w:rsid w:val="008C3594"/>
    <w:rsid w:val="008C6547"/>
    <w:rsid w:val="008E2F6E"/>
    <w:rsid w:val="008E7EB0"/>
    <w:rsid w:val="008F19FA"/>
    <w:rsid w:val="008F5060"/>
    <w:rsid w:val="008F7D54"/>
    <w:rsid w:val="00901267"/>
    <w:rsid w:val="0090417E"/>
    <w:rsid w:val="0090522F"/>
    <w:rsid w:val="00920A94"/>
    <w:rsid w:val="009243A3"/>
    <w:rsid w:val="009279DC"/>
    <w:rsid w:val="00940872"/>
    <w:rsid w:val="00940FC8"/>
    <w:rsid w:val="00965297"/>
    <w:rsid w:val="00965994"/>
    <w:rsid w:val="00976864"/>
    <w:rsid w:val="00976C27"/>
    <w:rsid w:val="009A2C90"/>
    <w:rsid w:val="009A3CB7"/>
    <w:rsid w:val="009C50CE"/>
    <w:rsid w:val="009C5276"/>
    <w:rsid w:val="009C5F24"/>
    <w:rsid w:val="009D439A"/>
    <w:rsid w:val="009E7AC8"/>
    <w:rsid w:val="009F229E"/>
    <w:rsid w:val="009F5218"/>
    <w:rsid w:val="009F7031"/>
    <w:rsid w:val="00A00151"/>
    <w:rsid w:val="00A00AF9"/>
    <w:rsid w:val="00A11AF6"/>
    <w:rsid w:val="00A17A6A"/>
    <w:rsid w:val="00A245C8"/>
    <w:rsid w:val="00A45DFA"/>
    <w:rsid w:val="00A5556C"/>
    <w:rsid w:val="00A66580"/>
    <w:rsid w:val="00A70A30"/>
    <w:rsid w:val="00A70D8B"/>
    <w:rsid w:val="00A90B06"/>
    <w:rsid w:val="00A92F17"/>
    <w:rsid w:val="00AA3FE4"/>
    <w:rsid w:val="00AB3D31"/>
    <w:rsid w:val="00AC3A48"/>
    <w:rsid w:val="00AC4039"/>
    <w:rsid w:val="00AD1AB7"/>
    <w:rsid w:val="00AD5F8D"/>
    <w:rsid w:val="00AF078D"/>
    <w:rsid w:val="00AF2BE8"/>
    <w:rsid w:val="00AF3BCF"/>
    <w:rsid w:val="00AF6C98"/>
    <w:rsid w:val="00B045FD"/>
    <w:rsid w:val="00B202CB"/>
    <w:rsid w:val="00B20ED4"/>
    <w:rsid w:val="00B23A37"/>
    <w:rsid w:val="00B325B6"/>
    <w:rsid w:val="00B35B3F"/>
    <w:rsid w:val="00B368ED"/>
    <w:rsid w:val="00B442A9"/>
    <w:rsid w:val="00B4585A"/>
    <w:rsid w:val="00B47043"/>
    <w:rsid w:val="00B54654"/>
    <w:rsid w:val="00B547AE"/>
    <w:rsid w:val="00B62814"/>
    <w:rsid w:val="00B73BF7"/>
    <w:rsid w:val="00B75B30"/>
    <w:rsid w:val="00B76DEC"/>
    <w:rsid w:val="00B77FF6"/>
    <w:rsid w:val="00B81802"/>
    <w:rsid w:val="00B8594F"/>
    <w:rsid w:val="00BC04A3"/>
    <w:rsid w:val="00BC4479"/>
    <w:rsid w:val="00BD4548"/>
    <w:rsid w:val="00BD74B4"/>
    <w:rsid w:val="00C03B26"/>
    <w:rsid w:val="00C053AD"/>
    <w:rsid w:val="00C10E44"/>
    <w:rsid w:val="00C1300E"/>
    <w:rsid w:val="00C1577D"/>
    <w:rsid w:val="00C26E90"/>
    <w:rsid w:val="00C31479"/>
    <w:rsid w:val="00C33FA9"/>
    <w:rsid w:val="00C42B5D"/>
    <w:rsid w:val="00C44A69"/>
    <w:rsid w:val="00C54420"/>
    <w:rsid w:val="00C6181C"/>
    <w:rsid w:val="00C62F9E"/>
    <w:rsid w:val="00C72384"/>
    <w:rsid w:val="00C727FF"/>
    <w:rsid w:val="00C72CB1"/>
    <w:rsid w:val="00C74716"/>
    <w:rsid w:val="00C761DE"/>
    <w:rsid w:val="00C90205"/>
    <w:rsid w:val="00C93C81"/>
    <w:rsid w:val="00CA007A"/>
    <w:rsid w:val="00CB220F"/>
    <w:rsid w:val="00CC379C"/>
    <w:rsid w:val="00CD3184"/>
    <w:rsid w:val="00CE778B"/>
    <w:rsid w:val="00D1015C"/>
    <w:rsid w:val="00D10DA4"/>
    <w:rsid w:val="00D11371"/>
    <w:rsid w:val="00D21F3F"/>
    <w:rsid w:val="00D22B4E"/>
    <w:rsid w:val="00D237B2"/>
    <w:rsid w:val="00D26488"/>
    <w:rsid w:val="00D27156"/>
    <w:rsid w:val="00D401C5"/>
    <w:rsid w:val="00D40D8B"/>
    <w:rsid w:val="00D40E13"/>
    <w:rsid w:val="00D47C0C"/>
    <w:rsid w:val="00D47FC2"/>
    <w:rsid w:val="00D50321"/>
    <w:rsid w:val="00D526C3"/>
    <w:rsid w:val="00D541DA"/>
    <w:rsid w:val="00D560FB"/>
    <w:rsid w:val="00D63EB3"/>
    <w:rsid w:val="00D73A6F"/>
    <w:rsid w:val="00D77821"/>
    <w:rsid w:val="00D83719"/>
    <w:rsid w:val="00DA45FB"/>
    <w:rsid w:val="00DA5448"/>
    <w:rsid w:val="00DB1B8D"/>
    <w:rsid w:val="00DC2EE9"/>
    <w:rsid w:val="00DC327F"/>
    <w:rsid w:val="00DC6F07"/>
    <w:rsid w:val="00DD4F39"/>
    <w:rsid w:val="00DD53D1"/>
    <w:rsid w:val="00DE6CBF"/>
    <w:rsid w:val="00DF5EC1"/>
    <w:rsid w:val="00DF5FDB"/>
    <w:rsid w:val="00DF642A"/>
    <w:rsid w:val="00E01E12"/>
    <w:rsid w:val="00E15EA5"/>
    <w:rsid w:val="00E16C11"/>
    <w:rsid w:val="00E17605"/>
    <w:rsid w:val="00E225FC"/>
    <w:rsid w:val="00E34424"/>
    <w:rsid w:val="00E34583"/>
    <w:rsid w:val="00E412A2"/>
    <w:rsid w:val="00E45EB3"/>
    <w:rsid w:val="00E6141A"/>
    <w:rsid w:val="00E66081"/>
    <w:rsid w:val="00E70B01"/>
    <w:rsid w:val="00E84C92"/>
    <w:rsid w:val="00E87719"/>
    <w:rsid w:val="00E91523"/>
    <w:rsid w:val="00E94161"/>
    <w:rsid w:val="00E975D3"/>
    <w:rsid w:val="00EA1950"/>
    <w:rsid w:val="00EB06AA"/>
    <w:rsid w:val="00EB4C80"/>
    <w:rsid w:val="00EB6D46"/>
    <w:rsid w:val="00EC34D5"/>
    <w:rsid w:val="00ED086B"/>
    <w:rsid w:val="00EE7052"/>
    <w:rsid w:val="00F002E1"/>
    <w:rsid w:val="00F0725A"/>
    <w:rsid w:val="00F10735"/>
    <w:rsid w:val="00F14B29"/>
    <w:rsid w:val="00F14EC9"/>
    <w:rsid w:val="00F15475"/>
    <w:rsid w:val="00F2031A"/>
    <w:rsid w:val="00F2046E"/>
    <w:rsid w:val="00F2056F"/>
    <w:rsid w:val="00F223E2"/>
    <w:rsid w:val="00F275A1"/>
    <w:rsid w:val="00F325F8"/>
    <w:rsid w:val="00F35279"/>
    <w:rsid w:val="00F43ACD"/>
    <w:rsid w:val="00F4401A"/>
    <w:rsid w:val="00F60B45"/>
    <w:rsid w:val="00F66B57"/>
    <w:rsid w:val="00F723D8"/>
    <w:rsid w:val="00F731FF"/>
    <w:rsid w:val="00F73458"/>
    <w:rsid w:val="00F77934"/>
    <w:rsid w:val="00F82EA7"/>
    <w:rsid w:val="00F83D0F"/>
    <w:rsid w:val="00F95D81"/>
    <w:rsid w:val="00F97D51"/>
    <w:rsid w:val="00FA2C36"/>
    <w:rsid w:val="00FA39E5"/>
    <w:rsid w:val="00FB1DEF"/>
    <w:rsid w:val="00FB47C7"/>
    <w:rsid w:val="00FB6AA7"/>
    <w:rsid w:val="00FB6AC0"/>
    <w:rsid w:val="00FB7DA2"/>
    <w:rsid w:val="00FC5B0A"/>
    <w:rsid w:val="00FD30AC"/>
    <w:rsid w:val="00FD6924"/>
    <w:rsid w:val="00FE09DE"/>
    <w:rsid w:val="00FE449F"/>
    <w:rsid w:val="00FE5572"/>
    <w:rsid w:val="00FE5903"/>
    <w:rsid w:val="00FF0C46"/>
    <w:rsid w:val="00FF213F"/>
    <w:rsid w:val="00FF42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847214B-E681-4C98-9F6F-59B2CF2435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AF6"/>
    <w:pPr>
      <w:spacing w:line="240" w:lineRule="auto"/>
      <w:contextualSpacing/>
    </w:pPr>
    <w:rPr>
      <w:rFonts w:ascii="Times New Roman" w:hAnsi="Times New Roman"/>
      <w:sz w:val="24"/>
    </w:rPr>
  </w:style>
  <w:style w:type="paragraph" w:styleId="Heading2">
    <w:name w:val="heading 2"/>
    <w:basedOn w:val="Normal"/>
    <w:link w:val="Heading2Char"/>
    <w:uiPriority w:val="9"/>
    <w:qFormat/>
    <w:rsid w:val="00B045FD"/>
    <w:pPr>
      <w:spacing w:before="100" w:beforeAutospacing="1" w:after="100" w:afterAutospacing="1"/>
      <w:contextualSpacing w:val="0"/>
      <w:outlineLvl w:val="1"/>
    </w:pPr>
    <w:rPr>
      <w:rFonts w:eastAsia="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D0E6A"/>
    <w:pPr>
      <w:spacing w:before="100" w:beforeAutospacing="1" w:after="100" w:afterAutospacing="1"/>
      <w:contextualSpacing w:val="0"/>
    </w:pPr>
    <w:rPr>
      <w:rFonts w:eastAsia="Times New Roman" w:cs="Times New Roman"/>
      <w:szCs w:val="24"/>
    </w:rPr>
  </w:style>
  <w:style w:type="paragraph" w:styleId="ListParagraph">
    <w:name w:val="List Paragraph"/>
    <w:basedOn w:val="Normal"/>
    <w:uiPriority w:val="34"/>
    <w:qFormat/>
    <w:rsid w:val="00BD74B4"/>
    <w:pPr>
      <w:ind w:left="720"/>
    </w:pPr>
  </w:style>
  <w:style w:type="paragraph" w:styleId="Header">
    <w:name w:val="header"/>
    <w:basedOn w:val="Normal"/>
    <w:link w:val="HeaderChar"/>
    <w:uiPriority w:val="99"/>
    <w:unhideWhenUsed/>
    <w:rsid w:val="00B547AE"/>
    <w:pPr>
      <w:tabs>
        <w:tab w:val="center" w:pos="4680"/>
        <w:tab w:val="right" w:pos="9360"/>
      </w:tabs>
      <w:spacing w:after="0"/>
    </w:pPr>
  </w:style>
  <w:style w:type="character" w:customStyle="1" w:styleId="HeaderChar">
    <w:name w:val="Header Char"/>
    <w:basedOn w:val="DefaultParagraphFont"/>
    <w:link w:val="Header"/>
    <w:uiPriority w:val="99"/>
    <w:rsid w:val="00B547AE"/>
    <w:rPr>
      <w:rFonts w:ascii="Times New Roman" w:hAnsi="Times New Roman"/>
      <w:sz w:val="24"/>
    </w:rPr>
  </w:style>
  <w:style w:type="paragraph" w:styleId="Footer">
    <w:name w:val="footer"/>
    <w:basedOn w:val="Normal"/>
    <w:link w:val="FooterChar"/>
    <w:uiPriority w:val="99"/>
    <w:unhideWhenUsed/>
    <w:rsid w:val="00B547AE"/>
    <w:pPr>
      <w:tabs>
        <w:tab w:val="center" w:pos="4680"/>
        <w:tab w:val="right" w:pos="9360"/>
      </w:tabs>
      <w:spacing w:after="0"/>
    </w:pPr>
  </w:style>
  <w:style w:type="character" w:customStyle="1" w:styleId="FooterChar">
    <w:name w:val="Footer Char"/>
    <w:basedOn w:val="DefaultParagraphFont"/>
    <w:link w:val="Footer"/>
    <w:uiPriority w:val="99"/>
    <w:rsid w:val="00B547AE"/>
    <w:rPr>
      <w:rFonts w:ascii="Times New Roman" w:hAnsi="Times New Roman"/>
      <w:sz w:val="24"/>
    </w:rPr>
  </w:style>
  <w:style w:type="table" w:styleId="TableGrid">
    <w:name w:val="Table Grid"/>
    <w:basedOn w:val="TableNormal"/>
    <w:uiPriority w:val="59"/>
    <w:rsid w:val="009E7A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llowedHyperlink"/>
    <w:uiPriority w:val="99"/>
    <w:unhideWhenUsed/>
    <w:rsid w:val="003515C2"/>
    <w:rPr>
      <w:color w:val="0000FF" w:themeColor="hyperlink"/>
      <w:u w:val="single"/>
    </w:rPr>
  </w:style>
  <w:style w:type="character" w:styleId="FollowedHyperlink">
    <w:name w:val="FollowedHyperlink"/>
    <w:basedOn w:val="DefaultParagraphFont"/>
    <w:uiPriority w:val="99"/>
    <w:semiHidden/>
    <w:unhideWhenUsed/>
    <w:rsid w:val="003515C2"/>
    <w:rPr>
      <w:color w:val="800080" w:themeColor="followedHyperlink"/>
      <w:u w:val="single"/>
    </w:rPr>
  </w:style>
  <w:style w:type="character" w:customStyle="1" w:styleId="Heading2Char">
    <w:name w:val="Heading 2 Char"/>
    <w:basedOn w:val="DefaultParagraphFont"/>
    <w:link w:val="Heading2"/>
    <w:uiPriority w:val="9"/>
    <w:rsid w:val="00B045FD"/>
    <w:rPr>
      <w:rFonts w:ascii="Times New Roman" w:eastAsia="Times New Roman" w:hAnsi="Times New Roman" w:cs="Times New Roman"/>
      <w:b/>
      <w:bCs/>
      <w:sz w:val="36"/>
      <w:szCs w:val="36"/>
    </w:rPr>
  </w:style>
  <w:style w:type="character" w:styleId="Emphasis">
    <w:name w:val="Emphasis"/>
    <w:basedOn w:val="DefaultParagraphFont"/>
    <w:uiPriority w:val="20"/>
    <w:qFormat/>
    <w:rsid w:val="00AA3FE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0311668">
      <w:bodyDiv w:val="1"/>
      <w:marLeft w:val="0"/>
      <w:marRight w:val="0"/>
      <w:marTop w:val="0"/>
      <w:marBottom w:val="0"/>
      <w:divBdr>
        <w:top w:val="none" w:sz="0" w:space="0" w:color="auto"/>
        <w:left w:val="none" w:sz="0" w:space="0" w:color="auto"/>
        <w:bottom w:val="none" w:sz="0" w:space="0" w:color="auto"/>
        <w:right w:val="none" w:sz="0" w:space="0" w:color="auto"/>
      </w:divBdr>
    </w:div>
    <w:div w:id="1036542949">
      <w:bodyDiv w:val="1"/>
      <w:marLeft w:val="0"/>
      <w:marRight w:val="0"/>
      <w:marTop w:val="0"/>
      <w:marBottom w:val="0"/>
      <w:divBdr>
        <w:top w:val="none" w:sz="0" w:space="0" w:color="auto"/>
        <w:left w:val="none" w:sz="0" w:space="0" w:color="auto"/>
        <w:bottom w:val="none" w:sz="0" w:space="0" w:color="auto"/>
        <w:right w:val="none" w:sz="0" w:space="0" w:color="auto"/>
      </w:divBdr>
    </w:div>
    <w:div w:id="1482498060">
      <w:bodyDiv w:val="1"/>
      <w:marLeft w:val="0"/>
      <w:marRight w:val="0"/>
      <w:marTop w:val="0"/>
      <w:marBottom w:val="0"/>
      <w:divBdr>
        <w:top w:val="none" w:sz="0" w:space="0" w:color="auto"/>
        <w:left w:val="none" w:sz="0" w:space="0" w:color="auto"/>
        <w:bottom w:val="none" w:sz="0" w:space="0" w:color="auto"/>
        <w:right w:val="none" w:sz="0" w:space="0" w:color="auto"/>
      </w:divBdr>
    </w:div>
    <w:div w:id="1627470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9DEA78-EC69-4A62-A3CA-2D6F7B6542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672</Words>
  <Characters>3833</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4497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Stephens, Wendy</dc:creator>
  <cp:keywords/>
  <dc:description/>
  <cp:lastModifiedBy>Stephens, Wendy</cp:lastModifiedBy>
  <cp:revision>4</cp:revision>
  <dcterms:created xsi:type="dcterms:W3CDTF">2020-04-13T21:40:00Z</dcterms:created>
  <dcterms:modified xsi:type="dcterms:W3CDTF">2020-04-14T01:20:00Z</dcterms:modified>
</cp:coreProperties>
</file>