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61F9" w:rsidRDefault="005561F9">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7th grade geography students. In some instances, teacher and student actions are described."/>
      </w:tblPr>
      <w:tblGrid>
        <w:gridCol w:w="6480"/>
        <w:gridCol w:w="6480"/>
      </w:tblGrid>
      <w:tr w:rsidR="005561F9" w:rsidTr="00071EE3">
        <w:trPr>
          <w:trHeight w:val="420"/>
          <w:tblHeader/>
        </w:trPr>
        <w:tc>
          <w:tcPr>
            <w:tcW w:w="12960" w:type="dxa"/>
            <w:gridSpan w:val="2"/>
            <w:shd w:val="clear" w:color="auto" w:fill="auto"/>
            <w:tcMar>
              <w:top w:w="100" w:type="dxa"/>
              <w:left w:w="100" w:type="dxa"/>
              <w:bottom w:w="100" w:type="dxa"/>
              <w:right w:w="100" w:type="dxa"/>
            </w:tcMar>
          </w:tcPr>
          <w:p w:rsidR="005561F9" w:rsidRDefault="00071EE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7 Unit 3</w:t>
            </w:r>
            <w:r w:rsidR="002F3A39">
              <w:rPr>
                <w:rFonts w:ascii="Times New Roman" w:eastAsia="Times New Roman" w:hAnsi="Times New Roman" w:cs="Times New Roman"/>
                <w:b/>
                <w:sz w:val="24"/>
                <w:szCs w:val="24"/>
              </w:rPr>
              <w:t xml:space="preserve"> Environmental Resources</w:t>
            </w:r>
          </w:p>
        </w:tc>
      </w:tr>
      <w:tr w:rsidR="005561F9">
        <w:trPr>
          <w:trHeight w:val="420"/>
        </w:trPr>
        <w:tc>
          <w:tcPr>
            <w:tcW w:w="12960" w:type="dxa"/>
            <w:gridSpan w:val="2"/>
            <w:shd w:val="clear" w:color="auto" w:fill="D9D9D9"/>
            <w:tcMar>
              <w:top w:w="100" w:type="dxa"/>
              <w:left w:w="100" w:type="dxa"/>
              <w:bottom w:w="100" w:type="dxa"/>
              <w:right w:w="100" w:type="dxa"/>
            </w:tcMar>
          </w:tcPr>
          <w:p w:rsidR="005561F9" w:rsidRDefault="002F3A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5561F9">
        <w:trPr>
          <w:trHeight w:val="420"/>
        </w:trPr>
        <w:tc>
          <w:tcPr>
            <w:tcW w:w="12960" w:type="dxa"/>
            <w:gridSpan w:val="2"/>
            <w:shd w:val="clear" w:color="auto" w:fill="auto"/>
            <w:tcMar>
              <w:top w:w="100" w:type="dxa"/>
              <w:left w:w="100" w:type="dxa"/>
              <w:bottom w:w="100" w:type="dxa"/>
              <w:right w:w="100" w:type="dxa"/>
            </w:tcMar>
          </w:tcPr>
          <w:p w:rsidR="005561F9" w:rsidRDefault="002F3A39">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unit is designed to encourage inquiry into the distribution and pattern of natural resources on each continent and how access to and use of these resources varies from one place to another. Students will use inquiry to analyze the location of different resources and how different cultures vary their use of those resources. Where appropriate, teachers are encouraged to find local examples related to resources as an aid for students to understand regional or international examples of the topic.</w:t>
            </w:r>
          </w:p>
          <w:p w:rsidR="005561F9" w:rsidRDefault="005561F9">
            <w:pPr>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unit has been designed to follow a thematic approach of teaching geography, however, the unit can also be taught regionally. A unit on natural resources taught thematically investigates resources such as petroleum and coal as they exist across Earth as a whole. A unit on physical features taught regionally would focus on those same natural resources as they exist on one continent (e.g. uranium in Africa), and then the unit would be repeated for each continent in a sequence determined by the instructor.</w:t>
            </w:r>
          </w:p>
          <w:p w:rsidR="005561F9" w:rsidRDefault="005561F9">
            <w:pPr>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Place suggestions for inquiry (countries, cities, physical features) can be found in the Alignment Guide.</w:t>
            </w:r>
          </w:p>
        </w:tc>
      </w:tr>
      <w:tr w:rsidR="005561F9">
        <w:trPr>
          <w:trHeight w:val="420"/>
        </w:trPr>
        <w:tc>
          <w:tcPr>
            <w:tcW w:w="12960" w:type="dxa"/>
            <w:gridSpan w:val="2"/>
            <w:shd w:val="clear" w:color="auto" w:fill="D9D9D9"/>
            <w:tcMar>
              <w:top w:w="100" w:type="dxa"/>
              <w:left w:w="100" w:type="dxa"/>
              <w:bottom w:w="100" w:type="dxa"/>
              <w:right w:w="100" w:type="dxa"/>
            </w:tcMar>
          </w:tcPr>
          <w:p w:rsidR="005561F9" w:rsidRDefault="002F3A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5561F9">
        <w:trPr>
          <w:trHeight w:val="420"/>
        </w:trPr>
        <w:tc>
          <w:tcPr>
            <w:tcW w:w="12960" w:type="dxa"/>
            <w:gridSpan w:val="2"/>
            <w:shd w:val="clear" w:color="auto" w:fill="auto"/>
            <w:tcMar>
              <w:top w:w="100" w:type="dxa"/>
              <w:left w:w="100" w:type="dxa"/>
              <w:bottom w:w="100" w:type="dxa"/>
              <w:right w:w="100" w:type="dxa"/>
            </w:tcMar>
          </w:tcPr>
          <w:p w:rsidR="005561F9" w:rsidRDefault="002F3A39">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the distribution and use of natural resources impact the decisions that people make?</w:t>
            </w:r>
          </w:p>
          <w:p w:rsidR="00CA3DD1" w:rsidRDefault="00CA3DD1">
            <w:pPr>
              <w:rPr>
                <w:rFonts w:ascii="Times New Roman" w:eastAsia="Times New Roman" w:hAnsi="Times New Roman" w:cs="Times New Roman"/>
                <w:sz w:val="24"/>
                <w:szCs w:val="24"/>
              </w:rPr>
            </w:pPr>
          </w:p>
          <w:p w:rsidR="002A1DC1" w:rsidRDefault="002A1DC1">
            <w:pPr>
              <w:widowControl w:val="0"/>
              <w:spacing w:line="240" w:lineRule="auto"/>
              <w:rPr>
                <w:rFonts w:ascii="Times New Roman" w:eastAsia="Times New Roman" w:hAnsi="Times New Roman" w:cs="Times New Roman"/>
                <w:sz w:val="24"/>
                <w:szCs w:val="24"/>
              </w:rPr>
            </w:pPr>
            <w:r w:rsidRPr="00EC6C2E">
              <w:rPr>
                <w:rFonts w:ascii="Times New Roman" w:hAnsi="Times New Roman" w:cs="Times New Roman"/>
                <w:i/>
                <w:iCs/>
                <w:color w:val="000000"/>
                <w:sz w:val="24"/>
                <w:szCs w:val="24"/>
                <w:shd w:val="clear" w:color="auto" w:fill="FFFFFF"/>
              </w:rPr>
              <w:t xml:space="preserve">All units are created to support the </w:t>
            </w:r>
            <w:r w:rsidRPr="00EC6C2E">
              <w:rPr>
                <w:rFonts w:ascii="Times New Roman" w:hAnsi="Times New Roman" w:cs="Times New Roman"/>
                <w:b/>
                <w:bCs/>
                <w:i/>
                <w:iCs/>
                <w:color w:val="000000"/>
                <w:sz w:val="24"/>
                <w:szCs w:val="24"/>
                <w:shd w:val="clear" w:color="auto" w:fill="FFFFFF"/>
              </w:rPr>
              <w:t>Overarching Inquiry Question</w:t>
            </w:r>
            <w:r w:rsidRPr="00EC6C2E">
              <w:rPr>
                <w:rFonts w:ascii="Times New Roman" w:hAnsi="Times New Roman" w:cs="Times New Roman"/>
                <w:i/>
                <w:iCs/>
                <w:color w:val="000000"/>
                <w:sz w:val="24"/>
                <w:szCs w:val="24"/>
                <w:shd w:val="clear" w:color="auto" w:fill="FFFFFF"/>
              </w:rPr>
              <w:t xml:space="preserve">. Inquiry-Based Learning supports the </w:t>
            </w:r>
            <w:r w:rsidRPr="00EC6C2E">
              <w:rPr>
                <w:rFonts w:ascii="Times New Roman" w:hAnsi="Times New Roman" w:cs="Times New Roman"/>
                <w:b/>
                <w:bCs/>
                <w:i/>
                <w:iCs/>
                <w:color w:val="000000"/>
                <w:sz w:val="24"/>
                <w:szCs w:val="24"/>
                <w:shd w:val="clear" w:color="auto" w:fill="FFFFFF"/>
              </w:rPr>
              <w:t>Profile of the South Carolina Graduate</w:t>
            </w:r>
            <w:r w:rsidRPr="00EC6C2E">
              <w:rPr>
                <w:rFonts w:ascii="Times New Roman" w:hAnsi="Times New Roman" w:cs="Times New Roman"/>
                <w:i/>
                <w:iCs/>
                <w:color w:val="000000"/>
                <w:sz w:val="24"/>
                <w:szCs w:val="24"/>
                <w:shd w:val="clear" w:color="auto" w:fill="FFFFFF"/>
              </w:rPr>
              <w:t xml:space="preserve"> where students use skills to explore their inquiries related to the content as indicated in the standards instead of the teacher merely providing the information.</w:t>
            </w:r>
          </w:p>
        </w:tc>
      </w:tr>
      <w:tr w:rsidR="005561F9">
        <w:trPr>
          <w:trHeight w:val="420"/>
        </w:trPr>
        <w:tc>
          <w:tcPr>
            <w:tcW w:w="12960" w:type="dxa"/>
            <w:gridSpan w:val="2"/>
            <w:shd w:val="clear" w:color="auto" w:fill="D9D9D9"/>
            <w:tcMar>
              <w:top w:w="100" w:type="dxa"/>
              <w:left w:w="100" w:type="dxa"/>
              <w:bottom w:w="100" w:type="dxa"/>
              <w:right w:w="100" w:type="dxa"/>
            </w:tcMar>
          </w:tcPr>
          <w:p w:rsidR="005561F9" w:rsidRDefault="002F3A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5561F9">
        <w:trPr>
          <w:trHeight w:val="420"/>
        </w:trPr>
        <w:tc>
          <w:tcPr>
            <w:tcW w:w="12960" w:type="dxa"/>
            <w:gridSpan w:val="2"/>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 Places and Regions</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 Environment and Resources</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primary theme of this unit is Environment and Resources (e.g. the study of Earth’s physical systems and how human activities modify the environment, bringing both costs and benefits). </w:t>
            </w:r>
          </w:p>
        </w:tc>
      </w:tr>
      <w:tr w:rsidR="005561F9">
        <w:trPr>
          <w:trHeight w:val="420"/>
        </w:trPr>
        <w:tc>
          <w:tcPr>
            <w:tcW w:w="12960" w:type="dxa"/>
            <w:gridSpan w:val="2"/>
            <w:shd w:val="clear" w:color="auto" w:fill="D9D9D9"/>
            <w:tcMar>
              <w:top w:w="100" w:type="dxa"/>
              <w:left w:w="100" w:type="dxa"/>
              <w:bottom w:w="100" w:type="dxa"/>
              <w:right w:w="100" w:type="dxa"/>
            </w:tcMar>
          </w:tcPr>
          <w:p w:rsidR="005561F9" w:rsidRDefault="002F3A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5561F9">
        <w:trPr>
          <w:trHeight w:val="420"/>
        </w:trPr>
        <w:tc>
          <w:tcPr>
            <w:tcW w:w="12960" w:type="dxa"/>
            <w:gridSpan w:val="2"/>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 Mapping</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MR: Models and Representations</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 Gather Evidence and Communicate Findings</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CC: Conditions, Connections, and Regions</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 Scale</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DP: Distribution and Pattern</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of the geographical thinking skills developed for grade seven is used within this unit. For example, in the process of learning about petroleum students would use maps (M: Mapping) to identify the location of deposits and analyze the maps of users to uncover trade flows from the source to the user (DP: Distribution and Pattern). </w:t>
            </w:r>
          </w:p>
        </w:tc>
      </w:tr>
      <w:tr w:rsidR="005561F9">
        <w:trPr>
          <w:trHeight w:val="420"/>
        </w:trPr>
        <w:tc>
          <w:tcPr>
            <w:tcW w:w="12960" w:type="dxa"/>
            <w:gridSpan w:val="2"/>
            <w:shd w:val="clear" w:color="auto" w:fill="D9D9D9"/>
            <w:tcMar>
              <w:top w:w="100" w:type="dxa"/>
              <w:left w:w="100" w:type="dxa"/>
              <w:bottom w:w="100" w:type="dxa"/>
              <w:right w:w="100" w:type="dxa"/>
            </w:tcMar>
          </w:tcPr>
          <w:p w:rsidR="005561F9" w:rsidRDefault="002F3A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5561F9">
        <w:trPr>
          <w:trHeight w:val="420"/>
        </w:trPr>
        <w:tc>
          <w:tcPr>
            <w:tcW w:w="12960" w:type="dxa"/>
            <w:gridSpan w:val="2"/>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Africa</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Asia</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Australia, Oceania, Antarctica</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Europe</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North America</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6: South America</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provides continental resource summaries in the following links: </w:t>
            </w:r>
            <w:hyperlink r:id="rId4">
              <w:r>
                <w:rPr>
                  <w:rFonts w:ascii="Times New Roman" w:eastAsia="Times New Roman" w:hAnsi="Times New Roman" w:cs="Times New Roman"/>
                  <w:color w:val="1155CC"/>
                  <w:sz w:val="24"/>
                  <w:szCs w:val="24"/>
                  <w:u w:val="single"/>
                </w:rPr>
                <w:t>Africa</w:t>
              </w:r>
            </w:hyperlink>
            <w:r>
              <w:rPr>
                <w:rFonts w:ascii="Times New Roman" w:eastAsia="Times New Roman" w:hAnsi="Times New Roman" w:cs="Times New Roman"/>
                <w:sz w:val="24"/>
                <w:szCs w:val="24"/>
              </w:rPr>
              <w:t xml:space="preserve">, </w:t>
            </w:r>
            <w:hyperlink r:id="rId5">
              <w:r>
                <w:rPr>
                  <w:rFonts w:ascii="Times New Roman" w:eastAsia="Times New Roman" w:hAnsi="Times New Roman" w:cs="Times New Roman"/>
                  <w:color w:val="1155CC"/>
                  <w:sz w:val="24"/>
                  <w:szCs w:val="24"/>
                  <w:u w:val="single"/>
                </w:rPr>
                <w:t>Asia</w:t>
              </w:r>
            </w:hyperlink>
            <w:r>
              <w:rPr>
                <w:rFonts w:ascii="Times New Roman" w:eastAsia="Times New Roman" w:hAnsi="Times New Roman" w:cs="Times New Roman"/>
                <w:sz w:val="24"/>
                <w:szCs w:val="24"/>
              </w:rPr>
              <w:t xml:space="preserve">, </w:t>
            </w:r>
            <w:hyperlink r:id="rId6">
              <w:r>
                <w:rPr>
                  <w:rFonts w:ascii="Times New Roman" w:eastAsia="Times New Roman" w:hAnsi="Times New Roman" w:cs="Times New Roman"/>
                  <w:color w:val="1155CC"/>
                  <w:sz w:val="24"/>
                  <w:szCs w:val="24"/>
                  <w:u w:val="single"/>
                </w:rPr>
                <w:t>Australia, Oceania</w:t>
              </w:r>
            </w:hyperlink>
            <w:r>
              <w:rPr>
                <w:rFonts w:ascii="Times New Roman" w:eastAsia="Times New Roman" w:hAnsi="Times New Roman" w:cs="Times New Roman"/>
                <w:sz w:val="24"/>
                <w:szCs w:val="24"/>
              </w:rPr>
              <w:t xml:space="preserve">, </w:t>
            </w:r>
            <w:hyperlink r:id="rId7">
              <w:r>
                <w:rPr>
                  <w:rFonts w:ascii="Times New Roman" w:eastAsia="Times New Roman" w:hAnsi="Times New Roman" w:cs="Times New Roman"/>
                  <w:color w:val="1155CC"/>
                  <w:sz w:val="24"/>
                  <w:szCs w:val="24"/>
                  <w:u w:val="single"/>
                </w:rPr>
                <w:t>Europe</w:t>
              </w:r>
            </w:hyperlink>
            <w:r>
              <w:rPr>
                <w:rFonts w:ascii="Times New Roman" w:eastAsia="Times New Roman" w:hAnsi="Times New Roman" w:cs="Times New Roman"/>
                <w:sz w:val="24"/>
                <w:szCs w:val="24"/>
              </w:rPr>
              <w:t xml:space="preserve">, </w:t>
            </w:r>
            <w:hyperlink r:id="rId8">
              <w:r>
                <w:rPr>
                  <w:rFonts w:ascii="Times New Roman" w:eastAsia="Times New Roman" w:hAnsi="Times New Roman" w:cs="Times New Roman"/>
                  <w:color w:val="1155CC"/>
                  <w:sz w:val="24"/>
                  <w:szCs w:val="24"/>
                  <w:u w:val="single"/>
                </w:rPr>
                <w:t>North America</w:t>
              </w:r>
            </w:hyperlink>
            <w:r>
              <w:rPr>
                <w:rFonts w:ascii="Times New Roman" w:eastAsia="Times New Roman" w:hAnsi="Times New Roman" w:cs="Times New Roman"/>
                <w:sz w:val="24"/>
                <w:szCs w:val="24"/>
              </w:rPr>
              <w:t xml:space="preserve">, and </w:t>
            </w:r>
            <w:hyperlink r:id="rId9">
              <w:r>
                <w:rPr>
                  <w:rFonts w:ascii="Times New Roman" w:eastAsia="Times New Roman" w:hAnsi="Times New Roman" w:cs="Times New Roman"/>
                  <w:color w:val="1155CC"/>
                  <w:sz w:val="24"/>
                  <w:szCs w:val="24"/>
                  <w:u w:val="single"/>
                </w:rPr>
                <w:t>South America</w:t>
              </w:r>
            </w:hyperlink>
            <w:r>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unit has students investigating natural resources (see available links above by continent) as they exist on Earth broadly. As such, this unit focuses on Indicator 7.*.2.ER for each standard. A regionally taught course could use the continent by continent </w:t>
            </w:r>
            <w:r>
              <w:rPr>
                <w:rFonts w:ascii="Times New Roman" w:eastAsia="Times New Roman" w:hAnsi="Times New Roman" w:cs="Times New Roman"/>
                <w:sz w:val="24"/>
                <w:szCs w:val="24"/>
              </w:rPr>
              <w:lastRenderedPageBreak/>
              <w:t>examples, repeating each natural resource (gold, lead, bananas) as each region (Africa, Asia, etc.) is taught in a sequence as determined by the instructor.</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Any lesson or unit should always include Indicator 7.*.1.PR (Identify select … physical systems and human characteristics of places). Instructors should identify those features - not all - that are pertinent to the topic. For example, a lesson focused on copper in South America may include Chile as an important place for the student to know, however, Venezuela would be immaterial.</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Indicator 1 is never taught in isolation, but rather in concert with every other indicator.</w:t>
            </w:r>
          </w:p>
        </w:tc>
      </w:tr>
      <w:tr w:rsidR="005561F9">
        <w:trPr>
          <w:trHeight w:val="420"/>
        </w:trPr>
        <w:tc>
          <w:tcPr>
            <w:tcW w:w="12960" w:type="dxa"/>
            <w:gridSpan w:val="2"/>
            <w:shd w:val="clear" w:color="auto" w:fill="D9D9D9"/>
            <w:tcMar>
              <w:top w:w="100" w:type="dxa"/>
              <w:left w:w="100" w:type="dxa"/>
              <w:bottom w:w="100" w:type="dxa"/>
              <w:right w:w="100" w:type="dxa"/>
            </w:tcMar>
          </w:tcPr>
          <w:p w:rsidR="005561F9" w:rsidRDefault="002F3A3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Statement(s)</w:t>
            </w:r>
          </w:p>
        </w:tc>
      </w:tr>
      <w:tr w:rsidR="005561F9">
        <w:trPr>
          <w:trHeight w:val="420"/>
        </w:trPr>
        <w:tc>
          <w:tcPr>
            <w:tcW w:w="12960" w:type="dxa"/>
            <w:gridSpan w:val="2"/>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the distribution of natural resources.</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natural resources are culturally defined and used differently from place to place.</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the distribution of natural resources.</w:t>
            </w:r>
          </w:p>
          <w:p w:rsidR="005561F9" w:rsidRDefault="005561F9">
            <w:pPr>
              <w:widowControl w:val="0"/>
              <w:spacing w:line="240" w:lineRule="auto"/>
              <w:jc w:val="both"/>
              <w:rPr>
                <w:rFonts w:ascii="Times New Roman" w:eastAsia="Times New Roman" w:hAnsi="Times New Roman" w:cs="Times New Roman"/>
                <w:b/>
                <w:sz w:val="24"/>
                <w:szCs w:val="24"/>
              </w:rPr>
            </w:pPr>
          </w:p>
          <w:p w:rsidR="005561F9" w:rsidRDefault="005561F9">
            <w:pPr>
              <w:widowControl w:val="0"/>
              <w:spacing w:line="240" w:lineRule="auto"/>
              <w:jc w:val="both"/>
              <w:rPr>
                <w:rFonts w:ascii="Times New Roman" w:eastAsia="Times New Roman" w:hAnsi="Times New Roman" w:cs="Times New Roman"/>
                <w:b/>
                <w:sz w:val="24"/>
                <w:szCs w:val="24"/>
              </w:rPr>
            </w:pP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Natural resources are distributed around the world. Students should be identifying where different resources are located and explaining the reasons (conditions) behind resource patterns. Distribution refers to not only the location of resources, but also where those resources are ultimately used (connections). </w:t>
            </w:r>
            <w:hyperlink r:id="rId10">
              <w:r>
                <w:rPr>
                  <w:rFonts w:ascii="Times New Roman" w:eastAsia="Times New Roman" w:hAnsi="Times New Roman" w:cs="Times New Roman"/>
                  <w:color w:val="1155CC"/>
                  <w:sz w:val="24"/>
                  <w:szCs w:val="24"/>
                  <w:u w:val="single"/>
                </w:rPr>
                <w:t>Teachers may use this link from National Geographic for background information, encyclopedia entries, and activities related to resources</w:t>
              </w:r>
            </w:hyperlink>
            <w:r>
              <w:rPr>
                <w:rFonts w:ascii="Times New Roman" w:eastAsia="Times New Roman" w:hAnsi="Times New Roman" w:cs="Times New Roman"/>
                <w:sz w:val="24"/>
                <w:szCs w:val="24"/>
              </w:rPr>
              <w:t>.</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maps and tables to identify countries in which resources are the primary source of export earnings and describe the advantages and disadvantages of this interdependency. </w:t>
            </w:r>
          </w:p>
          <w:p w:rsidR="005561F9" w:rsidRDefault="005561F9">
            <w:pPr>
              <w:widowControl w:val="0"/>
              <w:spacing w:line="240" w:lineRule="auto"/>
              <w:rPr>
                <w:rFonts w:ascii="Times New Roman" w:eastAsia="Times New Roman" w:hAnsi="Times New Roman" w:cs="Times New Roman"/>
                <w:sz w:val="24"/>
                <w:szCs w:val="24"/>
              </w:rPr>
            </w:pPr>
          </w:p>
          <w:p w:rsidR="005561F9" w:rsidRDefault="00B061B0">
            <w:pPr>
              <w:widowControl w:val="0"/>
              <w:spacing w:line="240" w:lineRule="auto"/>
              <w:rPr>
                <w:rFonts w:ascii="Times New Roman" w:eastAsia="Times New Roman" w:hAnsi="Times New Roman" w:cs="Times New Roman"/>
                <w:sz w:val="24"/>
                <w:szCs w:val="24"/>
              </w:rPr>
            </w:pPr>
            <w:hyperlink r:id="rId11" w:anchor="CH">
              <w:r w:rsidR="002F3A39">
                <w:rPr>
                  <w:rFonts w:ascii="Times New Roman" w:eastAsia="Times New Roman" w:hAnsi="Times New Roman" w:cs="Times New Roman"/>
                  <w:color w:val="1155CC"/>
                  <w:sz w:val="24"/>
                  <w:szCs w:val="24"/>
                  <w:u w:val="single"/>
                </w:rPr>
                <w:t xml:space="preserve">Students will access the CIA World </w:t>
              </w:r>
              <w:proofErr w:type="spellStart"/>
              <w:r w:rsidR="002F3A39">
                <w:rPr>
                  <w:rFonts w:ascii="Times New Roman" w:eastAsia="Times New Roman" w:hAnsi="Times New Roman" w:cs="Times New Roman"/>
                  <w:color w:val="1155CC"/>
                  <w:sz w:val="24"/>
                  <w:szCs w:val="24"/>
                  <w:u w:val="single"/>
                </w:rPr>
                <w:t>Factbook</w:t>
              </w:r>
              <w:proofErr w:type="spellEnd"/>
              <w:r w:rsidR="002F3A39">
                <w:rPr>
                  <w:rFonts w:ascii="Times New Roman" w:eastAsia="Times New Roman" w:hAnsi="Times New Roman" w:cs="Times New Roman"/>
                  <w:color w:val="1155CC"/>
                  <w:sz w:val="24"/>
                  <w:szCs w:val="24"/>
                  <w:u w:val="single"/>
                </w:rPr>
                <w:t xml:space="preserve"> for agricultural data</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Some countries are heavily dependent on agricultural exports as a source of income. Students will choose one of a country’s agricultural exports and have them investigate how dependent their country is on that one resource (e.g., Ethiopia and coffee) and the potential impact stemming from the loss of that resource. Students will write a news report that presents their findings.</w:t>
            </w:r>
          </w:p>
        </w:tc>
        <w:tc>
          <w:tcPr>
            <w:tcW w:w="6480" w:type="dxa"/>
            <w:shd w:val="clear" w:color="auto" w:fill="auto"/>
            <w:tcMar>
              <w:top w:w="100" w:type="dxa"/>
              <w:left w:w="100" w:type="dxa"/>
              <w:bottom w:w="100" w:type="dxa"/>
              <w:right w:w="100" w:type="dxa"/>
            </w:tcMar>
          </w:tcPr>
          <w:p w:rsidR="005561F9" w:rsidRDefault="00B061B0">
            <w:pPr>
              <w:widowControl w:val="0"/>
              <w:spacing w:line="240" w:lineRule="auto"/>
              <w:rPr>
                <w:rFonts w:ascii="Times New Roman" w:eastAsia="Times New Roman" w:hAnsi="Times New Roman" w:cs="Times New Roman"/>
                <w:sz w:val="24"/>
                <w:szCs w:val="24"/>
              </w:rPr>
            </w:pPr>
            <w:hyperlink r:id="rId12">
              <w:r w:rsidR="002F3A39">
                <w:rPr>
                  <w:rFonts w:ascii="Times New Roman" w:eastAsia="Times New Roman" w:hAnsi="Times New Roman" w:cs="Times New Roman"/>
                  <w:color w:val="1155CC"/>
                  <w:sz w:val="24"/>
                  <w:szCs w:val="24"/>
                  <w:u w:val="single"/>
                </w:rPr>
                <w:t>Teachers may want to first explain geographic interdependency by having students complete this National Geographic activity</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will find that both the location and the resource in this example may be substituted and the learning goal remains the same. In this instance, Africa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Africa - barley, cassava, coal, cobalt, cotton, dates, diamonds, gold, iron, millet, petroleum, rice, sugar cane, uranium,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(M: Mapping; MR: Models and Representations; DP: Distribution and Patterns) are used when interpreting maps and tables. Resource research involves GE: Gather Evidence and Communicate Findings.</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describe and analyze various thematic maps to understand the relationship between the distribution of resources and the patterns of human settlement. Students will participate in a group discussion that involves them sharing the patterns that they noticed during their analysis.</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brainstorm and discuss what natural resources they believe will be the most important in their lifetime.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do their own research into what resource will be most important in societies of the future.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pretend to be investors and use a distribution map of the natural resource to decide where in the world to do business in order to have access and distribution rights to the resources.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write or verbalize their location choice and reasoning for that location and resource. </w:t>
            </w:r>
          </w:p>
        </w:tc>
        <w:tc>
          <w:tcPr>
            <w:tcW w:w="6480" w:type="dxa"/>
            <w:shd w:val="clear" w:color="auto" w:fill="auto"/>
            <w:tcMar>
              <w:top w:w="100" w:type="dxa"/>
              <w:left w:w="100" w:type="dxa"/>
              <w:bottom w:w="100" w:type="dxa"/>
              <w:right w:w="100" w:type="dxa"/>
            </w:tcMar>
          </w:tcPr>
          <w:p w:rsidR="005561F9" w:rsidRDefault="00B061B0">
            <w:pPr>
              <w:widowControl w:val="0"/>
              <w:spacing w:line="240" w:lineRule="auto"/>
              <w:rPr>
                <w:rFonts w:ascii="Times New Roman" w:eastAsia="Times New Roman" w:hAnsi="Times New Roman" w:cs="Times New Roman"/>
                <w:sz w:val="24"/>
                <w:szCs w:val="24"/>
              </w:rPr>
            </w:pPr>
            <w:hyperlink r:id="rId13">
              <w:r w:rsidR="002F3A39">
                <w:rPr>
                  <w:rFonts w:ascii="Times New Roman" w:eastAsia="Times New Roman" w:hAnsi="Times New Roman" w:cs="Times New Roman"/>
                  <w:color w:val="1155CC"/>
                  <w:sz w:val="24"/>
                  <w:szCs w:val="24"/>
                  <w:u w:val="single"/>
                </w:rPr>
                <w:t>Teachers may find that students need additional information on human settlements and can use this National Geographic activity before making connections to resources</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find that both the location and the resource in this example may be substituted and the learning goal remains the same. In this instance, North America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North America - bananas, citrus, coal, coffee, copper, corn, cotton, iron, lead, oats, petroleum, potato, sugar cane, wheat, zinc,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example, a teacher may provide students with background information on the steel industry in western Pennsylvania. Pittsburgh grew in response to its central location relative to iron </w:t>
            </w:r>
            <w:r>
              <w:rPr>
                <w:rFonts w:ascii="Times New Roman" w:eastAsia="Times New Roman" w:hAnsi="Times New Roman" w:cs="Times New Roman"/>
                <w:sz w:val="24"/>
                <w:szCs w:val="24"/>
              </w:rPr>
              <w:lastRenderedPageBreak/>
              <w:t xml:space="preserve">ore, coal, and being at the confluence of three rivers. Students may review this history and then use map data of iron and coal deposits (see </w:t>
            </w:r>
            <w:r>
              <w:rPr>
                <w:rFonts w:ascii="Times New Roman" w:eastAsia="Times New Roman" w:hAnsi="Times New Roman" w:cs="Times New Roman"/>
                <w:i/>
                <w:sz w:val="24"/>
                <w:szCs w:val="24"/>
              </w:rPr>
              <w:t>Goode’s World Atlas</w:t>
            </w:r>
            <w:r>
              <w:rPr>
                <w:rFonts w:ascii="Times New Roman" w:eastAsia="Times New Roman" w:hAnsi="Times New Roman" w:cs="Times New Roman"/>
                <w:sz w:val="24"/>
                <w:szCs w:val="24"/>
              </w:rPr>
              <w:t>) to hypothesize where we might see other steel production facilities located. A student discussion of alternate site reasoning for steel production may follow (</w:t>
            </w:r>
            <w:hyperlink r:id="rId14">
              <w:r>
                <w:rPr>
                  <w:rFonts w:ascii="Times New Roman" w:eastAsia="Times New Roman" w:hAnsi="Times New Roman" w:cs="Times New Roman"/>
                  <w:color w:val="1155CC"/>
                  <w:sz w:val="24"/>
                  <w:szCs w:val="24"/>
                  <w:u w:val="single"/>
                </w:rPr>
                <w:t>teachers and students can use this Encyclopedia.com entry on the steel industry for background information</w:t>
              </w:r>
            </w:hyperlink>
            <w:r>
              <w:rPr>
                <w:rFonts w:ascii="Times New Roman" w:eastAsia="Times New Roman" w:hAnsi="Times New Roman" w:cs="Times New Roman"/>
                <w:sz w:val="24"/>
                <w:szCs w:val="24"/>
              </w:rPr>
              <w:t xml:space="preserve">).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advanced readers, </w:t>
            </w:r>
            <w:hyperlink r:id="rId15">
              <w:r>
                <w:rPr>
                  <w:rFonts w:ascii="Times New Roman" w:eastAsia="Times New Roman" w:hAnsi="Times New Roman" w:cs="Times New Roman"/>
                  <w:color w:val="1155CC"/>
                  <w:sz w:val="24"/>
                  <w:szCs w:val="24"/>
                  <w:u w:val="single"/>
                </w:rPr>
                <w:t xml:space="preserve">teachers may choose to use a portion, graph, or data from the </w:t>
              </w:r>
            </w:hyperlink>
            <w:hyperlink r:id="rId16">
              <w:r>
                <w:rPr>
                  <w:rFonts w:ascii="Times New Roman" w:eastAsia="Times New Roman" w:hAnsi="Times New Roman" w:cs="Times New Roman"/>
                  <w:color w:val="1155CC"/>
                  <w:sz w:val="24"/>
                  <w:szCs w:val="24"/>
                  <w:u w:val="single"/>
                </w:rPr>
                <w:t>National Intelligence Council Report</w:t>
              </w:r>
            </w:hyperlink>
            <w:hyperlink r:id="rId17">
              <w:r>
                <w:rPr>
                  <w:rFonts w:ascii="Times New Roman" w:eastAsia="Times New Roman" w:hAnsi="Times New Roman" w:cs="Times New Roman"/>
                  <w:color w:val="1155CC"/>
                  <w:sz w:val="24"/>
                  <w:szCs w:val="24"/>
                  <w:u w:val="single"/>
                </w:rPr>
                <w:t xml:space="preserve"> on the future of natural resources</w:t>
              </w:r>
            </w:hyperlink>
            <w:r>
              <w:rPr>
                <w:rFonts w:ascii="Times New Roman" w:eastAsia="Times New Roman" w:hAnsi="Times New Roman" w:cs="Times New Roman"/>
                <w:sz w:val="24"/>
                <w:szCs w:val="24"/>
              </w:rPr>
              <w:t xml:space="preserve"> or </w:t>
            </w:r>
            <w:hyperlink r:id="rId18">
              <w:r>
                <w:rPr>
                  <w:rFonts w:ascii="Times New Roman" w:eastAsia="Times New Roman" w:hAnsi="Times New Roman" w:cs="Times New Roman"/>
                  <w:color w:val="1155CC"/>
                  <w:sz w:val="24"/>
                  <w:szCs w:val="24"/>
                  <w:u w:val="single"/>
                </w:rPr>
                <w:t xml:space="preserve">the graphics and data from the </w:t>
              </w:r>
            </w:hyperlink>
            <w:hyperlink r:id="rId19">
              <w:r>
                <w:rPr>
                  <w:rFonts w:ascii="Times New Roman" w:eastAsia="Times New Roman" w:hAnsi="Times New Roman" w:cs="Times New Roman"/>
                  <w:color w:val="1155CC"/>
                  <w:sz w:val="24"/>
                  <w:szCs w:val="24"/>
                  <w:u w:val="single"/>
                </w:rPr>
                <w:t>OECD Global Material Resources Outlook to 2060</w:t>
              </w:r>
            </w:hyperlink>
            <w:r>
              <w:rPr>
                <w:rFonts w:ascii="Times New Roman" w:eastAsia="Times New Roman" w:hAnsi="Times New Roman" w:cs="Times New Roman"/>
                <w:sz w:val="24"/>
                <w:szCs w:val="24"/>
              </w:rPr>
              <w:t>.</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 xml:space="preserve">To create a more narrow scope, teachers may choose to provide specific natural resource choices and distribution maps.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assess the students on their ability to connect location choice to resource demand, not their ability to predict which resources will be most imperative.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(M: Mapping; DP: Distribution and Patterns) are used when interpreting the maps. The resource and settlement landscapes involve understanding CC: Conditions, Connections, and Regions.</w:t>
            </w:r>
          </w:p>
        </w:tc>
      </w:tr>
      <w:tr w:rsidR="005561F9">
        <w:tc>
          <w:tcPr>
            <w:tcW w:w="6480" w:type="dxa"/>
            <w:shd w:val="clear" w:color="auto" w:fill="auto"/>
            <w:tcMar>
              <w:top w:w="100" w:type="dxa"/>
              <w:left w:w="100" w:type="dxa"/>
              <w:bottom w:w="100" w:type="dxa"/>
              <w:right w:w="100" w:type="dxa"/>
            </w:tcMar>
          </w:tcPr>
          <w:p w:rsidR="005561F9" w:rsidRDefault="00B061B0">
            <w:pPr>
              <w:widowControl w:val="0"/>
              <w:spacing w:line="240" w:lineRule="auto"/>
              <w:rPr>
                <w:rFonts w:ascii="Times New Roman" w:eastAsia="Times New Roman" w:hAnsi="Times New Roman" w:cs="Times New Roman"/>
                <w:sz w:val="24"/>
                <w:szCs w:val="24"/>
              </w:rPr>
            </w:pPr>
            <w:hyperlink r:id="rId20">
              <w:r w:rsidR="002F3A39">
                <w:rPr>
                  <w:rFonts w:ascii="Times New Roman" w:eastAsia="Times New Roman" w:hAnsi="Times New Roman" w:cs="Times New Roman"/>
                  <w:color w:val="1155CC"/>
                  <w:sz w:val="24"/>
                  <w:szCs w:val="24"/>
                  <w:u w:val="single"/>
                </w:rPr>
                <w:t>Students will read this National Geographic article for background on fresh water</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maps to investigate access to fresh water in arid regions. Students will label these areas on their own copy of </w:t>
            </w:r>
            <w:r>
              <w:rPr>
                <w:rFonts w:ascii="Times New Roman" w:eastAsia="Times New Roman" w:hAnsi="Times New Roman" w:cs="Times New Roman"/>
                <w:sz w:val="24"/>
                <w:szCs w:val="24"/>
              </w:rPr>
              <w:lastRenderedPageBreak/>
              <w:t>a map given to them.</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cooperation and conflict over water (e.g., Israel and Palestine in the Middle East over the Jordan River). After they explore this topic, students will take part in a role play activity, where different students will represent the needs of the Israelis and Palestinians. During this role play activity, they will need to come to an agreement about how to utilize and share the resource.</w:t>
            </w:r>
          </w:p>
          <w:p w:rsidR="005561F9" w:rsidRDefault="005561F9">
            <w:pPr>
              <w:widowControl w:val="0"/>
              <w:spacing w:line="240" w:lineRule="auto"/>
              <w:rPr>
                <w:rFonts w:ascii="Times New Roman" w:eastAsia="Times New Roman" w:hAnsi="Times New Roman" w:cs="Times New Roman"/>
                <w:sz w:val="24"/>
                <w:szCs w:val="24"/>
              </w:rPr>
            </w:pPr>
          </w:p>
          <w:p w:rsidR="005561F9" w:rsidRDefault="00B061B0">
            <w:pPr>
              <w:widowControl w:val="0"/>
              <w:spacing w:line="240" w:lineRule="auto"/>
              <w:rPr>
                <w:rFonts w:ascii="Times New Roman" w:eastAsia="Times New Roman" w:hAnsi="Times New Roman" w:cs="Times New Roman"/>
                <w:sz w:val="24"/>
                <w:szCs w:val="24"/>
              </w:rPr>
            </w:pPr>
            <w:hyperlink r:id="rId21">
              <w:r w:rsidR="002F3A39">
                <w:rPr>
                  <w:rFonts w:ascii="Times New Roman" w:eastAsia="Times New Roman" w:hAnsi="Times New Roman" w:cs="Times New Roman"/>
                  <w:color w:val="1155CC"/>
                  <w:sz w:val="24"/>
                  <w:szCs w:val="24"/>
                  <w:u w:val="single"/>
                </w:rPr>
                <w:t>Students will read this National Geographic article for background on water inequality</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meet in groups to consider solutions about water inequality. Students will brainstorm different solutions in their groups and discuss the potential consequences of their solutions. After discussing, the different groups will present their ideas to the class and share why they think their solution is better than other solutions presented. Solutions may include better waste management and education, among others.</w:t>
            </w: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will find that both the location and the resource in this example may be substituted and the learning goal remains the same. In this instance, Asia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Asia - coal, copper, dates, iron, lead, millet, oats, petroleum, rice, tea, tin, wheat, zinc,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the conflict between Egypt and Ethiopia in Africa over the Nile River as another place to investigate.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Teachers may also give students a writing prompt to consider how their lives might change with different levels of fresh water availability or gather data to compare their country’s level of water usage to another. </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(M: Mapping; DP: Distribution and Patterns) are used when interpreting the map. The conflict exploration involves understanding local landscapes (CC: Conditions, Connections, and Regions), and a comparative water project involves GE: Gather Evidence and Communicate Findings.</w:t>
            </w:r>
          </w:p>
        </w:tc>
      </w:tr>
      <w:tr w:rsidR="005561F9">
        <w:tc>
          <w:tcPr>
            <w:tcW w:w="6480" w:type="dxa"/>
            <w:shd w:val="clear" w:color="auto" w:fill="auto"/>
            <w:tcMar>
              <w:top w:w="100" w:type="dxa"/>
              <w:left w:w="100" w:type="dxa"/>
              <w:bottom w:w="100" w:type="dxa"/>
              <w:right w:w="100" w:type="dxa"/>
            </w:tcMar>
          </w:tcPr>
          <w:p w:rsidR="005561F9" w:rsidRDefault="0050706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construct </w:t>
            </w:r>
            <w:r w:rsidR="002F3A39">
              <w:rPr>
                <w:rFonts w:ascii="Times New Roman" w:eastAsia="Times New Roman" w:hAnsi="Times New Roman" w:cs="Times New Roman"/>
                <w:sz w:val="24"/>
                <w:szCs w:val="24"/>
              </w:rPr>
              <w:t xml:space="preserve">a map and explain how the spatial distribution of resources influences human migration patterns. </w:t>
            </w:r>
          </w:p>
          <w:p w:rsidR="005561F9" w:rsidRDefault="005561F9">
            <w:pPr>
              <w:widowControl w:val="0"/>
              <w:spacing w:line="240" w:lineRule="auto"/>
              <w:rPr>
                <w:rFonts w:ascii="Times New Roman" w:eastAsia="Times New Roman" w:hAnsi="Times New Roman" w:cs="Times New Roman"/>
                <w:sz w:val="24"/>
                <w:szCs w:val="24"/>
              </w:rPr>
            </w:pPr>
          </w:p>
          <w:p w:rsidR="005561F9" w:rsidRDefault="00B061B0">
            <w:pPr>
              <w:widowControl w:val="0"/>
              <w:spacing w:line="240" w:lineRule="auto"/>
              <w:rPr>
                <w:rFonts w:ascii="Times New Roman" w:eastAsia="Times New Roman" w:hAnsi="Times New Roman" w:cs="Times New Roman"/>
                <w:sz w:val="24"/>
                <w:szCs w:val="24"/>
              </w:rPr>
            </w:pPr>
            <w:hyperlink r:id="rId22">
              <w:r w:rsidR="002F3A39">
                <w:rPr>
                  <w:rFonts w:ascii="Times New Roman" w:eastAsia="Times New Roman" w:hAnsi="Times New Roman" w:cs="Times New Roman"/>
                  <w:color w:val="1155CC"/>
                  <w:sz w:val="24"/>
                  <w:szCs w:val="24"/>
                  <w:u w:val="single"/>
                </w:rPr>
                <w:t>Students will read about Johannesburg in this Encyclopedia Britannica entry</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how Johannesburg, South Africa was founded and grew in response to a late 19th century gold rush. Students will write a journal entry about someone moving to </w:t>
            </w:r>
            <w:r>
              <w:rPr>
                <w:rFonts w:ascii="Times New Roman" w:eastAsia="Times New Roman" w:hAnsi="Times New Roman" w:cs="Times New Roman"/>
                <w:sz w:val="24"/>
                <w:szCs w:val="24"/>
              </w:rPr>
              <w:lastRenderedPageBreak/>
              <w:t>South Africa and how the access of resources impacted their decision to move to the region.</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an atlas, students will locate contemporary gold or silver deposits and discuss why or why not large population centers exist within close proximity to those mining centers. Students will choose one of these locations and share with the class their findings through a class discussion. They will also discuss the impact (e.g., environmental, political) these population centers have on the region.</w:t>
            </w: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will find that both the location and the resource in this example may be substituted and the learning goal remains the same. In this instance, Africa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Africa - barley, cassava, coal, cobalt, cotton, dates, diamonds, gold, iron, millet, petroleum, rice, sugar cane, uranium,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Teachers may choose Potosi, Bolivia, originally a silver mining center, as another place to investigate (</w:t>
            </w:r>
            <w:hyperlink r:id="rId23">
              <w:r>
                <w:rPr>
                  <w:rFonts w:ascii="Times New Roman" w:eastAsia="Times New Roman" w:hAnsi="Times New Roman" w:cs="Times New Roman"/>
                  <w:color w:val="1155CC"/>
                  <w:sz w:val="24"/>
                  <w:szCs w:val="24"/>
                  <w:u w:val="single"/>
                </w:rPr>
                <w:t>students may read about Potosi in this Encyclopedia Britannica entry</w:t>
              </w:r>
            </w:hyperlink>
            <w:r>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(M: Mapping; DP: Distribution and Patterns) are used when using the atlas or constructing the map. The Johannesburg research involves CC: Conditions, Connections, Regions and GE: Gather Evidence and Communicate Findings.</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investigate the primary resources needed to create a smartphone by gathering data (GE: Gather Evidence and Communicate Findings) and mapping (M: Mapping) the location of necessary resources. Students will create a poster that shows the different components of a Smartphone and where the resources needed to create these different components are found. Alternatively, students can create an infographic of the same information via free online platforms such as </w:t>
            </w:r>
            <w:proofErr w:type="spellStart"/>
            <w:r>
              <w:rPr>
                <w:rFonts w:ascii="Times New Roman" w:eastAsia="Times New Roman" w:hAnsi="Times New Roman" w:cs="Times New Roman"/>
                <w:sz w:val="24"/>
                <w:szCs w:val="24"/>
              </w:rPr>
              <w:t>Visme</w:t>
            </w:r>
            <w:proofErr w:type="spellEnd"/>
            <w:r>
              <w:rPr>
                <w:rFonts w:ascii="Times New Roman" w:eastAsia="Times New Roman" w:hAnsi="Times New Roman" w:cs="Times New Roman"/>
                <w:sz w:val="24"/>
                <w:szCs w:val="24"/>
              </w:rPr>
              <w:t xml:space="preserve">. </w:t>
            </w:r>
          </w:p>
          <w:p w:rsidR="005561F9" w:rsidRDefault="005561F9">
            <w:pPr>
              <w:widowControl w:val="0"/>
              <w:spacing w:line="240" w:lineRule="auto"/>
              <w:rPr>
                <w:rFonts w:ascii="Times New Roman" w:eastAsia="Times New Roman" w:hAnsi="Times New Roman" w:cs="Times New Roman"/>
                <w:sz w:val="24"/>
                <w:szCs w:val="24"/>
              </w:rPr>
            </w:pPr>
          </w:p>
          <w:p w:rsidR="005561F9" w:rsidRDefault="005561F9">
            <w:pPr>
              <w:widowControl w:val="0"/>
              <w:spacing w:line="240" w:lineRule="auto"/>
              <w:rPr>
                <w:rFonts w:ascii="Times New Roman" w:eastAsia="Times New Roman" w:hAnsi="Times New Roman" w:cs="Times New Roman"/>
                <w:sz w:val="24"/>
                <w:szCs w:val="24"/>
              </w:rPr>
            </w:pPr>
          </w:p>
          <w:p w:rsidR="005561F9" w:rsidRDefault="005561F9">
            <w:pPr>
              <w:widowControl w:val="0"/>
              <w:spacing w:line="240" w:lineRule="auto"/>
              <w:rPr>
                <w:rFonts w:ascii="Times New Roman" w:eastAsia="Times New Roman" w:hAnsi="Times New Roman" w:cs="Times New Roman"/>
                <w:b/>
                <w:sz w:val="24"/>
                <w:szCs w:val="24"/>
              </w:rPr>
            </w:pP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find that both the location and the resource in this example may be substituted and the learning goal remains the same. In this instance, Australia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Australia, Oceania, Antarctica - cattle, copper, cotton, gold, grapes, sheep, sugar cane, wheat, zinc,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example, students could focus on one important component - the battery - that uses lithium. Lithium deposits are in Australia and students may construct an argument that smartphone production in Asia is more likely to use that source that farther away deposits in Chile (</w:t>
            </w:r>
            <w:hyperlink r:id="rId24">
              <w:r>
                <w:rPr>
                  <w:rFonts w:ascii="Times New Roman" w:eastAsia="Times New Roman" w:hAnsi="Times New Roman" w:cs="Times New Roman"/>
                  <w:color w:val="1155CC"/>
                  <w:sz w:val="24"/>
                  <w:szCs w:val="24"/>
                  <w:u w:val="single"/>
                </w:rPr>
                <w:t>students may watch this video on lithium from National Geographic</w:t>
              </w:r>
            </w:hyperlink>
            <w:r>
              <w:rPr>
                <w:rFonts w:ascii="Times New Roman" w:eastAsia="Times New Roman" w:hAnsi="Times New Roman" w:cs="Times New Roman"/>
                <w:sz w:val="24"/>
                <w:szCs w:val="24"/>
              </w:rPr>
              <w:t xml:space="preserve">). Teachers can then guide students to consider various locations and connections: the resource location; shipping materials to an assembly site; and shipping the finished product to consumers.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Geographic skills (M: Mapping; DP: Distribution and Patterns) </w:t>
            </w:r>
            <w:r>
              <w:rPr>
                <w:rFonts w:ascii="Times New Roman" w:eastAsia="Times New Roman" w:hAnsi="Times New Roman" w:cs="Times New Roman"/>
                <w:sz w:val="24"/>
                <w:szCs w:val="24"/>
              </w:rPr>
              <w:lastRenderedPageBreak/>
              <w:t>are used when constructing the map. The research project involves CC: Conditions, Connections, Regions and GE: Gather Evidence and Communicate Findings.</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explain how natural resources are culturally defined and used differently from place to place.</w:t>
            </w:r>
          </w:p>
          <w:p w:rsidR="005561F9" w:rsidRDefault="005561F9">
            <w:pPr>
              <w:widowControl w:val="0"/>
              <w:spacing w:line="240" w:lineRule="auto"/>
              <w:rPr>
                <w:rFonts w:ascii="Times New Roman" w:eastAsia="Times New Roman" w:hAnsi="Times New Roman" w:cs="Times New Roman"/>
                <w:b/>
                <w:sz w:val="24"/>
                <w:szCs w:val="24"/>
              </w:rPr>
            </w:pPr>
          </w:p>
          <w:p w:rsidR="005561F9" w:rsidRDefault="005561F9">
            <w:pPr>
              <w:widowControl w:val="0"/>
              <w:spacing w:line="240" w:lineRule="auto"/>
              <w:rPr>
                <w:rFonts w:ascii="Times New Roman" w:eastAsia="Times New Roman" w:hAnsi="Times New Roman" w:cs="Times New Roman"/>
                <w:b/>
                <w:sz w:val="24"/>
                <w:szCs w:val="24"/>
              </w:rPr>
            </w:pP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use of and access to natural resources varies greatly throughout the globe. Students should explore the diverse uses of natural resources from place to place at various scales. Resources are a cultural concept and natural materials become resources when humans value them. The uses and values of resources change from culture to culture and from time to time. Access to natural resources is not as simple as location. Technology and ownership are important concepts as well.</w:t>
            </w:r>
          </w:p>
        </w:tc>
      </w:tr>
      <w:tr w:rsidR="005561F9">
        <w:tc>
          <w:tcPr>
            <w:tcW w:w="6480" w:type="dxa"/>
            <w:shd w:val="clear" w:color="auto" w:fill="auto"/>
            <w:tcMar>
              <w:top w:w="100" w:type="dxa"/>
              <w:left w:w="100" w:type="dxa"/>
              <w:bottom w:w="100" w:type="dxa"/>
              <w:right w:w="100" w:type="dxa"/>
            </w:tcMar>
          </w:tcPr>
          <w:p w:rsidR="005561F9" w:rsidRDefault="00B061B0">
            <w:pPr>
              <w:widowControl w:val="0"/>
              <w:spacing w:line="240" w:lineRule="auto"/>
              <w:rPr>
                <w:rFonts w:ascii="Times New Roman" w:eastAsia="Times New Roman" w:hAnsi="Times New Roman" w:cs="Times New Roman"/>
                <w:sz w:val="24"/>
                <w:szCs w:val="24"/>
              </w:rPr>
            </w:pPr>
            <w:hyperlink r:id="rId25">
              <w:r w:rsidR="002F3A39">
                <w:rPr>
                  <w:rFonts w:ascii="Times New Roman" w:eastAsia="Times New Roman" w:hAnsi="Times New Roman" w:cs="Times New Roman"/>
                  <w:color w:val="1155CC"/>
                  <w:sz w:val="24"/>
                  <w:szCs w:val="24"/>
                  <w:u w:val="single"/>
                </w:rPr>
                <w:t>Students will read provisions governing resources in Antarctica by looking at the Secretariat of the Antarctic Treaty</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investigate maps to understand the potential use of natural resources such as iron or coal in Antarctica where ice is melting.</w:t>
            </w:r>
          </w:p>
          <w:p w:rsidR="005561F9" w:rsidRDefault="005561F9">
            <w:pPr>
              <w:widowControl w:val="0"/>
              <w:spacing w:line="240" w:lineRule="auto"/>
              <w:rPr>
                <w:rFonts w:ascii="Times New Roman" w:eastAsia="Times New Roman" w:hAnsi="Times New Roman" w:cs="Times New Roman"/>
                <w:sz w:val="24"/>
                <w:szCs w:val="24"/>
              </w:rPr>
            </w:pPr>
          </w:p>
          <w:p w:rsidR="005561F9" w:rsidRDefault="00B061B0">
            <w:pPr>
              <w:widowControl w:val="0"/>
              <w:spacing w:line="240" w:lineRule="auto"/>
              <w:rPr>
                <w:rFonts w:ascii="Times New Roman" w:eastAsia="Times New Roman" w:hAnsi="Times New Roman" w:cs="Times New Roman"/>
                <w:sz w:val="24"/>
                <w:szCs w:val="24"/>
              </w:rPr>
            </w:pPr>
            <w:hyperlink r:id="rId26">
              <w:r w:rsidR="002F3A39">
                <w:rPr>
                  <w:rFonts w:ascii="Times New Roman" w:eastAsia="Times New Roman" w:hAnsi="Times New Roman" w:cs="Times New Roman"/>
                  <w:color w:val="1155CC"/>
                  <w:sz w:val="24"/>
                  <w:szCs w:val="24"/>
                  <w:u w:val="single"/>
                </w:rPr>
                <w:t>Students will view a political map of Antarctica with historic information by using this article from the British Broadcasting Corporation BBC</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a political (claims) map of Antarctica, students can vote on which country will benefit the most from resource exploitation on the continent.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Students will explain how these potentially new resource locations are becoming more influential and important. Students will write about their predictions for Antarctica based on this </w:t>
            </w:r>
            <w:r>
              <w:rPr>
                <w:rFonts w:ascii="Times New Roman" w:eastAsia="Times New Roman" w:hAnsi="Times New Roman" w:cs="Times New Roman"/>
                <w:sz w:val="24"/>
                <w:szCs w:val="24"/>
              </w:rPr>
              <w:lastRenderedPageBreak/>
              <w:t>information.</w:t>
            </w: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will find that both the location and the resource in this example may be substituted and the learning goal remains the same. In this instance, Antarctica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Australia, Oceania, Antarctica - cattle, copper, cotton, gold, grapes, sheep, sugar cane, wheat, zinc,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ask students to review “ownership” of Antarctica and how minerals are managed or not. Students may have a debate whether resource accessibility and transportation issues can influence the use of resources in polar regions.</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(M: Mapping; DP: Distribution and Patterns) are used when exploring maps. The research project involves CC: Conditions, Connections, Regions and GE: Gather Evidence and Communicate Findings.</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the positive and negative economic, social, and environmental consequences of extracting and using specific resources from the local through the global scale (S: Scale; GE: Gather Evidence and Communicate Findings). Students will be either assigned or choose a particular resource and write a report about their findings. After this report, they will discuss with the class their findings and compare differences and similarities with other resource extraction and uses. </w:t>
            </w:r>
          </w:p>
          <w:p w:rsidR="005561F9" w:rsidRDefault="005561F9">
            <w:pPr>
              <w:widowControl w:val="0"/>
              <w:spacing w:line="240" w:lineRule="auto"/>
              <w:rPr>
                <w:rFonts w:ascii="Times New Roman" w:eastAsia="Times New Roman" w:hAnsi="Times New Roman" w:cs="Times New Roman"/>
                <w:sz w:val="24"/>
                <w:szCs w:val="24"/>
              </w:rPr>
            </w:pPr>
          </w:p>
          <w:p w:rsidR="005561F9" w:rsidRDefault="00B061B0">
            <w:pPr>
              <w:widowControl w:val="0"/>
              <w:spacing w:line="240" w:lineRule="auto"/>
              <w:rPr>
                <w:rFonts w:ascii="Times New Roman" w:eastAsia="Times New Roman" w:hAnsi="Times New Roman" w:cs="Times New Roman"/>
                <w:sz w:val="24"/>
                <w:szCs w:val="24"/>
              </w:rPr>
            </w:pPr>
            <w:hyperlink r:id="rId27">
              <w:r w:rsidR="002F3A39">
                <w:rPr>
                  <w:rFonts w:ascii="Times New Roman" w:eastAsia="Times New Roman" w:hAnsi="Times New Roman" w:cs="Times New Roman"/>
                  <w:color w:val="1155CC"/>
                  <w:sz w:val="24"/>
                  <w:szCs w:val="24"/>
                  <w:u w:val="single"/>
                </w:rPr>
                <w:t>Students will read about uranium and nuclear energy production in this National Geographic article</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investigate countries (e.g., Kazakhstan) engaged in uranium exploration and use through web or atlas research. After investigating, they will participate in a group discussion regarding which countries are engaged in safe or dangerous extraction and use practices.</w:t>
            </w:r>
          </w:p>
          <w:p w:rsidR="005561F9" w:rsidRDefault="005561F9">
            <w:pPr>
              <w:widowControl w:val="0"/>
              <w:spacing w:line="240" w:lineRule="auto"/>
              <w:rPr>
                <w:rFonts w:ascii="Times New Roman" w:eastAsia="Times New Roman" w:hAnsi="Times New Roman" w:cs="Times New Roman"/>
                <w:sz w:val="24"/>
                <w:szCs w:val="24"/>
              </w:rPr>
            </w:pPr>
          </w:p>
          <w:p w:rsidR="005561F9" w:rsidRDefault="00B061B0">
            <w:pPr>
              <w:widowControl w:val="0"/>
              <w:spacing w:line="240" w:lineRule="auto"/>
              <w:rPr>
                <w:rFonts w:ascii="Times New Roman" w:eastAsia="Times New Roman" w:hAnsi="Times New Roman" w:cs="Times New Roman"/>
                <w:sz w:val="24"/>
                <w:szCs w:val="24"/>
              </w:rPr>
            </w:pPr>
            <w:hyperlink r:id="rId28">
              <w:r w:rsidR="002F3A39">
                <w:rPr>
                  <w:rFonts w:ascii="Times New Roman" w:eastAsia="Times New Roman" w:hAnsi="Times New Roman" w:cs="Times New Roman"/>
                  <w:color w:val="1155CC"/>
                  <w:sz w:val="24"/>
                  <w:szCs w:val="24"/>
                  <w:u w:val="single"/>
                </w:rPr>
                <w:t>Students will read about uranium mining from this article by the United States Environmental Protection Agency</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discuss with a partner how the positives of mining (e.g., local economic benefits; jobs) compare with the negatives of uranium mining</w:t>
            </w:r>
            <w:r>
              <w:rPr>
                <w:rFonts w:ascii="Times New Roman" w:eastAsia="Times New Roman" w:hAnsi="Times New Roman" w:cs="Times New Roman"/>
                <w:b/>
                <w:sz w:val="24"/>
                <w:szCs w:val="24"/>
              </w:rPr>
              <w:t>.</w:t>
            </w: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find that both the location and the resource in this example may be substituted and the learning goal remains the same. In this instance, Asia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Asia - coal, copper, dates, iron, lead, millet, oats, petroleum, rice, tea, tin, wheat, zinc,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such as S: Scale and GE: Gather Evidence and Communicate Findings are used in this investigation.</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Students will construct a map that identifies the top resource-producing countries and the top resource-consuming countries for a particular commodity and then identify where overlap occurs or not.</w:t>
            </w: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find that both the location and the resource in this example may be substituted and the learning goal remains the same. In this instance, Europe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Europe - barley, citrus, coal, oats, olives, petroleum, potato, rye, wheat,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In this example, teachers may first provide students with data on potato producers and consumers, have the students map the information, and then teachers may lead students in a discussion about what political or economic relationships need to be formed between resource sources and resource users. In this example, a number of European countries fall within both categories (</w:t>
            </w:r>
            <w:hyperlink r:id="rId29">
              <w:r>
                <w:rPr>
                  <w:rFonts w:ascii="Times New Roman" w:eastAsia="Times New Roman" w:hAnsi="Times New Roman" w:cs="Times New Roman"/>
                  <w:color w:val="1155CC"/>
                  <w:sz w:val="24"/>
                  <w:szCs w:val="24"/>
                  <w:u w:val="single"/>
                </w:rPr>
                <w:t xml:space="preserve">students can access potato data from this link to the Food and Agriculture </w:t>
              </w:r>
              <w:r w:rsidR="00507062">
                <w:rPr>
                  <w:rFonts w:ascii="Times New Roman" w:eastAsia="Times New Roman" w:hAnsi="Times New Roman" w:cs="Times New Roman"/>
                  <w:color w:val="1155CC"/>
                  <w:sz w:val="24"/>
                  <w:szCs w:val="24"/>
                  <w:u w:val="single"/>
                </w:rPr>
                <w:t>Organization</w:t>
              </w:r>
              <w:r>
                <w:rPr>
                  <w:rFonts w:ascii="Times New Roman" w:eastAsia="Times New Roman" w:hAnsi="Times New Roman" w:cs="Times New Roman"/>
                  <w:color w:val="1155CC"/>
                  <w:sz w:val="24"/>
                  <w:szCs w:val="24"/>
                  <w:u w:val="single"/>
                </w:rPr>
                <w:t xml:space="preserve"> of the United Nations</w:t>
              </w:r>
            </w:hyperlink>
            <w:r>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(M: Mapping; DP: Distribution and Patterns) are used when constructing the map. The research project involves CC: Conditions, Connections, Regions and GE: Gather Evidence and Communicate Findings.</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read about </w:t>
            </w:r>
            <w:hyperlink r:id="rId30">
              <w:r>
                <w:rPr>
                  <w:rFonts w:ascii="Times New Roman" w:eastAsia="Times New Roman" w:hAnsi="Times New Roman" w:cs="Times New Roman"/>
                  <w:color w:val="1155CC"/>
                  <w:sz w:val="24"/>
                  <w:szCs w:val="24"/>
                  <w:u w:val="single"/>
                </w:rPr>
                <w:t>nonrenewable</w:t>
              </w:r>
            </w:hyperlink>
            <w:r>
              <w:rPr>
                <w:rFonts w:ascii="Times New Roman" w:eastAsia="Times New Roman" w:hAnsi="Times New Roman" w:cs="Times New Roman"/>
                <w:sz w:val="24"/>
                <w:szCs w:val="24"/>
              </w:rPr>
              <w:t xml:space="preserve"> and </w:t>
            </w:r>
            <w:hyperlink r:id="rId31">
              <w:r>
                <w:rPr>
                  <w:rFonts w:ascii="Times New Roman" w:eastAsia="Times New Roman" w:hAnsi="Times New Roman" w:cs="Times New Roman"/>
                  <w:color w:val="1155CC"/>
                  <w:sz w:val="24"/>
                  <w:szCs w:val="24"/>
                  <w:u w:val="single"/>
                </w:rPr>
                <w:t>renewable</w:t>
              </w:r>
            </w:hyperlink>
            <w:r>
              <w:rPr>
                <w:rFonts w:ascii="Times New Roman" w:eastAsia="Times New Roman" w:hAnsi="Times New Roman" w:cs="Times New Roman"/>
                <w:sz w:val="24"/>
                <w:szCs w:val="24"/>
              </w:rPr>
              <w:t xml:space="preserve"> resources through these article links from National Geographic.</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explain the nonrenewable and renewable energy sources (e.g., fossil fuel, solar, hydro-electric) that power much of Europe, their source and use locations, and their contributions to climate change. They will then choose (or be assigned) either a renewable or nonrenewable energy source and create a poster supporting the use of their resource. They will then debate with other energy source supporters, making the case why their resource makes the most sense (e.g., cost, location, environmentally sensitive). </w:t>
            </w:r>
          </w:p>
          <w:p w:rsidR="005561F9" w:rsidRDefault="005561F9">
            <w:pPr>
              <w:widowControl w:val="0"/>
              <w:spacing w:line="240" w:lineRule="auto"/>
              <w:rPr>
                <w:rFonts w:ascii="Times New Roman" w:eastAsia="Times New Roman" w:hAnsi="Times New Roman" w:cs="Times New Roman"/>
                <w:sz w:val="24"/>
                <w:szCs w:val="24"/>
              </w:rPr>
            </w:pPr>
          </w:p>
          <w:p w:rsidR="005561F9" w:rsidRDefault="00B061B0">
            <w:pPr>
              <w:widowControl w:val="0"/>
              <w:spacing w:line="240" w:lineRule="auto"/>
              <w:rPr>
                <w:rFonts w:ascii="Times New Roman" w:eastAsia="Times New Roman" w:hAnsi="Times New Roman" w:cs="Times New Roman"/>
                <w:sz w:val="24"/>
                <w:szCs w:val="24"/>
              </w:rPr>
            </w:pPr>
            <w:hyperlink r:id="rId32">
              <w:r w:rsidR="002F3A39">
                <w:rPr>
                  <w:rFonts w:ascii="Times New Roman" w:eastAsia="Times New Roman" w:hAnsi="Times New Roman" w:cs="Times New Roman"/>
                  <w:color w:val="1155CC"/>
                  <w:sz w:val="24"/>
                  <w:szCs w:val="24"/>
                  <w:u w:val="single"/>
                </w:rPr>
                <w:t>Students will review European energy use from this article by the European Union</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Students will analyze a map that shows the different energy sources that are dominant in European countries and create a pie chart that shows the top overall resources used in Europe.</w:t>
            </w: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will find that both the location and the resource in this example may be substituted and the learning goal remains the same. In this instance, Europe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Europe - barley, citrus, coal, oats, olives, petroleum, potato, rye, wheat,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(M: Mapping; DP: Distribution and Patterns; MR: Models and Representations) are used when analyzing the map and constructing the pie chart.</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describe how cultures value things differently in terms of resource use. Students will choose a particular culture and resource, and then research how that culture values their resource. After researching, they will create a Venn Diagram that compares their culture’s resource values versus those chosen by other students.</w:t>
            </w:r>
          </w:p>
          <w:p w:rsidR="005561F9" w:rsidRDefault="005561F9">
            <w:pPr>
              <w:widowControl w:val="0"/>
              <w:spacing w:line="240" w:lineRule="auto"/>
              <w:rPr>
                <w:rFonts w:ascii="Times New Roman" w:eastAsia="Times New Roman" w:hAnsi="Times New Roman" w:cs="Times New Roman"/>
                <w:sz w:val="24"/>
                <w:szCs w:val="24"/>
              </w:rPr>
            </w:pPr>
          </w:p>
          <w:p w:rsidR="005561F9" w:rsidRDefault="005561F9">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find that both the location and the resource in this example may be substituted and the learning goal remains the same. In this instance, North America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North America - bananas, citrus, coal, coffee, copper, corn, cotton, iron, lead, oats, petroleum, potato, sugar cane, wheat, zinc,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can provide readings or web research on resources such as mesquite. While valued by some contemporary Americans as a wood for cooking, or despised by ranchers as a pest in grazing lands, Native Americans used the plant for its beans (</w:t>
            </w:r>
            <w:hyperlink r:id="rId33">
              <w:r>
                <w:rPr>
                  <w:rFonts w:ascii="Times New Roman" w:eastAsia="Times New Roman" w:hAnsi="Times New Roman" w:cs="Times New Roman"/>
                  <w:color w:val="1155CC"/>
                  <w:sz w:val="24"/>
                  <w:szCs w:val="24"/>
                  <w:u w:val="single"/>
                </w:rPr>
                <w:t>students may read more about mesquite from this article by National Public Radio</w:t>
              </w:r>
            </w:hyperlink>
            <w:r>
              <w:rPr>
                <w:rFonts w:ascii="Times New Roman" w:eastAsia="Times New Roman" w:hAnsi="Times New Roman" w:cs="Times New Roman"/>
                <w:sz w:val="24"/>
                <w:szCs w:val="24"/>
              </w:rPr>
              <w:t xml:space="preserve">). Student pairs may consider other resources that can have dual meanings and uses (e.g., cows in India versus other countries; Amish use/non-use of certain technologies).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(CC: Conditions, Connections, Regions; GE: Gather Evidence and Communicate Findings) are used when investigating cultural views of resources.</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describe different types of vegetation used in </w:t>
            </w:r>
            <w:r>
              <w:rPr>
                <w:rFonts w:ascii="Times New Roman" w:eastAsia="Times New Roman" w:hAnsi="Times New Roman" w:cs="Times New Roman"/>
                <w:sz w:val="24"/>
                <w:szCs w:val="24"/>
              </w:rPr>
              <w:lastRenderedPageBreak/>
              <w:t>biofuel production (e.g. corn, sugar cane). Students will first research the different types of vegetation used in the production of biofuel. After their research, they will create a poster that shows the vegetation used, the benefits of biofuel, and the potential consequences in the use of biofuel. This can be done either as an individual or group project.</w:t>
            </w:r>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Teachers will find that both the location and the resource in this </w:t>
            </w:r>
            <w:r>
              <w:rPr>
                <w:rFonts w:ascii="Times New Roman" w:eastAsia="Times New Roman" w:hAnsi="Times New Roman" w:cs="Times New Roman"/>
                <w:sz w:val="24"/>
                <w:szCs w:val="24"/>
              </w:rPr>
              <w:lastRenderedPageBreak/>
              <w:t>example may be substituted and the learning goal remains the same. In this instance, South America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South America - bananas, coffee, copper, corn, lead, livestock, petroleum, sheep, sugar cane, tin, zinc,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show how these types of fuels are created and then have students identify countries on a map that have or can have an abundance of vegetation (e.g., Brazil) that may be used for this type of fuel source (</w:t>
            </w:r>
            <w:hyperlink r:id="rId34">
              <w:r>
                <w:rPr>
                  <w:rFonts w:ascii="Times New Roman" w:eastAsia="Times New Roman" w:hAnsi="Times New Roman" w:cs="Times New Roman"/>
                  <w:color w:val="1155CC"/>
                  <w:sz w:val="24"/>
                  <w:szCs w:val="24"/>
                  <w:u w:val="single"/>
                </w:rPr>
                <w:t>students may learn more about biofuel production by watching this video from National Geographic</w:t>
              </w:r>
            </w:hyperlink>
            <w:r>
              <w:rPr>
                <w:rFonts w:ascii="Times New Roman" w:eastAsia="Times New Roman" w:hAnsi="Times New Roman" w:cs="Times New Roman"/>
                <w:sz w:val="24"/>
                <w:szCs w:val="24"/>
              </w:rPr>
              <w:t>). Students may be asked to propose an alternative fuel source (e.g., kudzu) for their location based upon climate and other considerations and also describe drawbacks to biofuels (</w:t>
            </w:r>
            <w:hyperlink r:id="rId35">
              <w:r>
                <w:rPr>
                  <w:rFonts w:ascii="Times New Roman" w:eastAsia="Times New Roman" w:hAnsi="Times New Roman" w:cs="Times New Roman"/>
                  <w:color w:val="1155CC"/>
                  <w:sz w:val="24"/>
                  <w:szCs w:val="24"/>
                  <w:u w:val="single"/>
                </w:rPr>
                <w:t>students can learn about drawbacks to biofuels by watching this video from National Geographic</w:t>
              </w:r>
            </w:hyperlink>
            <w:r>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(M: Mapping; DP: Distribution and Patterns) are used when analyzing a map. The research project involves CC: Conditions, Connections, Regions and GE: Gather Evidence and Communicate Findings.</w:t>
            </w:r>
          </w:p>
        </w:tc>
      </w:tr>
      <w:tr w:rsidR="005561F9">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explore the major arguments related to deforestation and economic interests in the use of the Amazon rainforest through a variety of mini-lectures or web research.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news articles to answer the question “Why are people setting the Amazon rainforest on fire?”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use the information gathered in their research to form an argument and then take part in a debate that focuses on conservation versus resource extraction</w:t>
            </w:r>
            <w:proofErr w:type="gramStart"/>
            <w:r>
              <w:rPr>
                <w:rFonts w:ascii="Times New Roman" w:eastAsia="Times New Roman" w:hAnsi="Times New Roman" w:cs="Times New Roman"/>
                <w:sz w:val="24"/>
                <w:szCs w:val="24"/>
              </w:rPr>
              <w:t>..</w:t>
            </w:r>
            <w:proofErr w:type="gramEnd"/>
          </w:p>
        </w:tc>
        <w:tc>
          <w:tcPr>
            <w:tcW w:w="6480" w:type="dxa"/>
            <w:shd w:val="clear" w:color="auto" w:fill="auto"/>
            <w:tcMar>
              <w:top w:w="100" w:type="dxa"/>
              <w:left w:w="100" w:type="dxa"/>
              <w:bottom w:w="100" w:type="dxa"/>
              <w:right w:w="100" w:type="dxa"/>
            </w:tcMar>
          </w:tcPr>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Teachers may have students complete National Geographic lesson activities on: </w:t>
            </w:r>
          </w:p>
          <w:p w:rsidR="005561F9" w:rsidRDefault="00B061B0">
            <w:pPr>
              <w:widowControl w:val="0"/>
              <w:shd w:val="clear" w:color="auto" w:fill="FFFFFF"/>
              <w:spacing w:before="220" w:line="240" w:lineRule="auto"/>
              <w:rPr>
                <w:rFonts w:ascii="Times New Roman" w:eastAsia="Times New Roman" w:hAnsi="Times New Roman" w:cs="Times New Roman"/>
                <w:sz w:val="24"/>
                <w:szCs w:val="24"/>
              </w:rPr>
            </w:pPr>
            <w:hyperlink r:id="rId36">
              <w:r w:rsidR="002F3A39">
                <w:rPr>
                  <w:rFonts w:ascii="Times New Roman" w:eastAsia="Times New Roman" w:hAnsi="Times New Roman" w:cs="Times New Roman"/>
                  <w:color w:val="1155CC"/>
                  <w:sz w:val="24"/>
                  <w:szCs w:val="24"/>
                  <w:u w:val="single"/>
                </w:rPr>
                <w:t>Exploring the Tradeoffs between Accessing Resources and Protecting the Amazon Rainforest</w:t>
              </w:r>
            </w:hyperlink>
            <w:r w:rsidR="002F3A39">
              <w:rPr>
                <w:rFonts w:ascii="Times New Roman" w:eastAsia="Times New Roman" w:hAnsi="Times New Roman" w:cs="Times New Roman"/>
                <w:sz w:val="24"/>
                <w:szCs w:val="24"/>
              </w:rPr>
              <w:t xml:space="preserve">; </w:t>
            </w:r>
          </w:p>
          <w:p w:rsidR="005561F9" w:rsidRDefault="00B061B0">
            <w:pPr>
              <w:shd w:val="clear" w:color="auto" w:fill="FFFFFF"/>
              <w:spacing w:before="220" w:line="240" w:lineRule="auto"/>
              <w:rPr>
                <w:rFonts w:ascii="Times New Roman" w:eastAsia="Times New Roman" w:hAnsi="Times New Roman" w:cs="Times New Roman"/>
                <w:sz w:val="24"/>
                <w:szCs w:val="24"/>
              </w:rPr>
            </w:pPr>
            <w:hyperlink r:id="rId37">
              <w:r w:rsidR="002F3A39">
                <w:rPr>
                  <w:rFonts w:ascii="Times New Roman" w:eastAsia="Times New Roman" w:hAnsi="Times New Roman" w:cs="Times New Roman"/>
                  <w:color w:val="1155CC"/>
                  <w:sz w:val="24"/>
                  <w:szCs w:val="24"/>
                  <w:u w:val="single"/>
                </w:rPr>
                <w:t>Protecting Biodiversity in the Amazon Rainforest</w:t>
              </w:r>
            </w:hyperlink>
            <w:r w:rsidR="002F3A39">
              <w:rPr>
                <w:rFonts w:ascii="Times New Roman" w:eastAsia="Times New Roman" w:hAnsi="Times New Roman" w:cs="Times New Roman"/>
                <w:sz w:val="24"/>
                <w:szCs w:val="24"/>
              </w:rPr>
              <w:t>; or</w:t>
            </w:r>
          </w:p>
          <w:p w:rsidR="005561F9" w:rsidRDefault="00B061B0">
            <w:pPr>
              <w:shd w:val="clear" w:color="auto" w:fill="FFFFFF"/>
              <w:spacing w:before="220" w:line="240" w:lineRule="auto"/>
              <w:rPr>
                <w:rFonts w:ascii="Times New Roman" w:eastAsia="Times New Roman" w:hAnsi="Times New Roman" w:cs="Times New Roman"/>
                <w:sz w:val="24"/>
                <w:szCs w:val="24"/>
              </w:rPr>
            </w:pPr>
            <w:hyperlink r:id="rId38">
              <w:r w:rsidR="002F3A39">
                <w:rPr>
                  <w:rFonts w:ascii="Times New Roman" w:eastAsia="Times New Roman" w:hAnsi="Times New Roman" w:cs="Times New Roman"/>
                  <w:color w:val="1155CC"/>
                  <w:sz w:val="24"/>
                  <w:szCs w:val="24"/>
                  <w:u w:val="single"/>
                </w:rPr>
                <w:t>A Proposal to Build a Road in the Amazon</w:t>
              </w:r>
            </w:hyperlink>
            <w:r w:rsidR="002F3A39">
              <w:rPr>
                <w:rFonts w:ascii="Times New Roman" w:eastAsia="Times New Roman" w:hAnsi="Times New Roman" w:cs="Times New Roman"/>
                <w:sz w:val="24"/>
                <w:szCs w:val="24"/>
              </w:rPr>
              <w:t>.</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find that both the location and the resource in this example may be substituted and the learning goal remains the same. In this instance, South America is the focus and possible resources to investigate per the Alignment Guide are:</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South America - bananas, coffee, copper, corn, lead, livestock, petroleum, sheep, sugar cane, tin, zinc, </w:t>
            </w:r>
            <w:r>
              <w:rPr>
                <w:rFonts w:ascii="Times New Roman" w:eastAsia="Times New Roman" w:hAnsi="Times New Roman" w:cs="Times New Roman"/>
                <w:i/>
                <w:sz w:val="24"/>
                <w:szCs w:val="24"/>
              </w:rPr>
              <w:t>and others.</w:t>
            </w:r>
          </w:p>
          <w:p w:rsidR="005561F9" w:rsidRDefault="005561F9">
            <w:pPr>
              <w:widowControl w:val="0"/>
              <w:spacing w:line="240" w:lineRule="auto"/>
              <w:rPr>
                <w:rFonts w:ascii="Times New Roman" w:eastAsia="Times New Roman" w:hAnsi="Times New Roman" w:cs="Times New Roman"/>
                <w:i/>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Focusing on protecting biodiversity, students are encouraged to develop scientific arguments based on conditions and evidence (CC: Conditions, Connections, Regions; GE: Gather Evidence and Communicate Findings). The consequences of road building in the Brazilian-Peruvian Amazon highlights another potential casualty: indigenous people. Teacher-led debate and discussion over progress and development versus historic land use in this part of the Amazon is one potential learning strategy.</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assess student learning via the arguments shared in the Amazon debate to show an understanding how natural resources are used and valued differently by various cultures.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Geographic skills (CC: Conditions, Connections, Regions; GE: Gather Evidence and Communicate Findings) are used when constructing these arguments.</w:t>
            </w:r>
          </w:p>
        </w:tc>
      </w:tr>
    </w:tbl>
    <w:p w:rsidR="005561F9" w:rsidRDefault="005561F9">
      <w:pPr>
        <w:rPr>
          <w:rFonts w:ascii="Times New Roman" w:eastAsia="Times New Roman" w:hAnsi="Times New Roman" w:cs="Times New Roman"/>
          <w:sz w:val="24"/>
          <w:szCs w:val="24"/>
        </w:rPr>
      </w:pPr>
    </w:p>
    <w:p w:rsidR="005561F9" w:rsidRDefault="002F3A39">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5561F9" w:rsidRDefault="002F3A39">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Heffron</w:t>
      </w:r>
      <w:proofErr w:type="spellEnd"/>
      <w:r>
        <w:rPr>
          <w:rFonts w:ascii="Times New Roman" w:eastAsia="Times New Roman" w:hAnsi="Times New Roman" w:cs="Times New Roman"/>
          <w:sz w:val="24"/>
          <w:szCs w:val="24"/>
        </w:rPr>
        <w:t xml:space="preserve">, S. and R. Downs. (Eds.).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2012</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DA120C">
        <w:rPr>
          <w:rFonts w:ascii="Times New Roman" w:eastAsia="Times New Roman" w:hAnsi="Times New Roman" w:cs="Times New Roman"/>
          <w:i/>
          <w:sz w:val="24"/>
          <w:szCs w:val="24"/>
        </w:rPr>
        <w:t>Geography for Life: National Geography Standards, Second Edition</w:t>
      </w:r>
      <w:r>
        <w:rPr>
          <w:rFonts w:ascii="Times New Roman" w:eastAsia="Times New Roman" w:hAnsi="Times New Roman" w:cs="Times New Roman"/>
          <w:sz w:val="24"/>
          <w:szCs w:val="24"/>
        </w:rPr>
        <w:t xml:space="preserve">. Washington D. C.: </w:t>
      </w:r>
      <w:r>
        <w:rPr>
          <w:rFonts w:ascii="Times New Roman" w:eastAsia="Times New Roman" w:hAnsi="Times New Roman" w:cs="Times New Roman"/>
          <w:sz w:val="24"/>
          <w:szCs w:val="24"/>
        </w:rPr>
        <w:lastRenderedPageBreak/>
        <w:t>National Council for Geographic Education.</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Sutton, C. (Ed.).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2017</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Goode’s World Atlas</w:t>
      </w:r>
      <w:r>
        <w:rPr>
          <w:rFonts w:ascii="Times New Roman" w:eastAsia="Times New Roman" w:hAnsi="Times New Roman" w:cs="Times New Roman"/>
          <w:sz w:val="24"/>
          <w:szCs w:val="24"/>
        </w:rPr>
        <w:t>, 23</w:t>
      </w:r>
      <w:r>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edition. Rand-McNally.</w:t>
      </w:r>
    </w:p>
    <w:p w:rsidR="005561F9" w:rsidRDefault="005561F9">
      <w:pPr>
        <w:rPr>
          <w:rFonts w:ascii="Times New Roman" w:eastAsia="Times New Roman" w:hAnsi="Times New Roman" w:cs="Times New Roman"/>
          <w:b/>
          <w:sz w:val="24"/>
          <w:szCs w:val="24"/>
        </w:rPr>
      </w:pPr>
    </w:p>
    <w:p w:rsidR="005561F9" w:rsidRDefault="002F3A3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British Broadcasting Corporation.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2014</w:t>
      </w:r>
      <w:r w:rsidR="00DA120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Why do so many nati</w:t>
      </w:r>
      <w:r w:rsidR="00DA120C">
        <w:rPr>
          <w:rFonts w:ascii="Times New Roman" w:eastAsia="Times New Roman" w:hAnsi="Times New Roman" w:cs="Times New Roman"/>
          <w:sz w:val="24"/>
          <w:szCs w:val="24"/>
        </w:rPr>
        <w:t>ons want a piece of Antarctica?</w:t>
      </w:r>
      <w:r>
        <w:rPr>
          <w:rFonts w:ascii="Times New Roman" w:eastAsia="Times New Roman" w:hAnsi="Times New Roman" w:cs="Times New Roman"/>
          <w:sz w:val="24"/>
          <w:szCs w:val="24"/>
        </w:rPr>
        <w:t xml:space="preserve"> </w:t>
      </w:r>
      <w:hyperlink r:id="rId39">
        <w:r>
          <w:rPr>
            <w:rFonts w:ascii="Times New Roman" w:eastAsia="Times New Roman" w:hAnsi="Times New Roman" w:cs="Times New Roman"/>
            <w:color w:val="1155CC"/>
            <w:sz w:val="24"/>
            <w:szCs w:val="24"/>
            <w:u w:val="single"/>
          </w:rPr>
          <w:t>https://www.bbc.com/news/magazine-27910375</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Central Intelligence Age</w:t>
      </w:r>
      <w:r w:rsidR="00DA120C">
        <w:rPr>
          <w:rFonts w:ascii="Times New Roman" w:eastAsia="Times New Roman" w:hAnsi="Times New Roman" w:cs="Times New Roman"/>
          <w:sz w:val="24"/>
          <w:szCs w:val="24"/>
        </w:rPr>
        <w:t xml:space="preserve">ncy. (2020). </w:t>
      </w:r>
      <w:proofErr w:type="gramStart"/>
      <w:r w:rsidR="00DA120C">
        <w:rPr>
          <w:rFonts w:ascii="Times New Roman" w:eastAsia="Times New Roman" w:hAnsi="Times New Roman" w:cs="Times New Roman"/>
          <w:sz w:val="24"/>
          <w:szCs w:val="24"/>
        </w:rPr>
        <w:t>The</w:t>
      </w:r>
      <w:proofErr w:type="gramEnd"/>
      <w:r w:rsidR="00DA120C">
        <w:rPr>
          <w:rFonts w:ascii="Times New Roman" w:eastAsia="Times New Roman" w:hAnsi="Times New Roman" w:cs="Times New Roman"/>
          <w:sz w:val="24"/>
          <w:szCs w:val="24"/>
        </w:rPr>
        <w:t xml:space="preserve"> World </w:t>
      </w:r>
      <w:proofErr w:type="spellStart"/>
      <w:r w:rsidR="00DA120C">
        <w:rPr>
          <w:rFonts w:ascii="Times New Roman" w:eastAsia="Times New Roman" w:hAnsi="Times New Roman" w:cs="Times New Roman"/>
          <w:sz w:val="24"/>
          <w:szCs w:val="24"/>
        </w:rPr>
        <w:t>Factbook</w:t>
      </w:r>
      <w:proofErr w:type="spellEnd"/>
      <w:r w:rsidR="00DA120C">
        <w:rPr>
          <w:rFonts w:ascii="Times New Roman" w:eastAsia="Times New Roman" w:hAnsi="Times New Roman" w:cs="Times New Roman"/>
          <w:sz w:val="24"/>
          <w:szCs w:val="24"/>
        </w:rPr>
        <w:t>. Agricultural Products.</w:t>
      </w:r>
      <w:r>
        <w:rPr>
          <w:rFonts w:ascii="Times New Roman" w:eastAsia="Times New Roman" w:hAnsi="Times New Roman" w:cs="Times New Roman"/>
          <w:sz w:val="24"/>
          <w:szCs w:val="24"/>
        </w:rPr>
        <w:t xml:space="preserve"> </w:t>
      </w:r>
      <w:hyperlink r:id="rId40" w:anchor="CH">
        <w:r>
          <w:rPr>
            <w:rFonts w:ascii="Times New Roman" w:eastAsia="Times New Roman" w:hAnsi="Times New Roman" w:cs="Times New Roman"/>
            <w:color w:val="1155CC"/>
            <w:sz w:val="24"/>
            <w:szCs w:val="24"/>
            <w:u w:val="single"/>
          </w:rPr>
          <w:t>https://www.cia.gov/library/publications/the-world-factbook/fields/215.html#CH</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Encyclopedia </w:t>
      </w:r>
      <w:r w:rsidR="00DA120C">
        <w:rPr>
          <w:rFonts w:ascii="Times New Roman" w:eastAsia="Times New Roman" w:hAnsi="Times New Roman" w:cs="Times New Roman"/>
          <w:sz w:val="24"/>
          <w:szCs w:val="24"/>
        </w:rPr>
        <w:t xml:space="preserve">Britannica. </w:t>
      </w:r>
      <w:proofErr w:type="spellStart"/>
      <w:proofErr w:type="gramStart"/>
      <w:r w:rsidR="00DA120C">
        <w:rPr>
          <w:rFonts w:ascii="Times New Roman" w:eastAsia="Times New Roman" w:hAnsi="Times New Roman" w:cs="Times New Roman"/>
          <w:sz w:val="24"/>
          <w:szCs w:val="24"/>
        </w:rPr>
        <w:t>n.d</w:t>
      </w:r>
      <w:proofErr w:type="gramEnd"/>
      <w:r w:rsidR="00DA120C">
        <w:rPr>
          <w:rFonts w:ascii="Times New Roman" w:eastAsia="Times New Roman" w:hAnsi="Times New Roman" w:cs="Times New Roman"/>
          <w:sz w:val="24"/>
          <w:szCs w:val="24"/>
        </w:rPr>
        <w:t>.</w:t>
      </w:r>
      <w:proofErr w:type="spellEnd"/>
      <w:r w:rsidR="00DA120C">
        <w:rPr>
          <w:rFonts w:ascii="Times New Roman" w:eastAsia="Times New Roman" w:hAnsi="Times New Roman" w:cs="Times New Roman"/>
          <w:sz w:val="24"/>
          <w:szCs w:val="24"/>
        </w:rPr>
        <w:t xml:space="preserve"> Johannesburg.</w:t>
      </w:r>
      <w:r>
        <w:rPr>
          <w:rFonts w:ascii="Times New Roman" w:eastAsia="Times New Roman" w:hAnsi="Times New Roman" w:cs="Times New Roman"/>
          <w:sz w:val="24"/>
          <w:szCs w:val="24"/>
        </w:rPr>
        <w:t xml:space="preserve"> </w:t>
      </w:r>
      <w:hyperlink r:id="rId41">
        <w:r>
          <w:rPr>
            <w:rFonts w:ascii="Times New Roman" w:eastAsia="Times New Roman" w:hAnsi="Times New Roman" w:cs="Times New Roman"/>
            <w:color w:val="1155CC"/>
            <w:sz w:val="24"/>
            <w:szCs w:val="24"/>
            <w:u w:val="single"/>
          </w:rPr>
          <w:t>https://www.britannica.com/place/Johannesburg-South-Africa</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Encyclopedia Britannica. </w:t>
      </w:r>
      <w:proofErr w:type="spellStart"/>
      <w:proofErr w:type="gramStart"/>
      <w:r>
        <w:rPr>
          <w:rFonts w:ascii="Times New Roman" w:eastAsia="Times New Roman" w:hAnsi="Times New Roman" w:cs="Times New Roman"/>
          <w:sz w:val="24"/>
          <w:szCs w:val="24"/>
        </w:rPr>
        <w:t>n.d</w:t>
      </w:r>
      <w:proofErr w:type="gramEnd"/>
      <w:r>
        <w:rPr>
          <w:rFonts w:ascii="Times New Roman" w:eastAsia="Times New Roman" w:hAnsi="Times New Roman" w:cs="Times New Roman"/>
          <w:sz w:val="24"/>
          <w:szCs w:val="24"/>
        </w:rPr>
        <w:t>.</w:t>
      </w:r>
      <w:proofErr w:type="spellEnd"/>
      <w:r>
        <w:rPr>
          <w:rFonts w:ascii="Times New Roman" w:eastAsia="Times New Roman" w:hAnsi="Times New Roman" w:cs="Times New Roman"/>
          <w:sz w:val="24"/>
          <w:szCs w:val="24"/>
        </w:rPr>
        <w:t xml:space="preserve"> </w:t>
      </w:r>
      <w:r w:rsidR="00DA120C">
        <w:rPr>
          <w:rFonts w:ascii="Times New Roman" w:eastAsia="Times New Roman" w:hAnsi="Times New Roman" w:cs="Times New Roman"/>
          <w:sz w:val="24"/>
          <w:szCs w:val="24"/>
        </w:rPr>
        <w:t>Potosi.</w:t>
      </w:r>
      <w:r>
        <w:rPr>
          <w:rFonts w:ascii="Times New Roman" w:eastAsia="Times New Roman" w:hAnsi="Times New Roman" w:cs="Times New Roman"/>
          <w:sz w:val="24"/>
          <w:szCs w:val="24"/>
        </w:rPr>
        <w:t xml:space="preserve"> </w:t>
      </w:r>
      <w:hyperlink r:id="rId42">
        <w:r>
          <w:rPr>
            <w:rFonts w:ascii="Times New Roman" w:eastAsia="Times New Roman" w:hAnsi="Times New Roman" w:cs="Times New Roman"/>
            <w:color w:val="1155CC"/>
            <w:sz w:val="24"/>
            <w:szCs w:val="24"/>
            <w:u w:val="single"/>
          </w:rPr>
          <w:t>https://www.britannica.com/place/Potosi-Bolivia</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Encyclopedia.com.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Steel Industry. </w:t>
      </w:r>
      <w:hyperlink r:id="rId43">
        <w:r>
          <w:rPr>
            <w:rFonts w:ascii="Times New Roman" w:eastAsia="Times New Roman" w:hAnsi="Times New Roman" w:cs="Times New Roman"/>
            <w:color w:val="1155CC"/>
            <w:sz w:val="24"/>
            <w:szCs w:val="24"/>
            <w:u w:val="single"/>
          </w:rPr>
          <w:t>https://www.encyclopedia.com/social-sciences-and-law/economics-business-and-labor/businesses-and-occupations/steel-industry</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DA120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European Union.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w:t>
      </w:r>
      <w:r w:rsidR="002F3A39">
        <w:rPr>
          <w:rFonts w:ascii="Times New Roman" w:eastAsia="Times New Roman" w:hAnsi="Times New Roman" w:cs="Times New Roman"/>
          <w:sz w:val="24"/>
          <w:szCs w:val="24"/>
        </w:rPr>
        <w:t xml:space="preserve">What energy is available in the EU? </w:t>
      </w:r>
      <w:hyperlink r:id="rId44">
        <w:r w:rsidR="002F3A39">
          <w:rPr>
            <w:rFonts w:ascii="Times New Roman" w:eastAsia="Times New Roman" w:hAnsi="Times New Roman" w:cs="Times New Roman"/>
            <w:color w:val="1155CC"/>
            <w:sz w:val="24"/>
            <w:szCs w:val="24"/>
            <w:u w:val="single"/>
          </w:rPr>
          <w:t>https://ec.europa.eu/eurostat/cache/infographs/energy/bloc-2.html</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50706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Food and Agriculture Organiz</w:t>
      </w:r>
      <w:r w:rsidR="002F3A39">
        <w:rPr>
          <w:rFonts w:ascii="Times New Roman" w:eastAsia="Times New Roman" w:hAnsi="Times New Roman" w:cs="Times New Roman"/>
          <w:sz w:val="24"/>
          <w:szCs w:val="24"/>
        </w:rPr>
        <w:t>ation</w:t>
      </w:r>
      <w:r w:rsidR="00DA120C">
        <w:rPr>
          <w:rFonts w:ascii="Times New Roman" w:eastAsia="Times New Roman" w:hAnsi="Times New Roman" w:cs="Times New Roman"/>
          <w:sz w:val="24"/>
          <w:szCs w:val="24"/>
        </w:rPr>
        <w:t xml:space="preserve"> of the United Nations. (2008). </w:t>
      </w:r>
      <w:r w:rsidR="002F3A39">
        <w:rPr>
          <w:rFonts w:ascii="Times New Roman" w:eastAsia="Times New Roman" w:hAnsi="Times New Roman" w:cs="Times New Roman"/>
          <w:sz w:val="24"/>
          <w:szCs w:val="24"/>
        </w:rPr>
        <w:t xml:space="preserve">Potato World: Production and Consumption. </w:t>
      </w:r>
      <w:hyperlink r:id="rId45">
        <w:r w:rsidR="002F3A39">
          <w:rPr>
            <w:rFonts w:ascii="Times New Roman" w:eastAsia="Times New Roman" w:hAnsi="Times New Roman" w:cs="Times New Roman"/>
            <w:color w:val="1155CC"/>
            <w:sz w:val="24"/>
            <w:szCs w:val="24"/>
            <w:u w:val="single"/>
          </w:rPr>
          <w:t>http://www.fao.org/potato-2008/en/world/</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A Proposal</w:t>
      </w:r>
      <w:r w:rsidR="00DA120C">
        <w:rPr>
          <w:rFonts w:ascii="Times New Roman" w:eastAsia="Times New Roman" w:hAnsi="Times New Roman" w:cs="Times New Roman"/>
          <w:sz w:val="24"/>
          <w:szCs w:val="24"/>
        </w:rPr>
        <w:t xml:space="preserve"> to Build a Road in the Amazon.</w:t>
      </w:r>
      <w:r>
        <w:rPr>
          <w:rFonts w:ascii="Times New Roman" w:eastAsia="Times New Roman" w:hAnsi="Times New Roman" w:cs="Times New Roman"/>
          <w:sz w:val="24"/>
          <w:szCs w:val="24"/>
        </w:rPr>
        <w:t xml:space="preserve"> </w:t>
      </w:r>
      <w:hyperlink r:id="rId46">
        <w:r>
          <w:rPr>
            <w:rFonts w:ascii="Times New Roman" w:eastAsia="Times New Roman" w:hAnsi="Times New Roman" w:cs="Times New Roman"/>
            <w:color w:val="1155CC"/>
            <w:sz w:val="24"/>
            <w:szCs w:val="24"/>
            <w:u w:val="single"/>
          </w:rPr>
          <w:t>https://www.nationalgeographic.org/activity/proposal-build-road-amazon/</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al Geographic Education. (2020). Africa: Resources.</w:t>
      </w:r>
      <w:r>
        <w:rPr>
          <w:rFonts w:ascii="Times New Roman" w:eastAsia="Times New Roman" w:hAnsi="Times New Roman" w:cs="Times New Roman"/>
          <w:sz w:val="24"/>
          <w:szCs w:val="24"/>
        </w:rPr>
        <w:t xml:space="preserve"> </w:t>
      </w:r>
      <w:hyperlink r:id="rId47">
        <w:r>
          <w:rPr>
            <w:rFonts w:ascii="Times New Roman" w:eastAsia="Times New Roman" w:hAnsi="Times New Roman" w:cs="Times New Roman"/>
            <w:color w:val="1155CC"/>
            <w:sz w:val="24"/>
            <w:szCs w:val="24"/>
            <w:u w:val="single"/>
          </w:rPr>
          <w:t>https://www.nationalgeographic.org/encyclopedia/africa-resources/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Asia: Resources.” </w:t>
      </w:r>
      <w:hyperlink r:id="rId48">
        <w:r>
          <w:rPr>
            <w:rFonts w:ascii="Times New Roman" w:eastAsia="Times New Roman" w:hAnsi="Times New Roman" w:cs="Times New Roman"/>
            <w:color w:val="1155CC"/>
            <w:sz w:val="24"/>
            <w:szCs w:val="24"/>
            <w:u w:val="single"/>
          </w:rPr>
          <w:t>https://www.nationalgeographic.org/encyclopedia/asia-resources/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Aus</w:t>
      </w:r>
      <w:r w:rsidR="00DA120C">
        <w:rPr>
          <w:rFonts w:ascii="Times New Roman" w:eastAsia="Times New Roman" w:hAnsi="Times New Roman" w:cs="Times New Roman"/>
          <w:sz w:val="24"/>
          <w:szCs w:val="24"/>
        </w:rPr>
        <w:t>tralian and Oceania: Resources.</w:t>
      </w:r>
      <w:hyperlink r:id="rId49">
        <w:r>
          <w:rPr>
            <w:rFonts w:ascii="Times New Roman" w:eastAsia="Times New Roman" w:hAnsi="Times New Roman" w:cs="Times New Roman"/>
            <w:color w:val="1155CC"/>
            <w:sz w:val="24"/>
            <w:szCs w:val="24"/>
            <w:u w:val="single"/>
          </w:rPr>
          <w:t>https://www.nationalgeographic.org/encyclopedia/oceania-resources/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Nation</w:t>
      </w:r>
      <w:r w:rsidR="00DA120C">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Energy from Biofuels. </w:t>
      </w:r>
      <w:hyperlink r:id="rId50">
        <w:r>
          <w:rPr>
            <w:rFonts w:ascii="Times New Roman" w:eastAsia="Times New Roman" w:hAnsi="Times New Roman" w:cs="Times New Roman"/>
            <w:color w:val="1155CC"/>
            <w:sz w:val="24"/>
            <w:szCs w:val="24"/>
            <w:u w:val="single"/>
          </w:rPr>
          <w:t>https://www.nationalgeographic.org/media/energy-biofuels/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w:t>
      </w:r>
      <w:r w:rsidR="00DA120C">
        <w:rPr>
          <w:rFonts w:ascii="Times New Roman" w:eastAsia="Times New Roman" w:hAnsi="Times New Roman" w:cs="Times New Roman"/>
          <w:sz w:val="24"/>
          <w:szCs w:val="24"/>
        </w:rPr>
        <w:t xml:space="preserve">Education. (2020). </w:t>
      </w:r>
      <w:r>
        <w:rPr>
          <w:rFonts w:ascii="Times New Roman" w:eastAsia="Times New Roman" w:hAnsi="Times New Roman" w:cs="Times New Roman"/>
          <w:sz w:val="24"/>
          <w:szCs w:val="24"/>
        </w:rPr>
        <w:t xml:space="preserve">Energy 101: Biofuels. </w:t>
      </w:r>
      <w:hyperlink r:id="rId51">
        <w:r>
          <w:rPr>
            <w:rFonts w:ascii="Times New Roman" w:eastAsia="Times New Roman" w:hAnsi="Times New Roman" w:cs="Times New Roman"/>
            <w:color w:val="1155CC"/>
            <w:sz w:val="24"/>
            <w:szCs w:val="24"/>
            <w:u w:val="single"/>
          </w:rPr>
          <w:t>https://www.nationalgeographic.org/video/edu-bio-fuels/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Europe: Resources. </w:t>
      </w:r>
      <w:hyperlink r:id="rId52">
        <w:r>
          <w:rPr>
            <w:rFonts w:ascii="Times New Roman" w:eastAsia="Times New Roman" w:hAnsi="Times New Roman" w:cs="Times New Roman"/>
            <w:color w:val="1155CC"/>
            <w:sz w:val="24"/>
            <w:szCs w:val="24"/>
            <w:u w:val="single"/>
          </w:rPr>
          <w:t>https://www.nationalgeographic.org/encyclopedia/europe-resources/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 Exploring the Tradeoffs between Accessing Resources and Pr</w:t>
      </w:r>
      <w:r w:rsidR="00DA120C">
        <w:rPr>
          <w:rFonts w:ascii="Times New Roman" w:eastAsia="Times New Roman" w:hAnsi="Times New Roman" w:cs="Times New Roman"/>
          <w:sz w:val="24"/>
          <w:szCs w:val="24"/>
        </w:rPr>
        <w:t>otecting the Amazon Rainforest.</w:t>
      </w:r>
      <w:r>
        <w:rPr>
          <w:rFonts w:ascii="Times New Roman" w:eastAsia="Times New Roman" w:hAnsi="Times New Roman" w:cs="Times New Roman"/>
          <w:sz w:val="24"/>
          <w:szCs w:val="24"/>
        </w:rPr>
        <w:t xml:space="preserve"> </w:t>
      </w:r>
      <w:hyperlink r:id="rId53">
        <w:r>
          <w:rPr>
            <w:rFonts w:ascii="Times New Roman" w:eastAsia="Times New Roman" w:hAnsi="Times New Roman" w:cs="Times New Roman"/>
            <w:color w:val="1155CC"/>
            <w:sz w:val="24"/>
            <w:szCs w:val="24"/>
            <w:u w:val="single"/>
          </w:rPr>
          <w:t>https://www.nationalgeographic.org/activity/exploring-tradeoffs-between-accessing-resources-and-protecting-amazon-rain-forest/</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Freshwater Resources. </w:t>
      </w:r>
      <w:hyperlink r:id="rId54">
        <w:r>
          <w:rPr>
            <w:rFonts w:ascii="Times New Roman" w:eastAsia="Times New Roman" w:hAnsi="Times New Roman" w:cs="Times New Roman"/>
            <w:color w:val="1155CC"/>
            <w:sz w:val="24"/>
            <w:szCs w:val="24"/>
            <w:u w:val="single"/>
          </w:rPr>
          <w:t>https://www.nationalgeographic.org/article/freshwater-resources/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 Educati</w:t>
      </w:r>
      <w:r w:rsidR="00DA120C">
        <w:rPr>
          <w:rFonts w:ascii="Times New Roman" w:eastAsia="Times New Roman" w:hAnsi="Times New Roman" w:cs="Times New Roman"/>
          <w:sz w:val="24"/>
          <w:szCs w:val="24"/>
        </w:rPr>
        <w:t xml:space="preserve">on. (2020). </w:t>
      </w:r>
      <w:r>
        <w:rPr>
          <w:rFonts w:ascii="Times New Roman" w:eastAsia="Times New Roman" w:hAnsi="Times New Roman" w:cs="Times New Roman"/>
          <w:sz w:val="24"/>
          <w:szCs w:val="24"/>
        </w:rPr>
        <w:t xml:space="preserve">Interdependence and You. </w:t>
      </w:r>
      <w:hyperlink r:id="rId55">
        <w:r>
          <w:rPr>
            <w:rFonts w:ascii="Times New Roman" w:eastAsia="Times New Roman" w:hAnsi="Times New Roman" w:cs="Times New Roman"/>
            <w:color w:val="1155CC"/>
            <w:sz w:val="24"/>
            <w:szCs w:val="24"/>
            <w:u w:val="single"/>
          </w:rPr>
          <w:t>https://www.nationalgeographic.org/activity/interdependence-and-you/</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w:t>
      </w:r>
      <w:r w:rsidR="00DA120C">
        <w:rPr>
          <w:rFonts w:ascii="Times New Roman" w:eastAsia="Times New Roman" w:hAnsi="Times New Roman" w:cs="Times New Roman"/>
          <w:sz w:val="24"/>
          <w:szCs w:val="24"/>
        </w:rPr>
        <w:t xml:space="preserve"> Education. (2020). Lithium 101.</w:t>
      </w:r>
      <w:r>
        <w:rPr>
          <w:rFonts w:ascii="Times New Roman" w:eastAsia="Times New Roman" w:hAnsi="Times New Roman" w:cs="Times New Roman"/>
          <w:sz w:val="24"/>
          <w:szCs w:val="24"/>
        </w:rPr>
        <w:t xml:space="preserve"> </w:t>
      </w:r>
      <w:hyperlink r:id="rId56">
        <w:r>
          <w:rPr>
            <w:rFonts w:ascii="Times New Roman" w:eastAsia="Times New Roman" w:hAnsi="Times New Roman" w:cs="Times New Roman"/>
            <w:color w:val="1155CC"/>
            <w:sz w:val="24"/>
            <w:szCs w:val="24"/>
            <w:u w:val="single"/>
          </w:rPr>
          <w:t>https://www.nationalgeographic.org/video/lithium-101/</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al Geographic Education. (2020). Nonrenewable Resources.</w:t>
      </w:r>
      <w:r>
        <w:rPr>
          <w:rFonts w:ascii="Times New Roman" w:eastAsia="Times New Roman" w:hAnsi="Times New Roman" w:cs="Times New Roman"/>
          <w:sz w:val="24"/>
          <w:szCs w:val="24"/>
        </w:rPr>
        <w:t xml:space="preserve"> </w:t>
      </w:r>
    </w:p>
    <w:p w:rsidR="005561F9" w:rsidRDefault="00B061B0">
      <w:pPr>
        <w:widowControl w:val="0"/>
        <w:spacing w:line="240" w:lineRule="auto"/>
        <w:rPr>
          <w:rFonts w:ascii="Times New Roman" w:eastAsia="Times New Roman" w:hAnsi="Times New Roman" w:cs="Times New Roman"/>
          <w:sz w:val="24"/>
          <w:szCs w:val="24"/>
        </w:rPr>
      </w:pPr>
      <w:hyperlink r:id="rId57">
        <w:r w:rsidR="002F3A39">
          <w:rPr>
            <w:rFonts w:ascii="Times New Roman" w:eastAsia="Times New Roman" w:hAnsi="Times New Roman" w:cs="Times New Roman"/>
            <w:color w:val="1155CC"/>
            <w:sz w:val="24"/>
            <w:szCs w:val="24"/>
            <w:u w:val="single"/>
          </w:rPr>
          <w:t>https://www.nationalgeographic.org/encyclopedia/nonrenewable-resources/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North America: Resources. </w:t>
      </w:r>
      <w:hyperlink r:id="rId58">
        <w:r>
          <w:rPr>
            <w:rFonts w:ascii="Times New Roman" w:eastAsia="Times New Roman" w:hAnsi="Times New Roman" w:cs="Times New Roman"/>
            <w:color w:val="1155CC"/>
            <w:sz w:val="24"/>
            <w:szCs w:val="24"/>
            <w:u w:val="single"/>
          </w:rPr>
          <w:t>https://www.nationalgeographic.org/encyclopedia/north-america-resources/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 Ed</w:t>
      </w:r>
      <w:r w:rsidR="00DA120C">
        <w:rPr>
          <w:rFonts w:ascii="Times New Roman" w:eastAsia="Times New Roman" w:hAnsi="Times New Roman" w:cs="Times New Roman"/>
          <w:sz w:val="24"/>
          <w:szCs w:val="24"/>
        </w:rPr>
        <w:t>ucation. (2020). Nuclear Energy.</w:t>
      </w:r>
      <w:r>
        <w:rPr>
          <w:rFonts w:ascii="Times New Roman" w:eastAsia="Times New Roman" w:hAnsi="Times New Roman" w:cs="Times New Roman"/>
          <w:sz w:val="24"/>
          <w:szCs w:val="24"/>
        </w:rPr>
        <w:t xml:space="preserve"> </w:t>
      </w:r>
      <w:hyperlink r:id="rId59">
        <w:r>
          <w:rPr>
            <w:rFonts w:ascii="Times New Roman" w:eastAsia="Times New Roman" w:hAnsi="Times New Roman" w:cs="Times New Roman"/>
            <w:color w:val="1155CC"/>
            <w:sz w:val="24"/>
            <w:szCs w:val="24"/>
            <w:u w:val="single"/>
          </w:rPr>
          <w:t>https://www.nationalgeographic.org/encyclopedia/nuclear-energy/</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DA120C">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Protecting Biodive</w:t>
      </w:r>
      <w:r w:rsidR="00DA120C">
        <w:rPr>
          <w:rFonts w:ascii="Times New Roman" w:eastAsia="Times New Roman" w:hAnsi="Times New Roman" w:cs="Times New Roman"/>
          <w:sz w:val="24"/>
          <w:szCs w:val="24"/>
        </w:rPr>
        <w:t>rsity in the Amazon Rainforest.</w:t>
      </w:r>
      <w:r>
        <w:rPr>
          <w:rFonts w:ascii="Times New Roman" w:eastAsia="Times New Roman" w:hAnsi="Times New Roman" w:cs="Times New Roman"/>
          <w:sz w:val="24"/>
          <w:szCs w:val="24"/>
        </w:rPr>
        <w:t xml:space="preserve"> </w:t>
      </w:r>
      <w:hyperlink r:id="rId60">
        <w:r>
          <w:rPr>
            <w:rFonts w:ascii="Times New Roman" w:eastAsia="Times New Roman" w:hAnsi="Times New Roman" w:cs="Times New Roman"/>
            <w:color w:val="1155CC"/>
            <w:sz w:val="24"/>
            <w:szCs w:val="24"/>
            <w:u w:val="single"/>
          </w:rPr>
          <w:t>https://www.nationalgeographic.org/activity/protecting-biodiversity-amazon-rain-forest/</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DA120C">
        <w:rPr>
          <w:rFonts w:ascii="Times New Roman" w:eastAsia="Times New Roman" w:hAnsi="Times New Roman" w:cs="Times New Roman"/>
          <w:sz w:val="24"/>
          <w:szCs w:val="24"/>
        </w:rPr>
        <w:t>). Renewable Resources.</w:t>
      </w:r>
      <w:r>
        <w:rPr>
          <w:rFonts w:ascii="Times New Roman" w:eastAsia="Times New Roman" w:hAnsi="Times New Roman" w:cs="Times New Roman"/>
          <w:sz w:val="24"/>
          <w:szCs w:val="24"/>
        </w:rPr>
        <w:t xml:space="preserve"> </w:t>
      </w:r>
    </w:p>
    <w:p w:rsidR="005561F9" w:rsidRDefault="00B061B0">
      <w:pPr>
        <w:widowControl w:val="0"/>
        <w:spacing w:line="240" w:lineRule="auto"/>
        <w:rPr>
          <w:rFonts w:ascii="Times New Roman" w:eastAsia="Times New Roman" w:hAnsi="Times New Roman" w:cs="Times New Roman"/>
          <w:sz w:val="24"/>
          <w:szCs w:val="24"/>
        </w:rPr>
      </w:pPr>
      <w:hyperlink r:id="rId61">
        <w:r w:rsidR="002F3A39">
          <w:rPr>
            <w:rFonts w:ascii="Times New Roman" w:eastAsia="Times New Roman" w:hAnsi="Times New Roman" w:cs="Times New Roman"/>
            <w:color w:val="1155CC"/>
            <w:sz w:val="24"/>
            <w:szCs w:val="24"/>
            <w:u w:val="single"/>
          </w:rPr>
          <w:t>https://www.nationalgeographic.org/encyclopedia/renewable-resources/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DA120C">
        <w:rPr>
          <w:rFonts w:ascii="Times New Roman" w:eastAsia="Times New Roman" w:hAnsi="Times New Roman" w:cs="Times New Roman"/>
          <w:sz w:val="24"/>
          <w:szCs w:val="24"/>
        </w:rPr>
        <w:t>). Resource Library.</w:t>
      </w:r>
      <w:r>
        <w:rPr>
          <w:rFonts w:ascii="Times New Roman" w:eastAsia="Times New Roman" w:hAnsi="Times New Roman" w:cs="Times New Roman"/>
          <w:sz w:val="24"/>
          <w:szCs w:val="24"/>
        </w:rPr>
        <w:t xml:space="preserve"> </w:t>
      </w:r>
      <w:hyperlink r:id="rId62">
        <w:r>
          <w:rPr>
            <w:rFonts w:ascii="Times New Roman" w:eastAsia="Times New Roman" w:hAnsi="Times New Roman" w:cs="Times New Roman"/>
            <w:color w:val="1155CC"/>
            <w:sz w:val="24"/>
            <w:szCs w:val="24"/>
            <w:u w:val="single"/>
          </w:rPr>
          <w:t>https://www.nationalgeographic.org/education/resource-library/</w:t>
        </w:r>
      </w:hyperlink>
      <w:r>
        <w:rPr>
          <w:rFonts w:ascii="Times New Roman" w:eastAsia="Times New Roman" w:hAnsi="Times New Roman" w:cs="Times New Roman"/>
          <w:sz w:val="24"/>
          <w:szCs w:val="24"/>
        </w:rPr>
        <w:t xml:space="preserve"> </w:t>
      </w:r>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National Geographic Education.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DA120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Resources: Spatial Patterns. </w:t>
      </w:r>
    </w:p>
    <w:p w:rsidR="005561F9" w:rsidRDefault="00B061B0">
      <w:pPr>
        <w:widowControl w:val="0"/>
        <w:spacing w:line="240" w:lineRule="auto"/>
        <w:rPr>
          <w:rFonts w:ascii="Times New Roman" w:eastAsia="Times New Roman" w:hAnsi="Times New Roman" w:cs="Times New Roman"/>
          <w:sz w:val="24"/>
          <w:szCs w:val="24"/>
        </w:rPr>
      </w:pPr>
      <w:hyperlink r:id="rId63">
        <w:r w:rsidR="002F3A39">
          <w:rPr>
            <w:rFonts w:ascii="Times New Roman" w:eastAsia="Times New Roman" w:hAnsi="Times New Roman" w:cs="Times New Roman"/>
            <w:color w:val="1155CC"/>
            <w:sz w:val="24"/>
            <w:szCs w:val="24"/>
            <w:u w:val="single"/>
          </w:rPr>
          <w:t>https://www.nationalgeographic.org/topics/resources-spatial-patterns/?q=&amp;page=1&amp;per_page=25</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DA120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Selecting Settlement Sites. </w:t>
      </w:r>
      <w:hyperlink r:id="rId64">
        <w:r>
          <w:rPr>
            <w:rFonts w:ascii="Times New Roman" w:eastAsia="Times New Roman" w:hAnsi="Times New Roman" w:cs="Times New Roman"/>
            <w:color w:val="1155CC"/>
            <w:sz w:val="24"/>
            <w:szCs w:val="24"/>
            <w:u w:val="single"/>
          </w:rPr>
          <w:t>https://www.nationalgeographic.org/activity/selecting-settlement-sites/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DA120C">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DA120C">
        <w:rPr>
          <w:rFonts w:ascii="Times New Roman" w:eastAsia="Times New Roman" w:hAnsi="Times New Roman" w:cs="Times New Roman"/>
          <w:sz w:val="24"/>
          <w:szCs w:val="24"/>
        </w:rPr>
        <w:t>). South America: Resources.</w:t>
      </w:r>
      <w:r>
        <w:rPr>
          <w:rFonts w:ascii="Times New Roman" w:eastAsia="Times New Roman" w:hAnsi="Times New Roman" w:cs="Times New Roman"/>
          <w:sz w:val="24"/>
          <w:szCs w:val="24"/>
        </w:rPr>
        <w:t xml:space="preserve"> </w:t>
      </w:r>
      <w:hyperlink r:id="rId65">
        <w:r>
          <w:rPr>
            <w:rFonts w:ascii="Times New Roman" w:eastAsia="Times New Roman" w:hAnsi="Times New Roman" w:cs="Times New Roman"/>
            <w:color w:val="1155CC"/>
            <w:sz w:val="24"/>
            <w:szCs w:val="24"/>
            <w:u w:val="single"/>
          </w:rPr>
          <w:t>https://www.nationalgeographic.org/encyclopedia/south-america-resources/</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 Educ</w:t>
      </w:r>
      <w:r w:rsidR="00DA120C">
        <w:rPr>
          <w:rFonts w:ascii="Times New Roman" w:eastAsia="Times New Roman" w:hAnsi="Times New Roman" w:cs="Times New Roman"/>
          <w:sz w:val="24"/>
          <w:szCs w:val="24"/>
        </w:rPr>
        <w:t>ation. (2020). Water Inequality.</w:t>
      </w:r>
      <w:r>
        <w:rPr>
          <w:rFonts w:ascii="Times New Roman" w:eastAsia="Times New Roman" w:hAnsi="Times New Roman" w:cs="Times New Roman"/>
          <w:sz w:val="24"/>
          <w:szCs w:val="24"/>
        </w:rPr>
        <w:t xml:space="preserve"> </w:t>
      </w:r>
      <w:hyperlink r:id="rId66">
        <w:r>
          <w:rPr>
            <w:rFonts w:ascii="Times New Roman" w:eastAsia="Times New Roman" w:hAnsi="Times New Roman" w:cs="Times New Roman"/>
            <w:color w:val="1155CC"/>
            <w:sz w:val="24"/>
            <w:szCs w:val="24"/>
            <w:u w:val="single"/>
          </w:rPr>
          <w:t>https://www.nationalgeographic.org/article/water-inequality/</w:t>
        </w:r>
      </w:hyperlink>
    </w:p>
    <w:p w:rsidR="005561F9" w:rsidRDefault="005561F9">
      <w:pPr>
        <w:widowControl w:val="0"/>
        <w:spacing w:line="240" w:lineRule="auto"/>
        <w:rPr>
          <w:rFonts w:ascii="Times New Roman" w:eastAsia="Times New Roman" w:hAnsi="Times New Roman" w:cs="Times New Roman"/>
          <w:color w:val="0B1E2D"/>
          <w:sz w:val="24"/>
          <w:szCs w:val="24"/>
        </w:rPr>
      </w:pPr>
    </w:p>
    <w:p w:rsidR="005561F9" w:rsidRDefault="00DA120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Public Radio. (2018). </w:t>
      </w:r>
      <w:r w:rsidR="002F3A39">
        <w:rPr>
          <w:rFonts w:ascii="Times New Roman" w:eastAsia="Times New Roman" w:hAnsi="Times New Roman" w:cs="Times New Roman"/>
          <w:sz w:val="24"/>
          <w:szCs w:val="24"/>
        </w:rPr>
        <w:t xml:space="preserve">Texas Baker Rekindles Interest </w:t>
      </w:r>
      <w:proofErr w:type="gramStart"/>
      <w:r w:rsidR="002F3A39">
        <w:rPr>
          <w:rFonts w:ascii="Times New Roman" w:eastAsia="Times New Roman" w:hAnsi="Times New Roman" w:cs="Times New Roman"/>
          <w:sz w:val="24"/>
          <w:szCs w:val="24"/>
        </w:rPr>
        <w:t>I</w:t>
      </w:r>
      <w:r>
        <w:rPr>
          <w:rFonts w:ascii="Times New Roman" w:eastAsia="Times New Roman" w:hAnsi="Times New Roman" w:cs="Times New Roman"/>
          <w:sz w:val="24"/>
          <w:szCs w:val="24"/>
        </w:rPr>
        <w:t>n</w:t>
      </w:r>
      <w:proofErr w:type="gramEnd"/>
      <w:r>
        <w:rPr>
          <w:rFonts w:ascii="Times New Roman" w:eastAsia="Times New Roman" w:hAnsi="Times New Roman" w:cs="Times New Roman"/>
          <w:sz w:val="24"/>
          <w:szCs w:val="24"/>
        </w:rPr>
        <w:t xml:space="preserve"> The Mysterious Mesquite Bean.</w:t>
      </w:r>
      <w:r w:rsidR="002F3A39">
        <w:rPr>
          <w:rFonts w:ascii="Times New Roman" w:eastAsia="Times New Roman" w:hAnsi="Times New Roman" w:cs="Times New Roman"/>
          <w:sz w:val="24"/>
          <w:szCs w:val="24"/>
        </w:rPr>
        <w:t xml:space="preserve"> </w:t>
      </w:r>
    </w:p>
    <w:p w:rsidR="005561F9" w:rsidRDefault="00B061B0">
      <w:pPr>
        <w:widowControl w:val="0"/>
        <w:spacing w:line="240" w:lineRule="auto"/>
        <w:rPr>
          <w:rFonts w:ascii="Times New Roman" w:eastAsia="Times New Roman" w:hAnsi="Times New Roman" w:cs="Times New Roman"/>
          <w:color w:val="333333"/>
          <w:sz w:val="24"/>
          <w:szCs w:val="24"/>
        </w:rPr>
      </w:pPr>
      <w:hyperlink r:id="rId67">
        <w:r w:rsidR="002F3A39">
          <w:rPr>
            <w:rFonts w:ascii="Times New Roman" w:eastAsia="Times New Roman" w:hAnsi="Times New Roman" w:cs="Times New Roman"/>
            <w:color w:val="1155CC"/>
            <w:sz w:val="24"/>
            <w:szCs w:val="24"/>
            <w:u w:val="single"/>
          </w:rPr>
          <w:t>https://www.npr.org/sections/thesalt/2018/10/04/649311562/austin-baker-rekindles-interest-in-the-mysterious-mesquite-bean</w:t>
        </w:r>
      </w:hyperlink>
    </w:p>
    <w:p w:rsidR="005561F9" w:rsidRDefault="005561F9">
      <w:pPr>
        <w:widowControl w:val="0"/>
        <w:spacing w:line="240" w:lineRule="auto"/>
        <w:rPr>
          <w:rFonts w:ascii="Times New Roman" w:eastAsia="Times New Roman" w:hAnsi="Times New Roman" w:cs="Times New Roman"/>
          <w:color w:val="333333"/>
          <w:sz w:val="24"/>
          <w:szCs w:val="24"/>
        </w:rPr>
      </w:pPr>
    </w:p>
    <w:p w:rsidR="005561F9" w:rsidRDefault="00B061B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B1E2D"/>
          <w:sz w:val="24"/>
          <w:szCs w:val="24"/>
        </w:rPr>
        <w:t>Organiz</w:t>
      </w:r>
      <w:r w:rsidR="002F3A39">
        <w:rPr>
          <w:rFonts w:ascii="Times New Roman" w:eastAsia="Times New Roman" w:hAnsi="Times New Roman" w:cs="Times New Roman"/>
          <w:color w:val="0B1E2D"/>
          <w:sz w:val="24"/>
          <w:szCs w:val="24"/>
        </w:rPr>
        <w:t xml:space="preserve">ation for Economic Co-operation and Development. </w:t>
      </w:r>
      <w:r w:rsidR="00DA120C">
        <w:rPr>
          <w:rFonts w:ascii="Times New Roman" w:eastAsia="Times New Roman" w:hAnsi="Times New Roman" w:cs="Times New Roman"/>
          <w:color w:val="0B1E2D"/>
          <w:sz w:val="24"/>
          <w:szCs w:val="24"/>
        </w:rPr>
        <w:t>(</w:t>
      </w:r>
      <w:r w:rsidR="002F3A39">
        <w:rPr>
          <w:rFonts w:ascii="Times New Roman" w:eastAsia="Times New Roman" w:hAnsi="Times New Roman" w:cs="Times New Roman"/>
          <w:sz w:val="24"/>
          <w:szCs w:val="24"/>
        </w:rPr>
        <w:t>2018</w:t>
      </w:r>
      <w:r w:rsidR="00DA120C">
        <w:rPr>
          <w:rFonts w:ascii="Times New Roman" w:eastAsia="Times New Roman" w:hAnsi="Times New Roman" w:cs="Times New Roman"/>
          <w:sz w:val="24"/>
          <w:szCs w:val="24"/>
        </w:rPr>
        <w:t xml:space="preserve">). </w:t>
      </w:r>
      <w:r w:rsidR="002F3A39">
        <w:rPr>
          <w:rFonts w:ascii="Times New Roman" w:eastAsia="Times New Roman" w:hAnsi="Times New Roman" w:cs="Times New Roman"/>
          <w:sz w:val="24"/>
          <w:szCs w:val="24"/>
        </w:rPr>
        <w:t>Global Mate</w:t>
      </w:r>
      <w:r w:rsidR="00DA120C">
        <w:rPr>
          <w:rFonts w:ascii="Times New Roman" w:eastAsia="Times New Roman" w:hAnsi="Times New Roman" w:cs="Times New Roman"/>
          <w:sz w:val="24"/>
          <w:szCs w:val="24"/>
        </w:rPr>
        <w:t>rial Resources Outlook to 2060.</w:t>
      </w:r>
      <w:r w:rsidR="002F3A39">
        <w:rPr>
          <w:rFonts w:ascii="Times New Roman" w:eastAsia="Times New Roman" w:hAnsi="Times New Roman" w:cs="Times New Roman"/>
          <w:sz w:val="24"/>
          <w:szCs w:val="24"/>
        </w:rPr>
        <w:t xml:space="preserve"> </w:t>
      </w:r>
      <w:hyperlink r:id="rId68">
        <w:r w:rsidR="002F3A39">
          <w:rPr>
            <w:rFonts w:ascii="Times New Roman" w:eastAsia="Times New Roman" w:hAnsi="Times New Roman" w:cs="Times New Roman"/>
            <w:color w:val="1155CC"/>
            <w:sz w:val="24"/>
            <w:szCs w:val="24"/>
            <w:u w:val="single"/>
          </w:rPr>
          <w:t>https://www.oecd.org/environment/waste/highlights-global-material-resources-outlook-to-2060.pdf</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b/>
          <w:color w:val="212121"/>
          <w:sz w:val="24"/>
          <w:szCs w:val="24"/>
        </w:rPr>
      </w:pPr>
      <w:r>
        <w:rPr>
          <w:rFonts w:ascii="Times New Roman" w:eastAsia="Times New Roman" w:hAnsi="Times New Roman" w:cs="Times New Roman"/>
          <w:sz w:val="24"/>
          <w:szCs w:val="24"/>
        </w:rPr>
        <w:t>Secretariat of the Antarctic Treat</w:t>
      </w:r>
      <w:r w:rsidR="00DA120C">
        <w:rPr>
          <w:rFonts w:ascii="Times New Roman" w:eastAsia="Times New Roman" w:hAnsi="Times New Roman" w:cs="Times New Roman"/>
          <w:sz w:val="24"/>
          <w:szCs w:val="24"/>
        </w:rPr>
        <w:t xml:space="preserve">y. (2020). </w:t>
      </w:r>
      <w:proofErr w:type="gramStart"/>
      <w:r w:rsidR="00DA120C">
        <w:rPr>
          <w:rFonts w:ascii="Times New Roman" w:eastAsia="Times New Roman" w:hAnsi="Times New Roman" w:cs="Times New Roman"/>
          <w:sz w:val="24"/>
          <w:szCs w:val="24"/>
        </w:rPr>
        <w:t>The</w:t>
      </w:r>
      <w:proofErr w:type="gramEnd"/>
      <w:r w:rsidR="00DA120C">
        <w:rPr>
          <w:rFonts w:ascii="Times New Roman" w:eastAsia="Times New Roman" w:hAnsi="Times New Roman" w:cs="Times New Roman"/>
          <w:sz w:val="24"/>
          <w:szCs w:val="24"/>
        </w:rPr>
        <w:t xml:space="preserve"> Antarctic Treaty.</w:t>
      </w:r>
      <w:r>
        <w:rPr>
          <w:rFonts w:ascii="Times New Roman" w:eastAsia="Times New Roman" w:hAnsi="Times New Roman" w:cs="Times New Roman"/>
          <w:sz w:val="24"/>
          <w:szCs w:val="24"/>
        </w:rPr>
        <w:t xml:space="preserve"> </w:t>
      </w:r>
      <w:hyperlink r:id="rId69">
        <w:r>
          <w:rPr>
            <w:rFonts w:ascii="Times New Roman" w:eastAsia="Times New Roman" w:hAnsi="Times New Roman" w:cs="Times New Roman"/>
            <w:color w:val="1155CC"/>
            <w:sz w:val="24"/>
            <w:szCs w:val="24"/>
            <w:u w:val="single"/>
          </w:rPr>
          <w:t>https://www.ats.aq/index_e.html</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color w:val="212121"/>
          <w:sz w:val="24"/>
          <w:szCs w:val="24"/>
        </w:rPr>
      </w:pPr>
      <w:r>
        <w:rPr>
          <w:rFonts w:ascii="Times New Roman" w:eastAsia="Times New Roman" w:hAnsi="Times New Roman" w:cs="Times New Roman"/>
          <w:sz w:val="24"/>
          <w:szCs w:val="24"/>
        </w:rPr>
        <w:t>U</w:t>
      </w:r>
      <w:r>
        <w:rPr>
          <w:rFonts w:ascii="Times New Roman" w:eastAsia="Times New Roman" w:hAnsi="Times New Roman" w:cs="Times New Roman"/>
          <w:color w:val="212121"/>
          <w:sz w:val="24"/>
          <w:szCs w:val="24"/>
        </w:rPr>
        <w:t xml:space="preserve">. S. Environmental Protection Agency. </w:t>
      </w:r>
      <w:r w:rsidR="00DA120C">
        <w:rPr>
          <w:rFonts w:ascii="Times New Roman" w:eastAsia="Times New Roman" w:hAnsi="Times New Roman" w:cs="Times New Roman"/>
          <w:color w:val="212121"/>
          <w:sz w:val="24"/>
          <w:szCs w:val="24"/>
        </w:rPr>
        <w:t>(</w:t>
      </w:r>
      <w:r>
        <w:rPr>
          <w:rFonts w:ascii="Times New Roman" w:eastAsia="Times New Roman" w:hAnsi="Times New Roman" w:cs="Times New Roman"/>
          <w:color w:val="212121"/>
          <w:sz w:val="24"/>
          <w:szCs w:val="24"/>
        </w:rPr>
        <w:t>2020</w:t>
      </w:r>
      <w:r w:rsidR="00DA120C">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color w:val="212121"/>
          <w:sz w:val="24"/>
          <w:szCs w:val="24"/>
        </w:rPr>
        <w:t xml:space="preserve">Radioactive Waste From Uranium Mining and Milling. </w:t>
      </w:r>
      <w:hyperlink r:id="rId70">
        <w:r>
          <w:rPr>
            <w:rFonts w:ascii="Times New Roman" w:eastAsia="Times New Roman" w:hAnsi="Times New Roman" w:cs="Times New Roman"/>
            <w:color w:val="1155CC"/>
            <w:sz w:val="24"/>
            <w:szCs w:val="24"/>
            <w:u w:val="single"/>
          </w:rPr>
          <w:t>https://www.epa.gov/radtown/radioactive-waste-uranium-mining-and-milling</w:t>
        </w:r>
      </w:hyperlink>
    </w:p>
    <w:p w:rsidR="005561F9" w:rsidRDefault="005561F9">
      <w:pPr>
        <w:widowControl w:val="0"/>
        <w:spacing w:line="240" w:lineRule="auto"/>
        <w:rPr>
          <w:rFonts w:ascii="Times New Roman" w:eastAsia="Times New Roman" w:hAnsi="Times New Roman" w:cs="Times New Roman"/>
          <w:sz w:val="24"/>
          <w:szCs w:val="24"/>
        </w:rPr>
      </w:pPr>
    </w:p>
    <w:p w:rsidR="005561F9" w:rsidRDefault="002F3A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 S. Nation</w:t>
      </w:r>
      <w:r w:rsidR="00DA120C">
        <w:rPr>
          <w:rFonts w:ascii="Times New Roman" w:eastAsia="Times New Roman" w:hAnsi="Times New Roman" w:cs="Times New Roman"/>
          <w:sz w:val="24"/>
          <w:szCs w:val="24"/>
        </w:rPr>
        <w:t xml:space="preserve">al Intelligence Council. (2012). </w:t>
      </w:r>
      <w:r>
        <w:rPr>
          <w:rFonts w:ascii="Times New Roman" w:eastAsia="Times New Roman" w:hAnsi="Times New Roman" w:cs="Times New Roman"/>
          <w:sz w:val="24"/>
          <w:szCs w:val="24"/>
        </w:rPr>
        <w:t>Natural Resources in 2020, 2030, and 2040: Impl</w:t>
      </w:r>
      <w:r w:rsidR="00DA120C">
        <w:rPr>
          <w:rFonts w:ascii="Times New Roman" w:eastAsia="Times New Roman" w:hAnsi="Times New Roman" w:cs="Times New Roman"/>
          <w:sz w:val="24"/>
          <w:szCs w:val="24"/>
        </w:rPr>
        <w:t>ications for the United States.</w:t>
      </w:r>
      <w:r>
        <w:rPr>
          <w:rFonts w:ascii="Times New Roman" w:eastAsia="Times New Roman" w:hAnsi="Times New Roman" w:cs="Times New Roman"/>
          <w:sz w:val="24"/>
          <w:szCs w:val="24"/>
        </w:rPr>
        <w:t xml:space="preserve"> </w:t>
      </w:r>
      <w:hyperlink r:id="rId71">
        <w:r>
          <w:rPr>
            <w:rFonts w:ascii="Times New Roman" w:eastAsia="Times New Roman" w:hAnsi="Times New Roman" w:cs="Times New Roman"/>
            <w:color w:val="1155CC"/>
            <w:sz w:val="24"/>
            <w:szCs w:val="24"/>
            <w:u w:val="single"/>
          </w:rPr>
          <w:t>https://www.dni.gov/files/documen</w:t>
        </w:r>
        <w:bookmarkStart w:id="0" w:name="_GoBack"/>
        <w:bookmarkEnd w:id="0"/>
        <w:r>
          <w:rPr>
            <w:rFonts w:ascii="Times New Roman" w:eastAsia="Times New Roman" w:hAnsi="Times New Roman" w:cs="Times New Roman"/>
            <w:color w:val="1155CC"/>
            <w:sz w:val="24"/>
            <w:szCs w:val="24"/>
            <w:u w:val="single"/>
          </w:rPr>
          <w:t>ts/NICR%202013-05%20US%20Nat%20Resources%202020,%202030%202040.pdf</w:t>
        </w:r>
      </w:hyperlink>
      <w:r>
        <w:rPr>
          <w:rFonts w:ascii="Times New Roman" w:eastAsia="Times New Roman" w:hAnsi="Times New Roman" w:cs="Times New Roman"/>
          <w:sz w:val="24"/>
          <w:szCs w:val="24"/>
        </w:rPr>
        <w:t xml:space="preserve">  </w:t>
      </w:r>
    </w:p>
    <w:sectPr w:rsidR="005561F9">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1F9"/>
    <w:rsid w:val="00071EE3"/>
    <w:rsid w:val="002A1DC1"/>
    <w:rsid w:val="002F3A39"/>
    <w:rsid w:val="00507062"/>
    <w:rsid w:val="005561F9"/>
    <w:rsid w:val="00B061B0"/>
    <w:rsid w:val="00CA3DD1"/>
    <w:rsid w:val="00DA12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2CD0C"/>
  <w15:docId w15:val="{08E0B047-E9C3-4808-B7EA-854328FAD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www.bbc.com/news/magazine-27910375" TargetMode="External"/><Relationship Id="rId21" Type="http://schemas.openxmlformats.org/officeDocument/2006/relationships/hyperlink" Target="https://www.nationalgeographic.org/article/water-inequality/" TargetMode="External"/><Relationship Id="rId42" Type="http://schemas.openxmlformats.org/officeDocument/2006/relationships/hyperlink" Target="https://www.britannica.com/place/Potosi-Bolivia" TargetMode="External"/><Relationship Id="rId47" Type="http://schemas.openxmlformats.org/officeDocument/2006/relationships/hyperlink" Target="https://www.nationalgeographic.org/encyclopedia/africa-resources/" TargetMode="External"/><Relationship Id="rId63" Type="http://schemas.openxmlformats.org/officeDocument/2006/relationships/hyperlink" Target="https://www.nationalgeographic.org/topics/resources-spatial-patterns/?q=&amp;page=1&amp;per_page=25" TargetMode="External"/><Relationship Id="rId68" Type="http://schemas.openxmlformats.org/officeDocument/2006/relationships/hyperlink" Target="https://www.oecd.org/environment/waste/highlights-global-material-resources-outlook-to-2060.pdf" TargetMode="External"/><Relationship Id="rId2" Type="http://schemas.openxmlformats.org/officeDocument/2006/relationships/settings" Target="settings.xml"/><Relationship Id="rId16" Type="http://schemas.openxmlformats.org/officeDocument/2006/relationships/hyperlink" Target="https://www.dni.gov/files/documents/NICR%202013-05%20US%20Nat%20Resources%202020,%202030%202040.pdf" TargetMode="External"/><Relationship Id="rId29" Type="http://schemas.openxmlformats.org/officeDocument/2006/relationships/hyperlink" Target="http://www.fao.org/potato-2008/en/world/" TargetMode="External"/><Relationship Id="rId11" Type="http://schemas.openxmlformats.org/officeDocument/2006/relationships/hyperlink" Target="https://www.cia.gov/library/publications/the-world-factbook/fields/215.html" TargetMode="External"/><Relationship Id="rId24" Type="http://schemas.openxmlformats.org/officeDocument/2006/relationships/hyperlink" Target="https://www.nationalgeographic.org/video/lithium-101/" TargetMode="External"/><Relationship Id="rId32" Type="http://schemas.openxmlformats.org/officeDocument/2006/relationships/hyperlink" Target="https://ec.europa.eu/eurostat/cache/infographs/energy/bloc-2.html" TargetMode="External"/><Relationship Id="rId37" Type="http://schemas.openxmlformats.org/officeDocument/2006/relationships/hyperlink" Target="https://www.nationalgeographic.org/activity/protecting-biodiversity-amazon-rain-forest/" TargetMode="External"/><Relationship Id="rId40" Type="http://schemas.openxmlformats.org/officeDocument/2006/relationships/hyperlink" Target="https://www.cia.gov/library/publications/the-world-factbook/fields/215.html" TargetMode="External"/><Relationship Id="rId45" Type="http://schemas.openxmlformats.org/officeDocument/2006/relationships/hyperlink" Target="http://www.fao.org/potato-2008/en/world/" TargetMode="External"/><Relationship Id="rId53" Type="http://schemas.openxmlformats.org/officeDocument/2006/relationships/hyperlink" Target="https://www.nationalgeographic.org/activity/exploring-tradeoffs-between-accessing-resources-and-protecting-amazon-rain-forest/" TargetMode="External"/><Relationship Id="rId58" Type="http://schemas.openxmlformats.org/officeDocument/2006/relationships/hyperlink" Target="https://www.nationalgeographic.org/encyclopedia/north-america-resources/" TargetMode="External"/><Relationship Id="rId66" Type="http://schemas.openxmlformats.org/officeDocument/2006/relationships/hyperlink" Target="https://www.nationalgeographic.org/article/water-inequality/" TargetMode="External"/><Relationship Id="rId5" Type="http://schemas.openxmlformats.org/officeDocument/2006/relationships/hyperlink" Target="https://www.nationalgeographic.org/encyclopedia/asia-resources/" TargetMode="External"/><Relationship Id="rId61" Type="http://schemas.openxmlformats.org/officeDocument/2006/relationships/hyperlink" Target="https://www.nationalgeographic.org/encyclopedia/renewable-resources/" TargetMode="External"/><Relationship Id="rId19" Type="http://schemas.openxmlformats.org/officeDocument/2006/relationships/hyperlink" Target="https://www.oecd.org/environment/waste/highlights-global-material-resources-outlook-to-2060.pdf" TargetMode="External"/><Relationship Id="rId14" Type="http://schemas.openxmlformats.org/officeDocument/2006/relationships/hyperlink" Target="https://www.encyclopedia.com/social-sciences-and-law/economics-business-and-labor/businesses-and-occupations/steel-industry" TargetMode="External"/><Relationship Id="rId22" Type="http://schemas.openxmlformats.org/officeDocument/2006/relationships/hyperlink" Target="https://www.britannica.com/place/Johannesburg-South-Africa" TargetMode="External"/><Relationship Id="rId27" Type="http://schemas.openxmlformats.org/officeDocument/2006/relationships/hyperlink" Target="https://www.nationalgeographic.org/encyclopedia/nuclear-energy/" TargetMode="External"/><Relationship Id="rId30" Type="http://schemas.openxmlformats.org/officeDocument/2006/relationships/hyperlink" Target="https://www.nationalgeographic.org/encyclopedia/nonrenewable-resources/" TargetMode="External"/><Relationship Id="rId35" Type="http://schemas.openxmlformats.org/officeDocument/2006/relationships/hyperlink" Target="https://www.nationalgeographic.org/media/energy-biofuels/" TargetMode="External"/><Relationship Id="rId43" Type="http://schemas.openxmlformats.org/officeDocument/2006/relationships/hyperlink" Target="https://www.encyclopedia.com/social-sciences-and-law/economics-business-and-labor/businesses-and-occupations/steel-industry" TargetMode="External"/><Relationship Id="rId48" Type="http://schemas.openxmlformats.org/officeDocument/2006/relationships/hyperlink" Target="https://www.nationalgeographic.org/encyclopedia/asia-resources/" TargetMode="External"/><Relationship Id="rId56" Type="http://schemas.openxmlformats.org/officeDocument/2006/relationships/hyperlink" Target="https://www.nationalgeographic.org/video/lithium-101/" TargetMode="External"/><Relationship Id="rId64" Type="http://schemas.openxmlformats.org/officeDocument/2006/relationships/hyperlink" Target="https://www.nationalgeographic.org/activity/selecting-settlement-sites/" TargetMode="External"/><Relationship Id="rId69" Type="http://schemas.openxmlformats.org/officeDocument/2006/relationships/hyperlink" Target="https://www.ats.aq/index_e.html" TargetMode="External"/><Relationship Id="rId8" Type="http://schemas.openxmlformats.org/officeDocument/2006/relationships/hyperlink" Target="https://www.nationalgeographic.org/encyclopedia/north-america-resources/" TargetMode="External"/><Relationship Id="rId51" Type="http://schemas.openxmlformats.org/officeDocument/2006/relationships/hyperlink" Target="https://www.nationalgeographic.org/video/edu-bio-fuels/" TargetMode="External"/><Relationship Id="rId72" Type="http://schemas.openxmlformats.org/officeDocument/2006/relationships/fontTable" Target="fontTable.xml"/><Relationship Id="rId3" Type="http://schemas.openxmlformats.org/officeDocument/2006/relationships/webSettings" Target="webSettings.xml"/><Relationship Id="rId12" Type="http://schemas.openxmlformats.org/officeDocument/2006/relationships/hyperlink" Target="https://www.nationalgeographic.org/activity/interdependence-and-you/" TargetMode="External"/><Relationship Id="rId17" Type="http://schemas.openxmlformats.org/officeDocument/2006/relationships/hyperlink" Target="https://www.dni.gov/files/documents/NICR%202013-05%20US%20Nat%20Resources%202020,%202030%202040.pdf" TargetMode="External"/><Relationship Id="rId25" Type="http://schemas.openxmlformats.org/officeDocument/2006/relationships/hyperlink" Target="https://www.ats.aq/index_e.html" TargetMode="External"/><Relationship Id="rId33" Type="http://schemas.openxmlformats.org/officeDocument/2006/relationships/hyperlink" Target="https://www.npr.org/sections/thesalt/2018/10/04/649311562/austin-baker-rekindles-interest-in-the-mysterious-mesquite-bean" TargetMode="External"/><Relationship Id="rId38" Type="http://schemas.openxmlformats.org/officeDocument/2006/relationships/hyperlink" Target="https://www.nationalgeographic.org/activity/proposal-build-road-amazon/" TargetMode="External"/><Relationship Id="rId46" Type="http://schemas.openxmlformats.org/officeDocument/2006/relationships/hyperlink" Target="https://www.nationalgeographic.org/activity/proposal-build-road-amazon/" TargetMode="External"/><Relationship Id="rId59" Type="http://schemas.openxmlformats.org/officeDocument/2006/relationships/hyperlink" Target="https://www.nationalgeographic.org/encyclopedia/nuclear-energy/" TargetMode="External"/><Relationship Id="rId67" Type="http://schemas.openxmlformats.org/officeDocument/2006/relationships/hyperlink" Target="https://www.npr.org/sections/thesalt/2018/10/04/649311562/austin-baker-rekindles-interest-in-the-mysterious-mesquite-bean" TargetMode="External"/><Relationship Id="rId20" Type="http://schemas.openxmlformats.org/officeDocument/2006/relationships/hyperlink" Target="https://www.nationalgeographic.org/article/freshwater-resources/" TargetMode="External"/><Relationship Id="rId41" Type="http://schemas.openxmlformats.org/officeDocument/2006/relationships/hyperlink" Target="https://www.britannica.com/place/Johannesburg-South-Africa" TargetMode="External"/><Relationship Id="rId54" Type="http://schemas.openxmlformats.org/officeDocument/2006/relationships/hyperlink" Target="https://www.nationalgeographic.org/article/freshwater-resources/" TargetMode="External"/><Relationship Id="rId62" Type="http://schemas.openxmlformats.org/officeDocument/2006/relationships/hyperlink" Target="https://www.nationalgeographic.org/education/resource-library/" TargetMode="External"/><Relationship Id="rId70" Type="http://schemas.openxmlformats.org/officeDocument/2006/relationships/hyperlink" Target="https://www.epa.gov/radtown/radioactive-waste-uranium-mining-and-milling" TargetMode="External"/><Relationship Id="rId1" Type="http://schemas.openxmlformats.org/officeDocument/2006/relationships/styles" Target="styles.xml"/><Relationship Id="rId6" Type="http://schemas.openxmlformats.org/officeDocument/2006/relationships/hyperlink" Target="https://www.nationalgeographic.org/encyclopedia/oceania-resources/" TargetMode="External"/><Relationship Id="rId15" Type="http://schemas.openxmlformats.org/officeDocument/2006/relationships/hyperlink" Target="https://www.dni.gov/files/documents/NICR%202013-05%20US%20Nat%20Resources%202020,%202030%202040.pdf" TargetMode="External"/><Relationship Id="rId23" Type="http://schemas.openxmlformats.org/officeDocument/2006/relationships/hyperlink" Target="https://www.britannica.com/place/Potosi-Bolivia" TargetMode="External"/><Relationship Id="rId28" Type="http://schemas.openxmlformats.org/officeDocument/2006/relationships/hyperlink" Target="https://www.epa.gov/radtown/radioactive-waste-uranium-mining-and-milling" TargetMode="External"/><Relationship Id="rId36" Type="http://schemas.openxmlformats.org/officeDocument/2006/relationships/hyperlink" Target="https://www.nationalgeographic.org/activity/exploring-tradeoffs-between-accessing-resources-and-protecting-amazon-rain-forest/" TargetMode="External"/><Relationship Id="rId49" Type="http://schemas.openxmlformats.org/officeDocument/2006/relationships/hyperlink" Target="https://www.nationalgeographic.org/encyclopedia/oceania-resources/" TargetMode="External"/><Relationship Id="rId57" Type="http://schemas.openxmlformats.org/officeDocument/2006/relationships/hyperlink" Target="https://www.nationalgeographic.org/encyclopedia/nonrenewable-resources/" TargetMode="External"/><Relationship Id="rId10" Type="http://schemas.openxmlformats.org/officeDocument/2006/relationships/hyperlink" Target="https://www.nationalgeographic.org/topics/resources-spatial-patterns/?q=&amp;page=1&amp;per_page=25" TargetMode="External"/><Relationship Id="rId31" Type="http://schemas.openxmlformats.org/officeDocument/2006/relationships/hyperlink" Target="https://www.nationalgeographic.org/encyclopedia/renewable-resources/" TargetMode="External"/><Relationship Id="rId44" Type="http://schemas.openxmlformats.org/officeDocument/2006/relationships/hyperlink" Target="https://ec.europa.eu/eurostat/cache/infographs/energy/bloc-2.html" TargetMode="External"/><Relationship Id="rId52" Type="http://schemas.openxmlformats.org/officeDocument/2006/relationships/hyperlink" Target="https://www.nationalgeographic.org/encyclopedia/europe-resources/" TargetMode="External"/><Relationship Id="rId60" Type="http://schemas.openxmlformats.org/officeDocument/2006/relationships/hyperlink" Target="https://www.nationalgeographic.org/activity/protecting-biodiversity-amazon-rain-forest/" TargetMode="External"/><Relationship Id="rId65" Type="http://schemas.openxmlformats.org/officeDocument/2006/relationships/hyperlink" Target="https://www.nationalgeographic.org/encyclopedia/south-america-resources/" TargetMode="External"/><Relationship Id="rId73" Type="http://schemas.openxmlformats.org/officeDocument/2006/relationships/theme" Target="theme/theme1.xml"/><Relationship Id="rId4" Type="http://schemas.openxmlformats.org/officeDocument/2006/relationships/hyperlink" Target="https://www.nationalgeographic.org/encyclopedia/africa-resources/" TargetMode="External"/><Relationship Id="rId9" Type="http://schemas.openxmlformats.org/officeDocument/2006/relationships/hyperlink" Target="https://www.nationalgeographic.org/encyclopedia/south-america-resources/" TargetMode="External"/><Relationship Id="rId13" Type="http://schemas.openxmlformats.org/officeDocument/2006/relationships/hyperlink" Target="https://www.nationalgeographic.org/activity/selecting-settlement-sites/" TargetMode="External"/><Relationship Id="rId18" Type="http://schemas.openxmlformats.org/officeDocument/2006/relationships/hyperlink" Target="https://www.oecd.org/environment/waste/highlights-global-material-resources-outlook-to-2060.pdf" TargetMode="External"/><Relationship Id="rId39" Type="http://schemas.openxmlformats.org/officeDocument/2006/relationships/hyperlink" Target="https://www.bbc.com/news/magazine-27910375" TargetMode="External"/><Relationship Id="rId34" Type="http://schemas.openxmlformats.org/officeDocument/2006/relationships/hyperlink" Target="https://www.nationalgeographic.org/video/edu-bio-fuels/" TargetMode="External"/><Relationship Id="rId50" Type="http://schemas.openxmlformats.org/officeDocument/2006/relationships/hyperlink" Target="https://www.nationalgeographic.org/media/energy-biofuels/" TargetMode="External"/><Relationship Id="rId55" Type="http://schemas.openxmlformats.org/officeDocument/2006/relationships/hyperlink" Target="https://www.nationalgeographic.org/activity/interdependence-and-you/" TargetMode="External"/><Relationship Id="rId7" Type="http://schemas.openxmlformats.org/officeDocument/2006/relationships/hyperlink" Target="https://www.nationalgeographic.org/encyclopedia/europe-resources/" TargetMode="External"/><Relationship Id="rId71" Type="http://schemas.openxmlformats.org/officeDocument/2006/relationships/hyperlink" Target="https://www.dni.gov/files/documents/NICR%202013-05%20US%20Nat%20Resources%202020,%202030%20204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5483</Words>
  <Characters>31254</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2020-06-17T16:25:00Z</dcterms:created>
  <dcterms:modified xsi:type="dcterms:W3CDTF">2020-06-17T16:25:00Z</dcterms:modified>
  <cp:contentStatus/>
</cp:coreProperties>
</file>