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87A6A" w14:textId="77777777" w:rsidR="00344363" w:rsidRDefault="00000000">
      <w:pPr>
        <w:spacing w:before="61" w:line="344" w:lineRule="exact"/>
        <w:ind w:left="2215"/>
        <w:rPr>
          <w:b/>
          <w:sz w:val="30"/>
        </w:rPr>
      </w:pPr>
      <w:r>
        <w:rPr>
          <w:b/>
          <w:sz w:val="30"/>
        </w:rPr>
        <w:t>South Carolina Reading Coach Institute</w:t>
      </w:r>
    </w:p>
    <w:p w14:paraId="549D2ECA" w14:textId="77777777" w:rsidR="00344363" w:rsidRDefault="00000000" w:rsidP="00EC43C6">
      <w:pPr>
        <w:pStyle w:val="Title"/>
      </w:pPr>
      <w:r>
        <w:t xml:space="preserve">Year 2 Action </w:t>
      </w:r>
      <w:r w:rsidRPr="00EC43C6">
        <w:t>Research</w:t>
      </w:r>
    </w:p>
    <w:p w14:paraId="2D18E602" w14:textId="77777777" w:rsidR="00344363" w:rsidRDefault="00000000">
      <w:pPr>
        <w:pStyle w:val="BodyText"/>
        <w:spacing w:before="275"/>
        <w:ind w:left="100" w:right="96"/>
      </w:pPr>
      <w:r>
        <w:t>The training and equipping of South Carolina’s literacy coaches will be a multifaceted, two-year learning immersion. Year one began by exploring and using guiding principles for elementary literacy coaches for instructional improvement and increased student achievement as we collaborated with teachers. Year two will continue to refine the use of these guiding principles for elementary literacy coaches and introduce the practice of scholarly research in the form of action research.</w:t>
      </w:r>
    </w:p>
    <w:p w14:paraId="2F3CA069" w14:textId="77777777" w:rsidR="00344363" w:rsidRDefault="00344363">
      <w:pPr>
        <w:pStyle w:val="BodyText"/>
        <w:spacing w:before="1"/>
      </w:pPr>
    </w:p>
    <w:p w14:paraId="43E2B323" w14:textId="77777777" w:rsidR="00344363" w:rsidRDefault="00000000">
      <w:pPr>
        <w:pStyle w:val="Heading1"/>
      </w:pPr>
      <w:r>
        <w:t>Overview</w:t>
      </w:r>
    </w:p>
    <w:p w14:paraId="6AFF1B21" w14:textId="77777777" w:rsidR="00344363" w:rsidRDefault="00344363">
      <w:pPr>
        <w:pStyle w:val="BodyText"/>
        <w:spacing w:before="10"/>
        <w:rPr>
          <w:b/>
          <w:sz w:val="23"/>
        </w:rPr>
      </w:pPr>
    </w:p>
    <w:p w14:paraId="57C0C3E3" w14:textId="5423893C" w:rsidR="00344363" w:rsidRDefault="00000000">
      <w:pPr>
        <w:pStyle w:val="BodyText"/>
        <w:ind w:left="100" w:right="276"/>
      </w:pPr>
      <w:r>
        <w:t>Accountability mandates, such as Act</w:t>
      </w:r>
      <w:r w:rsidR="00403712">
        <w:t xml:space="preserve"> 114</w:t>
      </w:r>
      <w:r>
        <w:t>, Read to Succeed (R2S), and Act 213, Multi-Tiered System of Supports (MTSS), highlight the goals of high-quality implementation of research- based instructional practices and techniques in reading and writing to ensure success for all students in South Carolina. Educators are encouraged to reflect on and analyze student data consistently and collaboratively. In order to meet the challenges being faced, schools are encouraged to restructure their professional development plans by providing faculty members with opportunities for collaborative inquiry, reflection, and dialogue to increase student achievement and close academic gaps in learning. Coaching produces the ongoing support and collaboration educators desire to refine their teaching practices and positively impact student learning.</w:t>
      </w:r>
    </w:p>
    <w:p w14:paraId="1927C1E5" w14:textId="77777777" w:rsidR="00344363" w:rsidRDefault="00344363">
      <w:pPr>
        <w:pStyle w:val="BodyText"/>
        <w:spacing w:before="9"/>
      </w:pPr>
    </w:p>
    <w:p w14:paraId="25462D48" w14:textId="77777777" w:rsidR="00344363" w:rsidRDefault="00000000">
      <w:pPr>
        <w:pStyle w:val="BodyText"/>
        <w:ind w:left="100" w:right="848"/>
      </w:pPr>
      <w:r>
        <w:t>The instructional methodology of this course focuses on developing, enhancing, and improving the instructional expertise and pedagogical knowledge base of practicing educators. Strategies include presentation of new content through live modules, online readings, active construction of knowledge through practice and problem-solving, collaborative group work, personal reflection, structured small-group and whole-class discussion, analysis of assigned reading, and the application of course content and skills.</w:t>
      </w:r>
    </w:p>
    <w:p w14:paraId="1043FAC0" w14:textId="77777777" w:rsidR="00344363" w:rsidRDefault="00344363">
      <w:pPr>
        <w:pStyle w:val="BodyText"/>
        <w:spacing w:before="7"/>
        <w:rPr>
          <w:sz w:val="27"/>
        </w:rPr>
      </w:pPr>
    </w:p>
    <w:p w14:paraId="1AF75831" w14:textId="77777777" w:rsidR="00344363" w:rsidRDefault="00000000">
      <w:pPr>
        <w:pStyle w:val="Heading1"/>
      </w:pPr>
      <w:r>
        <w:t>Course Description</w:t>
      </w:r>
    </w:p>
    <w:p w14:paraId="1DFF0B5F" w14:textId="77777777" w:rsidR="00344363" w:rsidRDefault="00344363">
      <w:pPr>
        <w:pStyle w:val="BodyText"/>
        <w:spacing w:before="10"/>
        <w:rPr>
          <w:b/>
          <w:sz w:val="23"/>
        </w:rPr>
      </w:pPr>
    </w:p>
    <w:p w14:paraId="5C63FE7F" w14:textId="77777777" w:rsidR="00344363" w:rsidRDefault="00000000">
      <w:pPr>
        <w:pStyle w:val="BodyText"/>
        <w:ind w:left="100" w:right="823"/>
      </w:pPr>
      <w:r>
        <w:t>Action research is a way of developing local and public knowledge about teaching, coaching, and learning in schools. Through observation, reflection, inquiry, and action, teachers and coaches study and gain a greater theoretical understanding of best practices. When teachers and coaches study practice, action research can potentially transform teaching and the way students learn.</w:t>
      </w:r>
    </w:p>
    <w:p w14:paraId="032736D1" w14:textId="77777777" w:rsidR="00344363" w:rsidRDefault="00344363">
      <w:pPr>
        <w:pStyle w:val="BodyText"/>
      </w:pPr>
    </w:p>
    <w:p w14:paraId="126E99E4" w14:textId="77777777" w:rsidR="00344363" w:rsidRDefault="00000000">
      <w:pPr>
        <w:pStyle w:val="BodyText"/>
        <w:ind w:left="100" w:right="622"/>
      </w:pPr>
      <w:r>
        <w:t>Participants in this course will explore action research in theory and practice in relation to teaching and coaching. Participants will also connect their theoretical understandings of research and their emergence as practitioner-researchers in educational settings who view themselves as knowledge producers. They will learn about their coaching and their teachers’ learning by studying their own experiences. Participants will have opportunities to identify problems of practice, make a plan, gather and analyze data as they carry it out,</w:t>
      </w:r>
    </w:p>
    <w:p w14:paraId="38126884" w14:textId="77777777" w:rsidR="00344363" w:rsidRDefault="00344363">
      <w:pPr>
        <w:sectPr w:rsidR="00344363">
          <w:headerReference w:type="default" r:id="rId7"/>
          <w:type w:val="continuous"/>
          <w:pgSz w:w="12240" w:h="15840"/>
          <w:pgMar w:top="1380" w:right="1420" w:bottom="280" w:left="1340" w:header="720" w:footer="720" w:gutter="0"/>
          <w:cols w:space="720"/>
        </w:sectPr>
      </w:pPr>
    </w:p>
    <w:p w14:paraId="354072A2" w14:textId="77777777" w:rsidR="00344363" w:rsidRDefault="00000000">
      <w:pPr>
        <w:pStyle w:val="BodyText"/>
        <w:spacing w:before="79"/>
        <w:ind w:left="100" w:right="433"/>
      </w:pPr>
      <w:r>
        <w:lastRenderedPageBreak/>
        <w:t>report findings, and develop implications for their future coaching practice and action research.</w:t>
      </w:r>
    </w:p>
    <w:p w14:paraId="047A9329" w14:textId="77777777" w:rsidR="00344363" w:rsidRDefault="00344363">
      <w:pPr>
        <w:pStyle w:val="BodyText"/>
        <w:spacing w:before="11"/>
        <w:rPr>
          <w:sz w:val="23"/>
        </w:rPr>
      </w:pPr>
    </w:p>
    <w:p w14:paraId="6D6C4B5B" w14:textId="77777777" w:rsidR="00344363" w:rsidRDefault="00000000">
      <w:pPr>
        <w:pStyle w:val="BodyText"/>
        <w:ind w:left="100" w:right="433"/>
      </w:pPr>
      <w:r>
        <w:t>This course is designed to assist participants in understanding the choices involved in selecting instructional strategies and options for reading-related assessment and evaluation. Participants will investigate multiple methods of assessment that support student engagement, monitor student progress, and inform decision-making. Participants practice evidence-based decision-making through the use of assessment as well as the critical interpretation of research and inquiry to improve educational practice. Participants will study the diverse functions of various assessments and how to use state, national, and teacher-made data to make instructional decisions.</w:t>
      </w:r>
    </w:p>
    <w:p w14:paraId="6E93DC7D" w14:textId="77777777" w:rsidR="00344363" w:rsidRDefault="00344363">
      <w:pPr>
        <w:pStyle w:val="BodyText"/>
        <w:spacing w:before="1"/>
      </w:pPr>
    </w:p>
    <w:p w14:paraId="397EA01F" w14:textId="77777777" w:rsidR="00344363" w:rsidRDefault="00000000">
      <w:pPr>
        <w:pStyle w:val="Heading1"/>
      </w:pPr>
      <w:r>
        <w:t>Research Rationale</w:t>
      </w:r>
    </w:p>
    <w:p w14:paraId="49D190B7" w14:textId="77777777" w:rsidR="00344363" w:rsidRDefault="00344363">
      <w:pPr>
        <w:pStyle w:val="BodyText"/>
        <w:spacing w:before="9"/>
        <w:rPr>
          <w:b/>
          <w:sz w:val="23"/>
        </w:rPr>
      </w:pPr>
    </w:p>
    <w:p w14:paraId="07A992F4" w14:textId="77777777" w:rsidR="00344363" w:rsidRDefault="00000000">
      <w:pPr>
        <w:pStyle w:val="BodyText"/>
        <w:spacing w:line="276" w:lineRule="auto"/>
        <w:ind w:left="100" w:right="322"/>
      </w:pPr>
      <w:r>
        <w:t>Action research is a model of professional development that promotes collaborative inquiry, reflection, and dialogue. According to Rawlinson &amp; Little (2004), "Within the action research process, educators study student learning related to their own teaching. It is a process that allows educators to learn about their own instructional practices and to continue to monitor improved student learning." Guskey (2000) also states, "The idea of action research is that educational problems and issues are best identified and investigated where the action is: at the classroom and school level. By integrating research into these settings and engaging those who work at this level in research activities, findings can be applied immediately, and problems solved more quickly."</w:t>
      </w:r>
    </w:p>
    <w:p w14:paraId="0F773F49" w14:textId="77777777" w:rsidR="00344363" w:rsidRDefault="00344363">
      <w:pPr>
        <w:pStyle w:val="BodyText"/>
        <w:spacing w:before="7"/>
        <w:rPr>
          <w:sz w:val="27"/>
        </w:rPr>
      </w:pPr>
    </w:p>
    <w:p w14:paraId="6CC3802D" w14:textId="77777777" w:rsidR="00344363" w:rsidRDefault="00000000">
      <w:pPr>
        <w:pStyle w:val="BodyText"/>
        <w:spacing w:line="276" w:lineRule="auto"/>
        <w:ind w:left="100"/>
      </w:pPr>
      <w:r>
        <w:t>Therefore action research is a continuous and reflective process where educators make instructional decisions in their schools and classrooms based on student needs reflected by classroom data. The action research process involves four phases:</w:t>
      </w:r>
    </w:p>
    <w:p w14:paraId="23192214" w14:textId="77777777" w:rsidR="00344363" w:rsidRDefault="00344363">
      <w:pPr>
        <w:pStyle w:val="BodyText"/>
        <w:spacing w:before="7"/>
        <w:rPr>
          <w:sz w:val="27"/>
        </w:rPr>
      </w:pPr>
    </w:p>
    <w:p w14:paraId="163D2A1E" w14:textId="77777777" w:rsidR="00344363" w:rsidRDefault="00000000">
      <w:pPr>
        <w:pStyle w:val="ListParagraph"/>
        <w:numPr>
          <w:ilvl w:val="0"/>
          <w:numId w:val="5"/>
        </w:numPr>
        <w:tabs>
          <w:tab w:val="left" w:pos="341"/>
        </w:tabs>
        <w:rPr>
          <w:sz w:val="24"/>
        </w:rPr>
      </w:pPr>
      <w:r>
        <w:rPr>
          <w:sz w:val="24"/>
        </w:rPr>
        <w:t>Identifying a School and/or Classroom</w:t>
      </w:r>
      <w:r>
        <w:rPr>
          <w:spacing w:val="-10"/>
          <w:sz w:val="24"/>
        </w:rPr>
        <w:t xml:space="preserve"> </w:t>
      </w:r>
      <w:r>
        <w:rPr>
          <w:sz w:val="24"/>
        </w:rPr>
        <w:t>Inquiry</w:t>
      </w:r>
    </w:p>
    <w:p w14:paraId="43857400" w14:textId="77777777" w:rsidR="00344363" w:rsidRDefault="00000000">
      <w:pPr>
        <w:pStyle w:val="ListParagraph"/>
        <w:numPr>
          <w:ilvl w:val="0"/>
          <w:numId w:val="5"/>
        </w:numPr>
        <w:tabs>
          <w:tab w:val="left" w:pos="341"/>
        </w:tabs>
        <w:spacing w:before="43"/>
        <w:rPr>
          <w:sz w:val="24"/>
        </w:rPr>
      </w:pPr>
      <w:r>
        <w:rPr>
          <w:sz w:val="24"/>
        </w:rPr>
        <w:t>Developing and Implementing an Action Research</w:t>
      </w:r>
      <w:r>
        <w:rPr>
          <w:spacing w:val="-12"/>
          <w:sz w:val="24"/>
        </w:rPr>
        <w:t xml:space="preserve"> </w:t>
      </w:r>
      <w:r>
        <w:rPr>
          <w:sz w:val="24"/>
        </w:rPr>
        <w:t>Plan</w:t>
      </w:r>
    </w:p>
    <w:p w14:paraId="71BFF931" w14:textId="77777777" w:rsidR="00344363" w:rsidRDefault="00000000">
      <w:pPr>
        <w:pStyle w:val="ListParagraph"/>
        <w:numPr>
          <w:ilvl w:val="0"/>
          <w:numId w:val="5"/>
        </w:numPr>
        <w:tabs>
          <w:tab w:val="left" w:pos="341"/>
        </w:tabs>
        <w:spacing w:before="40"/>
        <w:rPr>
          <w:sz w:val="24"/>
        </w:rPr>
      </w:pPr>
      <w:r>
        <w:rPr>
          <w:sz w:val="24"/>
        </w:rPr>
        <w:t>Collecting, Analyzing, and Interpreting</w:t>
      </w:r>
      <w:r>
        <w:rPr>
          <w:spacing w:val="-13"/>
          <w:sz w:val="24"/>
        </w:rPr>
        <w:t xml:space="preserve"> </w:t>
      </w:r>
      <w:r>
        <w:rPr>
          <w:sz w:val="24"/>
        </w:rPr>
        <w:t>Data</w:t>
      </w:r>
    </w:p>
    <w:p w14:paraId="6CC7BACB" w14:textId="77777777" w:rsidR="00344363" w:rsidRDefault="00000000">
      <w:pPr>
        <w:pStyle w:val="ListParagraph"/>
        <w:numPr>
          <w:ilvl w:val="0"/>
          <w:numId w:val="5"/>
        </w:numPr>
        <w:tabs>
          <w:tab w:val="left" w:pos="341"/>
        </w:tabs>
        <w:spacing w:before="40"/>
        <w:rPr>
          <w:sz w:val="24"/>
        </w:rPr>
      </w:pPr>
      <w:r>
        <w:rPr>
          <w:sz w:val="24"/>
        </w:rPr>
        <w:t>Creating Recommendations Based on Findings and Sharing</w:t>
      </w:r>
      <w:r>
        <w:rPr>
          <w:spacing w:val="-12"/>
          <w:sz w:val="24"/>
        </w:rPr>
        <w:t xml:space="preserve"> </w:t>
      </w:r>
      <w:r>
        <w:rPr>
          <w:sz w:val="24"/>
        </w:rPr>
        <w:t>Results</w:t>
      </w:r>
    </w:p>
    <w:p w14:paraId="4555F076" w14:textId="77777777" w:rsidR="00344363" w:rsidRDefault="00344363">
      <w:pPr>
        <w:pStyle w:val="BodyText"/>
        <w:spacing w:before="3"/>
        <w:rPr>
          <w:sz w:val="31"/>
        </w:rPr>
      </w:pPr>
    </w:p>
    <w:p w14:paraId="0CF6BC4E" w14:textId="77777777" w:rsidR="00344363" w:rsidRDefault="00000000">
      <w:pPr>
        <w:pStyle w:val="BodyText"/>
        <w:spacing w:line="276" w:lineRule="auto"/>
        <w:ind w:left="100" w:right="476"/>
      </w:pPr>
      <w:r>
        <w:t>The focus and level of participation among school and district colleagues depend on the level of support, needs, and interests of the coach and school. Emily Calhoun (1993) described three approaches to action research: individual teacher research, collaborative action research, and school-wide action research. During the action research process, participants may focus their study on one student, a small group of students, a class or several classes, or a whole school. Even though the environments are different, the action research process remains the same. This process uses data to identify school/classroom problems, creates and implements a plan of action, collects and analyzes data, uses and</w:t>
      </w:r>
    </w:p>
    <w:p w14:paraId="70A2C337" w14:textId="77777777" w:rsidR="00344363" w:rsidRDefault="00344363">
      <w:pPr>
        <w:spacing w:line="276" w:lineRule="auto"/>
        <w:sectPr w:rsidR="00344363">
          <w:pgSz w:w="12240" w:h="15840"/>
          <w:pgMar w:top="1360" w:right="1720" w:bottom="280" w:left="1340" w:header="720" w:footer="720" w:gutter="0"/>
          <w:cols w:space="720"/>
        </w:sectPr>
      </w:pPr>
    </w:p>
    <w:p w14:paraId="2F280EBE" w14:textId="77777777" w:rsidR="00344363" w:rsidRDefault="00000000">
      <w:pPr>
        <w:pStyle w:val="BodyText"/>
        <w:spacing w:before="79" w:line="276" w:lineRule="auto"/>
        <w:ind w:left="100" w:right="633"/>
      </w:pPr>
      <w:r>
        <w:lastRenderedPageBreak/>
        <w:t>shares the results, and makes instructional decisions to improve student learning continuously.</w:t>
      </w:r>
    </w:p>
    <w:p w14:paraId="2ECA48F2" w14:textId="77777777" w:rsidR="00344363" w:rsidRDefault="00344363">
      <w:pPr>
        <w:pStyle w:val="BodyText"/>
        <w:spacing w:before="1"/>
      </w:pPr>
    </w:p>
    <w:p w14:paraId="215D2F0D" w14:textId="77777777" w:rsidR="00344363" w:rsidRDefault="00000000">
      <w:pPr>
        <w:pStyle w:val="Heading1"/>
      </w:pPr>
      <w:r>
        <w:t>Course Outcomes</w:t>
      </w:r>
    </w:p>
    <w:p w14:paraId="0EE2D5F9" w14:textId="77777777" w:rsidR="00344363" w:rsidRDefault="00344363">
      <w:pPr>
        <w:pStyle w:val="BodyText"/>
        <w:rPr>
          <w:b/>
        </w:rPr>
      </w:pPr>
    </w:p>
    <w:p w14:paraId="2F37798A" w14:textId="77777777" w:rsidR="00344363" w:rsidRDefault="00000000">
      <w:pPr>
        <w:pStyle w:val="BodyText"/>
        <w:ind w:left="100" w:right="633"/>
      </w:pPr>
      <w:r>
        <w:t>At the conclusion of this course, participants will be able to conduct action research that encompasses selected coaching competencies from one of the following:</w:t>
      </w:r>
    </w:p>
    <w:p w14:paraId="7E3E72EE" w14:textId="77777777" w:rsidR="00344363" w:rsidRDefault="00344363">
      <w:pPr>
        <w:pStyle w:val="BodyText"/>
        <w:spacing w:before="11"/>
        <w:rPr>
          <w:sz w:val="23"/>
        </w:rPr>
      </w:pPr>
    </w:p>
    <w:p w14:paraId="3CCBFF76" w14:textId="77777777" w:rsidR="00344363" w:rsidRDefault="00000000">
      <w:pPr>
        <w:pStyle w:val="ListParagraph"/>
        <w:numPr>
          <w:ilvl w:val="1"/>
          <w:numId w:val="5"/>
        </w:numPr>
        <w:tabs>
          <w:tab w:val="left" w:pos="820"/>
          <w:tab w:val="left" w:pos="821"/>
        </w:tabs>
        <w:rPr>
          <w:sz w:val="24"/>
        </w:rPr>
      </w:pPr>
      <w:r>
        <w:rPr>
          <w:sz w:val="24"/>
        </w:rPr>
        <w:t>Standard 1: Foundational</w:t>
      </w:r>
      <w:r>
        <w:rPr>
          <w:spacing w:val="-6"/>
          <w:sz w:val="24"/>
        </w:rPr>
        <w:t xml:space="preserve"> </w:t>
      </w:r>
      <w:r>
        <w:rPr>
          <w:sz w:val="24"/>
        </w:rPr>
        <w:t>Knowledge</w:t>
      </w:r>
    </w:p>
    <w:p w14:paraId="79141407" w14:textId="77777777" w:rsidR="00344363" w:rsidRDefault="00000000">
      <w:pPr>
        <w:pStyle w:val="ListParagraph"/>
        <w:numPr>
          <w:ilvl w:val="1"/>
          <w:numId w:val="5"/>
        </w:numPr>
        <w:tabs>
          <w:tab w:val="left" w:pos="820"/>
          <w:tab w:val="left" w:pos="821"/>
        </w:tabs>
        <w:rPr>
          <w:sz w:val="24"/>
        </w:rPr>
      </w:pPr>
      <w:r>
        <w:rPr>
          <w:sz w:val="24"/>
        </w:rPr>
        <w:t>Standard 2: Standards, Curriculum, and</w:t>
      </w:r>
      <w:r>
        <w:rPr>
          <w:spacing w:val="-10"/>
          <w:sz w:val="24"/>
        </w:rPr>
        <w:t xml:space="preserve"> </w:t>
      </w:r>
      <w:r>
        <w:rPr>
          <w:sz w:val="24"/>
        </w:rPr>
        <w:t>Instruction</w:t>
      </w:r>
    </w:p>
    <w:p w14:paraId="1251394C" w14:textId="77777777" w:rsidR="00344363" w:rsidRDefault="00000000">
      <w:pPr>
        <w:pStyle w:val="ListParagraph"/>
        <w:numPr>
          <w:ilvl w:val="1"/>
          <w:numId w:val="5"/>
        </w:numPr>
        <w:tabs>
          <w:tab w:val="left" w:pos="820"/>
          <w:tab w:val="left" w:pos="821"/>
        </w:tabs>
        <w:rPr>
          <w:sz w:val="24"/>
        </w:rPr>
      </w:pPr>
      <w:r>
        <w:rPr>
          <w:sz w:val="24"/>
        </w:rPr>
        <w:t>Standard 3: Assessment, Evaluation, and Progress</w:t>
      </w:r>
      <w:r>
        <w:rPr>
          <w:spacing w:val="-6"/>
          <w:sz w:val="24"/>
        </w:rPr>
        <w:t xml:space="preserve"> </w:t>
      </w:r>
      <w:r>
        <w:rPr>
          <w:sz w:val="24"/>
        </w:rPr>
        <w:t>Monitoring</w:t>
      </w:r>
    </w:p>
    <w:p w14:paraId="510FC9B0" w14:textId="77777777" w:rsidR="00344363" w:rsidRDefault="00000000">
      <w:pPr>
        <w:pStyle w:val="ListParagraph"/>
        <w:numPr>
          <w:ilvl w:val="1"/>
          <w:numId w:val="5"/>
        </w:numPr>
        <w:tabs>
          <w:tab w:val="left" w:pos="820"/>
          <w:tab w:val="left" w:pos="821"/>
        </w:tabs>
        <w:rPr>
          <w:sz w:val="24"/>
        </w:rPr>
      </w:pPr>
      <w:r>
        <w:rPr>
          <w:sz w:val="24"/>
        </w:rPr>
        <w:t>Standard 4: Literacy</w:t>
      </w:r>
      <w:r>
        <w:rPr>
          <w:spacing w:val="-8"/>
          <w:sz w:val="24"/>
        </w:rPr>
        <w:t xml:space="preserve"> </w:t>
      </w:r>
      <w:r>
        <w:rPr>
          <w:sz w:val="24"/>
        </w:rPr>
        <w:t>Perspectives</w:t>
      </w:r>
    </w:p>
    <w:p w14:paraId="65B93DCD" w14:textId="77777777" w:rsidR="00344363" w:rsidRDefault="00000000">
      <w:pPr>
        <w:pStyle w:val="ListParagraph"/>
        <w:numPr>
          <w:ilvl w:val="1"/>
          <w:numId w:val="5"/>
        </w:numPr>
        <w:tabs>
          <w:tab w:val="left" w:pos="820"/>
          <w:tab w:val="left" w:pos="821"/>
        </w:tabs>
        <w:rPr>
          <w:sz w:val="24"/>
        </w:rPr>
      </w:pPr>
      <w:r>
        <w:rPr>
          <w:sz w:val="24"/>
        </w:rPr>
        <w:t>Standard 5: Literate</w:t>
      </w:r>
      <w:r>
        <w:rPr>
          <w:spacing w:val="-6"/>
          <w:sz w:val="24"/>
        </w:rPr>
        <w:t xml:space="preserve"> </w:t>
      </w:r>
      <w:r>
        <w:rPr>
          <w:sz w:val="24"/>
        </w:rPr>
        <w:t>Environment</w:t>
      </w:r>
    </w:p>
    <w:p w14:paraId="0E84CBA6" w14:textId="77777777" w:rsidR="00344363" w:rsidRDefault="00000000">
      <w:pPr>
        <w:pStyle w:val="ListParagraph"/>
        <w:numPr>
          <w:ilvl w:val="1"/>
          <w:numId w:val="5"/>
        </w:numPr>
        <w:tabs>
          <w:tab w:val="left" w:pos="820"/>
          <w:tab w:val="left" w:pos="821"/>
        </w:tabs>
        <w:rPr>
          <w:sz w:val="24"/>
        </w:rPr>
      </w:pPr>
      <w:r>
        <w:rPr>
          <w:sz w:val="24"/>
        </w:rPr>
        <w:t>Standard 6: Professional Learning, Professional Reflection, and</w:t>
      </w:r>
      <w:r>
        <w:rPr>
          <w:spacing w:val="-16"/>
          <w:sz w:val="24"/>
        </w:rPr>
        <w:t xml:space="preserve"> </w:t>
      </w:r>
      <w:r>
        <w:rPr>
          <w:sz w:val="24"/>
        </w:rPr>
        <w:t>Collaboration</w:t>
      </w:r>
    </w:p>
    <w:p w14:paraId="1785618B" w14:textId="77777777" w:rsidR="00344363" w:rsidRDefault="00344363">
      <w:pPr>
        <w:pStyle w:val="BodyText"/>
      </w:pPr>
    </w:p>
    <w:p w14:paraId="72FBDAD9" w14:textId="77777777" w:rsidR="00344363" w:rsidRDefault="00000000">
      <w:pPr>
        <w:pStyle w:val="Heading2"/>
      </w:pPr>
      <w:r>
        <w:t>Participants are also expected to:</w:t>
      </w:r>
    </w:p>
    <w:p w14:paraId="4307B05E" w14:textId="77777777" w:rsidR="00344363" w:rsidRDefault="00344363">
      <w:pPr>
        <w:pStyle w:val="BodyText"/>
        <w:spacing w:before="8"/>
        <w:rPr>
          <w:b/>
          <w:sz w:val="23"/>
        </w:rPr>
      </w:pPr>
    </w:p>
    <w:p w14:paraId="1905D19B" w14:textId="77777777" w:rsidR="00344363" w:rsidRDefault="00000000">
      <w:pPr>
        <w:pStyle w:val="ListParagraph"/>
        <w:numPr>
          <w:ilvl w:val="0"/>
          <w:numId w:val="4"/>
        </w:numPr>
        <w:tabs>
          <w:tab w:val="left" w:pos="820"/>
          <w:tab w:val="left" w:pos="821"/>
        </w:tabs>
        <w:ind w:right="788"/>
        <w:rPr>
          <w:sz w:val="24"/>
        </w:rPr>
      </w:pPr>
      <w:r>
        <w:rPr>
          <w:color w:val="0D0F1A"/>
          <w:sz w:val="24"/>
        </w:rPr>
        <w:t>Keep an action-research notebook - print or digitally. This notebook will include</w:t>
      </w:r>
      <w:r>
        <w:rPr>
          <w:color w:val="0D0F1A"/>
          <w:spacing w:val="-12"/>
          <w:sz w:val="24"/>
        </w:rPr>
        <w:t xml:space="preserve"> </w:t>
      </w:r>
      <w:r>
        <w:rPr>
          <w:color w:val="0D0F1A"/>
          <w:sz w:val="24"/>
        </w:rPr>
        <w:t>a section for data collection, journal entries,</w:t>
      </w:r>
      <w:r>
        <w:rPr>
          <w:color w:val="0D0F1A"/>
          <w:spacing w:val="-12"/>
          <w:sz w:val="24"/>
        </w:rPr>
        <w:t xml:space="preserve"> </w:t>
      </w:r>
      <w:r>
        <w:rPr>
          <w:color w:val="0D0F1A"/>
          <w:sz w:val="24"/>
        </w:rPr>
        <w:t>etc.</w:t>
      </w:r>
    </w:p>
    <w:p w14:paraId="0F46D76A" w14:textId="77777777" w:rsidR="00344363" w:rsidRDefault="00000000">
      <w:pPr>
        <w:pStyle w:val="ListParagraph"/>
        <w:numPr>
          <w:ilvl w:val="0"/>
          <w:numId w:val="4"/>
        </w:numPr>
        <w:tabs>
          <w:tab w:val="left" w:pos="820"/>
          <w:tab w:val="left" w:pos="821"/>
        </w:tabs>
        <w:ind w:right="383"/>
        <w:rPr>
          <w:sz w:val="24"/>
        </w:rPr>
      </w:pPr>
      <w:r>
        <w:rPr>
          <w:color w:val="0D0F1A"/>
          <w:sz w:val="24"/>
        </w:rPr>
        <w:t>Use data collection and analysis methods appropriate to action research. As an Action Researcher, you will be expected to collect both quantitative and qualitative data.</w:t>
      </w:r>
      <w:r>
        <w:rPr>
          <w:color w:val="0D0F1A"/>
          <w:spacing w:val="-12"/>
          <w:sz w:val="24"/>
        </w:rPr>
        <w:t xml:space="preserve"> </w:t>
      </w:r>
      <w:r>
        <w:rPr>
          <w:color w:val="0D0F1A"/>
          <w:sz w:val="24"/>
        </w:rPr>
        <w:t>Data collected will come from multiple sources within your area of</w:t>
      </w:r>
      <w:r>
        <w:rPr>
          <w:color w:val="0D0F1A"/>
          <w:spacing w:val="-10"/>
          <w:sz w:val="24"/>
        </w:rPr>
        <w:t xml:space="preserve"> </w:t>
      </w:r>
      <w:r>
        <w:rPr>
          <w:color w:val="0D0F1A"/>
          <w:sz w:val="24"/>
        </w:rPr>
        <w:t>inquiry.</w:t>
      </w:r>
    </w:p>
    <w:p w14:paraId="2BC2C883" w14:textId="77777777" w:rsidR="00344363" w:rsidRDefault="00000000">
      <w:pPr>
        <w:pStyle w:val="ListParagraph"/>
        <w:numPr>
          <w:ilvl w:val="0"/>
          <w:numId w:val="4"/>
        </w:numPr>
        <w:tabs>
          <w:tab w:val="left" w:pos="820"/>
          <w:tab w:val="left" w:pos="821"/>
        </w:tabs>
        <w:ind w:right="669"/>
        <w:rPr>
          <w:sz w:val="24"/>
        </w:rPr>
      </w:pPr>
      <w:r>
        <w:rPr>
          <w:color w:val="0D0F1A"/>
          <w:sz w:val="24"/>
        </w:rPr>
        <w:t>Participate in a community of practice as they grow in their understanding of</w:t>
      </w:r>
      <w:r>
        <w:rPr>
          <w:color w:val="0D0F1A"/>
          <w:spacing w:val="-11"/>
          <w:sz w:val="24"/>
        </w:rPr>
        <w:t xml:space="preserve"> </w:t>
      </w:r>
      <w:r>
        <w:rPr>
          <w:color w:val="0D0F1A"/>
          <w:sz w:val="24"/>
        </w:rPr>
        <w:t>action research, and reflect on their research projects and the research projects of</w:t>
      </w:r>
      <w:r>
        <w:rPr>
          <w:color w:val="0D0F1A"/>
          <w:spacing w:val="-13"/>
          <w:sz w:val="24"/>
        </w:rPr>
        <w:t xml:space="preserve"> </w:t>
      </w:r>
      <w:r>
        <w:rPr>
          <w:color w:val="0D0F1A"/>
          <w:sz w:val="24"/>
        </w:rPr>
        <w:t>others.</w:t>
      </w:r>
    </w:p>
    <w:p w14:paraId="6A931C9C" w14:textId="77777777" w:rsidR="00344363" w:rsidRDefault="00344363">
      <w:pPr>
        <w:pStyle w:val="BodyText"/>
        <w:spacing w:before="1"/>
      </w:pPr>
    </w:p>
    <w:p w14:paraId="28BD7067" w14:textId="77777777" w:rsidR="00344363" w:rsidRDefault="00000000">
      <w:pPr>
        <w:pStyle w:val="Heading1"/>
      </w:pPr>
      <w:r>
        <w:t>Attendance and Other Policies</w:t>
      </w:r>
    </w:p>
    <w:p w14:paraId="068DF032" w14:textId="77777777" w:rsidR="00344363" w:rsidRDefault="00344363">
      <w:pPr>
        <w:pStyle w:val="BodyText"/>
        <w:rPr>
          <w:b/>
        </w:rPr>
      </w:pPr>
    </w:p>
    <w:p w14:paraId="0E445A4D" w14:textId="77777777" w:rsidR="00344363" w:rsidRDefault="00000000">
      <w:pPr>
        <w:pStyle w:val="BodyText"/>
        <w:spacing w:before="1" w:line="276" w:lineRule="auto"/>
        <w:ind w:left="100" w:right="310"/>
        <w:jc w:val="both"/>
      </w:pPr>
      <w:r>
        <w:t>As professionals in a community of learners it is imperative that certain protocols are in place. This course is for credit and it is paramount that your professionalism exhibits excellence at</w:t>
      </w:r>
      <w:r>
        <w:rPr>
          <w:spacing w:val="-15"/>
        </w:rPr>
        <w:t xml:space="preserve"> </w:t>
      </w:r>
      <w:r>
        <w:t>all times.  Therefore, please adhere to the</w:t>
      </w:r>
      <w:r>
        <w:rPr>
          <w:spacing w:val="-8"/>
        </w:rPr>
        <w:t xml:space="preserve"> </w:t>
      </w:r>
      <w:r>
        <w:t>following:</w:t>
      </w:r>
    </w:p>
    <w:p w14:paraId="6F48EEEC" w14:textId="77777777" w:rsidR="00344363" w:rsidRDefault="00000000">
      <w:pPr>
        <w:pStyle w:val="ListParagraph"/>
        <w:numPr>
          <w:ilvl w:val="0"/>
          <w:numId w:val="3"/>
        </w:numPr>
        <w:tabs>
          <w:tab w:val="left" w:pos="820"/>
          <w:tab w:val="left" w:pos="821"/>
        </w:tabs>
        <w:spacing w:before="1"/>
        <w:rPr>
          <w:sz w:val="24"/>
        </w:rPr>
      </w:pPr>
      <w:r>
        <w:rPr>
          <w:sz w:val="24"/>
        </w:rPr>
        <w:t>Attend all</w:t>
      </w:r>
      <w:r>
        <w:rPr>
          <w:spacing w:val="-4"/>
          <w:sz w:val="24"/>
        </w:rPr>
        <w:t xml:space="preserve"> </w:t>
      </w:r>
      <w:r>
        <w:rPr>
          <w:sz w:val="24"/>
        </w:rPr>
        <w:t>sessions*</w:t>
      </w:r>
    </w:p>
    <w:p w14:paraId="5C02C15A" w14:textId="77777777" w:rsidR="00344363" w:rsidRDefault="00000000">
      <w:pPr>
        <w:pStyle w:val="ListParagraph"/>
        <w:numPr>
          <w:ilvl w:val="0"/>
          <w:numId w:val="3"/>
        </w:numPr>
        <w:tabs>
          <w:tab w:val="left" w:pos="820"/>
          <w:tab w:val="left" w:pos="821"/>
        </w:tabs>
        <w:spacing w:before="43"/>
        <w:rPr>
          <w:sz w:val="24"/>
        </w:rPr>
      </w:pPr>
      <w:r>
        <w:rPr>
          <w:sz w:val="24"/>
        </w:rPr>
        <w:t>Cameras should be on at all times. A disabled camera will result in an</w:t>
      </w:r>
      <w:r>
        <w:rPr>
          <w:spacing w:val="-14"/>
          <w:sz w:val="24"/>
        </w:rPr>
        <w:t xml:space="preserve"> </w:t>
      </w:r>
      <w:r>
        <w:rPr>
          <w:sz w:val="24"/>
        </w:rPr>
        <w:t>absence.</w:t>
      </w:r>
    </w:p>
    <w:p w14:paraId="70C09001" w14:textId="77777777" w:rsidR="00344363" w:rsidRDefault="00000000">
      <w:pPr>
        <w:pStyle w:val="ListParagraph"/>
        <w:numPr>
          <w:ilvl w:val="0"/>
          <w:numId w:val="3"/>
        </w:numPr>
        <w:tabs>
          <w:tab w:val="left" w:pos="820"/>
          <w:tab w:val="left" w:pos="821"/>
        </w:tabs>
        <w:spacing w:before="40"/>
        <w:rPr>
          <w:sz w:val="24"/>
        </w:rPr>
      </w:pPr>
      <w:r>
        <w:rPr>
          <w:sz w:val="24"/>
        </w:rPr>
        <w:t>Join, participate, and collaborate during assigned breakout</w:t>
      </w:r>
      <w:r>
        <w:rPr>
          <w:spacing w:val="-10"/>
          <w:sz w:val="24"/>
        </w:rPr>
        <w:t xml:space="preserve"> </w:t>
      </w:r>
      <w:r>
        <w:rPr>
          <w:sz w:val="24"/>
        </w:rPr>
        <w:t>rooms</w:t>
      </w:r>
    </w:p>
    <w:p w14:paraId="26616F4D" w14:textId="77777777" w:rsidR="00344363" w:rsidRDefault="00000000">
      <w:pPr>
        <w:pStyle w:val="ListParagraph"/>
        <w:numPr>
          <w:ilvl w:val="0"/>
          <w:numId w:val="3"/>
        </w:numPr>
        <w:tabs>
          <w:tab w:val="left" w:pos="820"/>
          <w:tab w:val="left" w:pos="821"/>
        </w:tabs>
        <w:spacing w:before="40" w:line="276" w:lineRule="auto"/>
        <w:ind w:right="752"/>
        <w:rPr>
          <w:sz w:val="24"/>
        </w:rPr>
      </w:pPr>
      <w:r>
        <w:rPr>
          <w:sz w:val="24"/>
        </w:rPr>
        <w:t>Participants should not be in other meetings, pulling small groups, etc. when in the session. The expectation is to be present the ENTIRE</w:t>
      </w:r>
      <w:r>
        <w:rPr>
          <w:spacing w:val="-10"/>
          <w:sz w:val="24"/>
        </w:rPr>
        <w:t xml:space="preserve"> </w:t>
      </w:r>
      <w:r>
        <w:rPr>
          <w:sz w:val="24"/>
        </w:rPr>
        <w:t>time.</w:t>
      </w:r>
    </w:p>
    <w:p w14:paraId="02F7970C" w14:textId="77777777" w:rsidR="00344363" w:rsidRDefault="00344363">
      <w:pPr>
        <w:pStyle w:val="BodyText"/>
        <w:spacing w:before="10"/>
        <w:rPr>
          <w:sz w:val="27"/>
        </w:rPr>
      </w:pPr>
    </w:p>
    <w:p w14:paraId="6F6A5211" w14:textId="77777777" w:rsidR="00344363" w:rsidRDefault="00000000">
      <w:pPr>
        <w:pStyle w:val="BodyText"/>
        <w:spacing w:line="276" w:lineRule="auto"/>
        <w:ind w:left="100" w:right="89"/>
      </w:pPr>
      <w:r>
        <w:t>Failure to adhere to any of these requirements will result in receiving an absence for that session. If there is an unforeseen circumstance, please let your facilitator know. Keep in mind that after one (1) absence, the participant will be withdrawn from the class.</w:t>
      </w:r>
    </w:p>
    <w:p w14:paraId="5CDB448C" w14:textId="77777777" w:rsidR="00344363" w:rsidRDefault="00344363">
      <w:pPr>
        <w:pStyle w:val="BodyText"/>
      </w:pPr>
    </w:p>
    <w:p w14:paraId="62E18EB1" w14:textId="77777777" w:rsidR="00344363" w:rsidRDefault="00000000">
      <w:pPr>
        <w:pStyle w:val="BodyText"/>
        <w:spacing w:before="1"/>
        <w:ind w:left="100"/>
      </w:pPr>
      <w:r>
        <w:t>*with the exception of FMLA or approved medical leave</w:t>
      </w:r>
    </w:p>
    <w:p w14:paraId="022C025B" w14:textId="77777777" w:rsidR="00344363" w:rsidRDefault="00344363">
      <w:pPr>
        <w:pStyle w:val="BodyText"/>
        <w:rPr>
          <w:sz w:val="26"/>
        </w:rPr>
      </w:pPr>
    </w:p>
    <w:p w14:paraId="6D631FAB" w14:textId="77777777" w:rsidR="00344363" w:rsidRDefault="00344363">
      <w:pPr>
        <w:pStyle w:val="BodyText"/>
        <w:spacing w:before="1"/>
        <w:rPr>
          <w:sz w:val="22"/>
        </w:rPr>
      </w:pPr>
    </w:p>
    <w:p w14:paraId="0EC2CF53" w14:textId="77777777" w:rsidR="00344363" w:rsidRDefault="00000000">
      <w:pPr>
        <w:pStyle w:val="Heading1"/>
      </w:pPr>
      <w:r>
        <w:t>Texts and Reading</w:t>
      </w:r>
    </w:p>
    <w:p w14:paraId="6298526E" w14:textId="77777777" w:rsidR="00344363" w:rsidRDefault="00344363">
      <w:pPr>
        <w:sectPr w:rsidR="00344363">
          <w:pgSz w:w="12240" w:h="15840"/>
          <w:pgMar w:top="1360" w:right="1380" w:bottom="280" w:left="1340" w:header="720" w:footer="720" w:gutter="0"/>
          <w:cols w:space="720"/>
        </w:sectPr>
      </w:pPr>
    </w:p>
    <w:p w14:paraId="089F3768" w14:textId="77777777" w:rsidR="00344363" w:rsidRDefault="00344363">
      <w:pPr>
        <w:pStyle w:val="BodyText"/>
        <w:spacing w:before="10"/>
        <w:rPr>
          <w:b/>
          <w:sz w:val="10"/>
        </w:rPr>
      </w:pPr>
    </w:p>
    <w:p w14:paraId="5F1D4468" w14:textId="77777777" w:rsidR="00344363" w:rsidRDefault="00000000">
      <w:pPr>
        <w:pStyle w:val="Heading2"/>
        <w:spacing w:before="90"/>
        <w:ind w:right="272"/>
        <w:jc w:val="both"/>
      </w:pPr>
      <w:r>
        <w:t>Coaches are expected to make a professional investment in purchasing one recommended text. This text will be discussed and chosen at the beginning of the training (in September) in order to participate in the book club.</w:t>
      </w:r>
    </w:p>
    <w:p w14:paraId="00D62965" w14:textId="77777777" w:rsidR="00344363" w:rsidRDefault="00344363">
      <w:pPr>
        <w:pStyle w:val="BodyText"/>
        <w:spacing w:before="11"/>
        <w:rPr>
          <w:b/>
          <w:sz w:val="23"/>
        </w:rPr>
      </w:pPr>
    </w:p>
    <w:p w14:paraId="32FEB27A" w14:textId="77777777" w:rsidR="00344363" w:rsidRDefault="00000000">
      <w:pPr>
        <w:pStyle w:val="BodyText"/>
        <w:ind w:left="100"/>
      </w:pPr>
      <w:r>
        <w:t>Additional reading material in this course will be provided to participants during the learning. A list of theorists and practitioners is included in the course if the participant is interested in continued reading. The following is a suggested list:</w:t>
      </w:r>
    </w:p>
    <w:p w14:paraId="7011C14B" w14:textId="77777777" w:rsidR="00344363" w:rsidRDefault="00344363">
      <w:pPr>
        <w:pStyle w:val="BodyText"/>
        <w:spacing w:before="10"/>
        <w:rPr>
          <w:sz w:val="21"/>
        </w:rPr>
      </w:pPr>
    </w:p>
    <w:p w14:paraId="743150D1" w14:textId="77777777" w:rsidR="00344363" w:rsidRDefault="00000000">
      <w:pPr>
        <w:ind w:left="100"/>
        <w:rPr>
          <w:i/>
          <w:sz w:val="24"/>
        </w:rPr>
      </w:pPr>
      <w:r>
        <w:rPr>
          <w:i/>
          <w:sz w:val="24"/>
        </w:rPr>
        <w:t>An Introduction to Coaching Skills: A Practical Guide by Christian Van Neiuwerburgh</w:t>
      </w:r>
    </w:p>
    <w:p w14:paraId="22F6602F" w14:textId="77777777" w:rsidR="00344363" w:rsidRDefault="00344363">
      <w:pPr>
        <w:pStyle w:val="BodyText"/>
        <w:spacing w:before="11"/>
        <w:rPr>
          <w:i/>
          <w:sz w:val="23"/>
        </w:rPr>
      </w:pPr>
    </w:p>
    <w:p w14:paraId="60D4A119" w14:textId="77777777" w:rsidR="00344363" w:rsidRDefault="00000000">
      <w:pPr>
        <w:ind w:left="100" w:right="401"/>
        <w:rPr>
          <w:i/>
          <w:sz w:val="24"/>
        </w:rPr>
      </w:pPr>
      <w:r>
        <w:rPr>
          <w:i/>
          <w:sz w:val="24"/>
        </w:rPr>
        <w:t>Better Conversations: Coaching Ourselves and Each Other to Be More Credible, Caring, and Connected (1st Edition) by Jim Knight</w:t>
      </w:r>
    </w:p>
    <w:p w14:paraId="5835147F" w14:textId="77777777" w:rsidR="00344363" w:rsidRDefault="00344363">
      <w:pPr>
        <w:pStyle w:val="BodyText"/>
        <w:rPr>
          <w:i/>
        </w:rPr>
      </w:pPr>
    </w:p>
    <w:p w14:paraId="076032DE" w14:textId="77777777" w:rsidR="00344363" w:rsidRDefault="00000000">
      <w:pPr>
        <w:ind w:left="100"/>
        <w:rPr>
          <w:i/>
          <w:sz w:val="24"/>
        </w:rPr>
      </w:pPr>
      <w:r>
        <w:rPr>
          <w:i/>
          <w:sz w:val="24"/>
        </w:rPr>
        <w:t>Building Teachers’ Capacity for Success: A Collaborative Approach for Coaches and School Leaders by Pete Hall &amp; Alisa Simeral</w:t>
      </w:r>
    </w:p>
    <w:p w14:paraId="108C2340" w14:textId="77777777" w:rsidR="00344363" w:rsidRDefault="00344363">
      <w:pPr>
        <w:pStyle w:val="BodyText"/>
        <w:rPr>
          <w:i/>
        </w:rPr>
      </w:pPr>
    </w:p>
    <w:p w14:paraId="6B31155B" w14:textId="77777777" w:rsidR="00344363" w:rsidRDefault="00000000">
      <w:pPr>
        <w:ind w:left="100" w:right="206"/>
        <w:rPr>
          <w:i/>
          <w:sz w:val="24"/>
        </w:rPr>
      </w:pPr>
      <w:r>
        <w:rPr>
          <w:i/>
          <w:sz w:val="24"/>
        </w:rPr>
        <w:t>Coaching Conversations: Transforming Your School One Conversation At a Time (2nd Edition) by Linda M. Gross Cheliotes &amp; Marceta F. Reilly</w:t>
      </w:r>
    </w:p>
    <w:p w14:paraId="550D2C5C" w14:textId="77777777" w:rsidR="00344363" w:rsidRDefault="00344363">
      <w:pPr>
        <w:pStyle w:val="BodyText"/>
        <w:rPr>
          <w:i/>
        </w:rPr>
      </w:pPr>
    </w:p>
    <w:p w14:paraId="756B9944" w14:textId="77777777" w:rsidR="00344363" w:rsidRDefault="00000000">
      <w:pPr>
        <w:ind w:left="100"/>
        <w:rPr>
          <w:i/>
          <w:sz w:val="24"/>
        </w:rPr>
      </w:pPr>
      <w:r>
        <w:rPr>
          <w:i/>
          <w:sz w:val="24"/>
        </w:rPr>
        <w:t>Collective Efficacy: How Educators’ Beliefs Impact Student Learning by Jenni Donohoo</w:t>
      </w:r>
    </w:p>
    <w:p w14:paraId="3BE3A95C" w14:textId="77777777" w:rsidR="00344363" w:rsidRDefault="00344363">
      <w:pPr>
        <w:pStyle w:val="BodyText"/>
        <w:rPr>
          <w:i/>
        </w:rPr>
      </w:pPr>
    </w:p>
    <w:p w14:paraId="27E4F861" w14:textId="77777777" w:rsidR="00344363" w:rsidRDefault="00000000">
      <w:pPr>
        <w:ind w:left="100" w:right="248"/>
        <w:rPr>
          <w:i/>
          <w:sz w:val="24"/>
        </w:rPr>
      </w:pPr>
      <w:r>
        <w:rPr>
          <w:i/>
          <w:sz w:val="24"/>
        </w:rPr>
        <w:t>Integrated Multi-Tiered Systems of Support: Blending RTI and PBIS by Steve Goodman &amp; Kent McIntosh</w:t>
      </w:r>
    </w:p>
    <w:p w14:paraId="16195F6F" w14:textId="77777777" w:rsidR="00344363" w:rsidRDefault="00344363">
      <w:pPr>
        <w:pStyle w:val="BodyText"/>
        <w:rPr>
          <w:i/>
        </w:rPr>
      </w:pPr>
    </w:p>
    <w:p w14:paraId="666ECFA8" w14:textId="77777777" w:rsidR="00344363" w:rsidRDefault="00000000">
      <w:pPr>
        <w:ind w:left="100"/>
        <w:rPr>
          <w:i/>
          <w:sz w:val="24"/>
        </w:rPr>
      </w:pPr>
      <w:r>
        <w:rPr>
          <w:i/>
          <w:sz w:val="24"/>
        </w:rPr>
        <w:t>No More Random Acts of Literacy Coaching by Erin Brown and Susan L’Allier</w:t>
      </w:r>
    </w:p>
    <w:p w14:paraId="442151EC" w14:textId="77777777" w:rsidR="00344363" w:rsidRDefault="00344363">
      <w:pPr>
        <w:pStyle w:val="BodyText"/>
        <w:spacing w:before="11"/>
        <w:rPr>
          <w:i/>
          <w:sz w:val="23"/>
        </w:rPr>
      </w:pPr>
    </w:p>
    <w:p w14:paraId="4D50A82B" w14:textId="77777777" w:rsidR="00344363" w:rsidRDefault="00000000">
      <w:pPr>
        <w:ind w:left="100"/>
        <w:rPr>
          <w:i/>
          <w:sz w:val="24"/>
        </w:rPr>
      </w:pPr>
      <w:r>
        <w:rPr>
          <w:i/>
          <w:sz w:val="24"/>
        </w:rPr>
        <w:t>Read, Write, Lead: Breakthrough Strategies for Schoolwide Literacy Success by Regie Routman</w:t>
      </w:r>
    </w:p>
    <w:p w14:paraId="2A5066DE" w14:textId="77777777" w:rsidR="00344363" w:rsidRDefault="00344363">
      <w:pPr>
        <w:pStyle w:val="BodyText"/>
        <w:spacing w:before="11"/>
        <w:rPr>
          <w:i/>
          <w:sz w:val="23"/>
        </w:rPr>
      </w:pPr>
    </w:p>
    <w:p w14:paraId="6987260B" w14:textId="77777777" w:rsidR="00344363" w:rsidRDefault="00000000">
      <w:pPr>
        <w:ind w:left="100" w:right="414"/>
        <w:rPr>
          <w:i/>
          <w:sz w:val="24"/>
        </w:rPr>
      </w:pPr>
      <w:r>
        <w:rPr>
          <w:i/>
          <w:sz w:val="24"/>
        </w:rPr>
        <w:t>Student-Centered Coaching: A Guide for K–8 Coaches and Principals (3rd Edition) by Diane Sweeney</w:t>
      </w:r>
    </w:p>
    <w:p w14:paraId="00CB5435" w14:textId="77777777" w:rsidR="00344363" w:rsidRDefault="00344363">
      <w:pPr>
        <w:pStyle w:val="BodyText"/>
        <w:spacing w:before="11"/>
        <w:rPr>
          <w:i/>
          <w:sz w:val="23"/>
        </w:rPr>
      </w:pPr>
    </w:p>
    <w:p w14:paraId="136A316D" w14:textId="77777777" w:rsidR="00344363" w:rsidRDefault="00000000">
      <w:pPr>
        <w:ind w:left="100"/>
        <w:rPr>
          <w:i/>
          <w:sz w:val="24"/>
        </w:rPr>
      </w:pPr>
      <w:r>
        <w:rPr>
          <w:i/>
          <w:sz w:val="24"/>
        </w:rPr>
        <w:t>Student-Centered Coaching: The Moves (1st Edition) by Diane Sweeney</w:t>
      </w:r>
    </w:p>
    <w:p w14:paraId="6BF6D09A" w14:textId="77777777" w:rsidR="00344363" w:rsidRDefault="00344363">
      <w:pPr>
        <w:pStyle w:val="BodyText"/>
        <w:spacing w:before="11"/>
        <w:rPr>
          <w:i/>
          <w:sz w:val="23"/>
        </w:rPr>
      </w:pPr>
    </w:p>
    <w:p w14:paraId="76AD9D83" w14:textId="77777777" w:rsidR="00344363" w:rsidRDefault="00000000">
      <w:pPr>
        <w:ind w:left="100"/>
        <w:rPr>
          <w:i/>
          <w:sz w:val="24"/>
        </w:rPr>
      </w:pPr>
      <w:r>
        <w:rPr>
          <w:i/>
          <w:sz w:val="24"/>
        </w:rPr>
        <w:t>The Coaching Habit: Say Less, Ask More &amp; Change the Way You Lead Forever by Michael Bungay Stanier</w:t>
      </w:r>
    </w:p>
    <w:p w14:paraId="7D80B308" w14:textId="77777777" w:rsidR="00344363" w:rsidRDefault="00344363">
      <w:pPr>
        <w:pStyle w:val="BodyText"/>
        <w:rPr>
          <w:i/>
        </w:rPr>
      </w:pPr>
    </w:p>
    <w:p w14:paraId="4D613144" w14:textId="77777777" w:rsidR="00344363" w:rsidRDefault="00000000">
      <w:pPr>
        <w:ind w:left="100"/>
        <w:rPr>
          <w:i/>
          <w:sz w:val="24"/>
        </w:rPr>
      </w:pPr>
      <w:r>
        <w:rPr>
          <w:i/>
          <w:sz w:val="24"/>
        </w:rPr>
        <w:t>The Impact Cycle: What Instructional Coaches Should Do to Foster Powerful Improvements in Teaching (1st Edition) By Jim Knight</w:t>
      </w:r>
    </w:p>
    <w:p w14:paraId="24ABE52E" w14:textId="77777777" w:rsidR="00344363" w:rsidRDefault="00344363">
      <w:pPr>
        <w:pStyle w:val="BodyText"/>
        <w:spacing w:before="11"/>
        <w:rPr>
          <w:i/>
          <w:sz w:val="23"/>
        </w:rPr>
      </w:pPr>
    </w:p>
    <w:p w14:paraId="7183E9A1" w14:textId="77777777" w:rsidR="00344363" w:rsidRDefault="00000000">
      <w:pPr>
        <w:ind w:left="100" w:right="93"/>
        <w:rPr>
          <w:i/>
          <w:sz w:val="24"/>
        </w:rPr>
      </w:pPr>
      <w:r>
        <w:rPr>
          <w:i/>
          <w:sz w:val="24"/>
        </w:rPr>
        <w:t>The Reading Specialist: Leadership and Coaching for the Classroom, School, and Community by Rita Bean</w:t>
      </w:r>
    </w:p>
    <w:p w14:paraId="6CA6B01C" w14:textId="77777777" w:rsidR="00344363" w:rsidRDefault="00344363">
      <w:pPr>
        <w:pStyle w:val="BodyText"/>
        <w:spacing w:before="11"/>
        <w:rPr>
          <w:i/>
          <w:sz w:val="23"/>
        </w:rPr>
      </w:pPr>
    </w:p>
    <w:p w14:paraId="51BF0E4B" w14:textId="77777777" w:rsidR="00344363" w:rsidRDefault="00000000">
      <w:pPr>
        <w:ind w:left="100"/>
        <w:rPr>
          <w:i/>
          <w:sz w:val="24"/>
        </w:rPr>
      </w:pPr>
      <w:r>
        <w:rPr>
          <w:i/>
          <w:sz w:val="24"/>
        </w:rPr>
        <w:t>The Definitive Guide to Instructional Coaching: Seven Factors for Success by Jim Knight</w:t>
      </w:r>
    </w:p>
    <w:p w14:paraId="29943148" w14:textId="77777777" w:rsidR="00344363" w:rsidRDefault="00344363">
      <w:pPr>
        <w:pStyle w:val="BodyText"/>
        <w:spacing w:before="11"/>
        <w:rPr>
          <w:i/>
          <w:sz w:val="23"/>
        </w:rPr>
      </w:pPr>
    </w:p>
    <w:p w14:paraId="35336F6C" w14:textId="77777777" w:rsidR="00344363" w:rsidRDefault="00000000">
      <w:pPr>
        <w:ind w:left="100" w:right="373"/>
        <w:rPr>
          <w:i/>
          <w:sz w:val="24"/>
        </w:rPr>
      </w:pPr>
      <w:r>
        <w:rPr>
          <w:i/>
          <w:sz w:val="24"/>
        </w:rPr>
        <w:t>The Art of Coaching Teams: Building Resilient Communities that Transform Schools by Elena Aguliar</w:t>
      </w:r>
    </w:p>
    <w:p w14:paraId="11465B07" w14:textId="77777777" w:rsidR="00344363" w:rsidRDefault="00344363">
      <w:pPr>
        <w:rPr>
          <w:sz w:val="24"/>
        </w:rPr>
        <w:sectPr w:rsidR="00344363">
          <w:pgSz w:w="12240" w:h="15840"/>
          <w:pgMar w:top="1500" w:right="1340" w:bottom="280" w:left="1340" w:header="720" w:footer="720" w:gutter="0"/>
          <w:cols w:space="720"/>
        </w:sectPr>
      </w:pPr>
    </w:p>
    <w:p w14:paraId="531ED862" w14:textId="77777777" w:rsidR="00344363" w:rsidRDefault="00344363">
      <w:pPr>
        <w:pStyle w:val="BodyText"/>
        <w:spacing w:before="1"/>
        <w:rPr>
          <w:i/>
          <w:sz w:val="11"/>
        </w:rPr>
      </w:pPr>
    </w:p>
    <w:p w14:paraId="61601452" w14:textId="77777777" w:rsidR="00344363" w:rsidRDefault="00000000">
      <w:pPr>
        <w:pStyle w:val="Heading1"/>
        <w:spacing w:before="89"/>
        <w:ind w:left="940"/>
      </w:pPr>
      <w:r>
        <w:t>Delivery Method</w:t>
      </w:r>
    </w:p>
    <w:p w14:paraId="3DF87D22" w14:textId="77777777" w:rsidR="00344363" w:rsidRDefault="00000000">
      <w:pPr>
        <w:pStyle w:val="BodyText"/>
        <w:spacing w:before="243" w:line="276" w:lineRule="auto"/>
        <w:ind w:left="940" w:right="1715"/>
      </w:pPr>
      <w:r>
        <w:t xml:space="preserve">This course will be delivered through a </w:t>
      </w:r>
      <w:r>
        <w:rPr>
          <w:b/>
          <w:u w:val="thick"/>
        </w:rPr>
        <w:t xml:space="preserve">virtual model </w:t>
      </w:r>
      <w:r>
        <w:t>of professional development accompanied by assignments in which coaches will be reading and responding to articles and videos, collaborating with colleagues, implementing key coaching practices, completing coaching modules and MTSS modules, and writing explanations and reflections based on the application of new practices from reading coach coursework and professional reading. During the course, each coach will create and maintain a coaching notebook that will be used to deepen his or her professional learning and house artifacts collected from the application of practices. This notebook may be traditional paper or digital.</w:t>
      </w:r>
    </w:p>
    <w:p w14:paraId="00E5580C" w14:textId="77777777" w:rsidR="00344363" w:rsidRDefault="00344363">
      <w:pPr>
        <w:pStyle w:val="BodyText"/>
        <w:spacing w:before="5"/>
        <w:rPr>
          <w:sz w:val="13"/>
        </w:rPr>
      </w:pPr>
    </w:p>
    <w:p w14:paraId="796F7DE7" w14:textId="77777777" w:rsidR="00344363" w:rsidRDefault="00000000">
      <w:pPr>
        <w:pStyle w:val="Heading1"/>
        <w:spacing w:before="89"/>
        <w:ind w:left="2138"/>
      </w:pPr>
      <w:r>
        <w:t>Year 2 Action Research Topics and Learning Targets</w:t>
      </w:r>
    </w:p>
    <w:p w14:paraId="453DF3F1" w14:textId="77777777" w:rsidR="00344363" w:rsidRDefault="00344363">
      <w:pPr>
        <w:pStyle w:val="BodyText"/>
        <w:spacing w:before="6"/>
        <w:rPr>
          <w:b/>
        </w:rPr>
      </w:pPr>
    </w:p>
    <w:tbl>
      <w:tblPr>
        <w:tblW w:w="0" w:type="auto"/>
        <w:tblInd w:w="1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32"/>
        <w:gridCol w:w="3375"/>
        <w:gridCol w:w="2641"/>
        <w:gridCol w:w="2820"/>
      </w:tblGrid>
      <w:tr w:rsidR="00344363" w14:paraId="5834CF00" w14:textId="77777777">
        <w:trPr>
          <w:trHeight w:hRule="exact" w:val="770"/>
        </w:trPr>
        <w:tc>
          <w:tcPr>
            <w:tcW w:w="2132" w:type="dxa"/>
            <w:shd w:val="clear" w:color="auto" w:fill="EEEEEE"/>
          </w:tcPr>
          <w:p w14:paraId="74C42EA7" w14:textId="77777777" w:rsidR="00344363" w:rsidRDefault="00000000">
            <w:pPr>
              <w:pStyle w:val="TableParagraph"/>
              <w:ind w:left="696" w:right="696"/>
              <w:jc w:val="center"/>
              <w:rPr>
                <w:b/>
                <w:sz w:val="24"/>
              </w:rPr>
            </w:pPr>
            <w:r>
              <w:rPr>
                <w:b/>
                <w:sz w:val="24"/>
              </w:rPr>
              <w:t>Topics</w:t>
            </w:r>
          </w:p>
        </w:tc>
        <w:tc>
          <w:tcPr>
            <w:tcW w:w="3375" w:type="dxa"/>
            <w:shd w:val="clear" w:color="auto" w:fill="EEEEEE"/>
          </w:tcPr>
          <w:p w14:paraId="253EAF29" w14:textId="77777777" w:rsidR="00344363" w:rsidRDefault="00000000">
            <w:pPr>
              <w:pStyle w:val="TableParagraph"/>
              <w:ind w:left="782"/>
              <w:rPr>
                <w:b/>
                <w:sz w:val="24"/>
              </w:rPr>
            </w:pPr>
            <w:r>
              <w:rPr>
                <w:b/>
                <w:sz w:val="24"/>
              </w:rPr>
              <w:t>Learning Targets</w:t>
            </w:r>
          </w:p>
        </w:tc>
        <w:tc>
          <w:tcPr>
            <w:tcW w:w="2641" w:type="dxa"/>
            <w:shd w:val="clear" w:color="auto" w:fill="EEEEEE"/>
          </w:tcPr>
          <w:p w14:paraId="70D28059" w14:textId="77777777" w:rsidR="00344363" w:rsidRDefault="00344363">
            <w:pPr>
              <w:pStyle w:val="TableParagraph"/>
              <w:ind w:left="782" w:right="325" w:hanging="440"/>
              <w:rPr>
                <w:b/>
                <w:sz w:val="24"/>
              </w:rPr>
            </w:pPr>
            <w:hyperlink r:id="rId8">
              <w:r>
                <w:rPr>
                  <w:b/>
                  <w:color w:val="1154CC"/>
                  <w:sz w:val="24"/>
                  <w:u w:val="thick" w:color="1154CC"/>
                </w:rPr>
                <w:t>SC Reading Coach</w:t>
              </w:r>
            </w:hyperlink>
            <w:r>
              <w:rPr>
                <w:b/>
                <w:color w:val="1154CC"/>
                <w:sz w:val="24"/>
                <w:u w:val="thick" w:color="1154CC"/>
              </w:rPr>
              <w:t xml:space="preserve"> </w:t>
            </w:r>
            <w:hyperlink r:id="rId9">
              <w:r>
                <w:rPr>
                  <w:b/>
                  <w:color w:val="1154CC"/>
                  <w:sz w:val="24"/>
                  <w:u w:val="thick" w:color="1154CC"/>
                </w:rPr>
                <w:t>Standards</w:t>
              </w:r>
            </w:hyperlink>
          </w:p>
        </w:tc>
        <w:tc>
          <w:tcPr>
            <w:tcW w:w="2820" w:type="dxa"/>
            <w:shd w:val="clear" w:color="auto" w:fill="EEEEEE"/>
          </w:tcPr>
          <w:p w14:paraId="5692C8F9" w14:textId="77777777" w:rsidR="00344363" w:rsidRDefault="00000000">
            <w:pPr>
              <w:pStyle w:val="TableParagraph"/>
              <w:ind w:left="153" w:right="135" w:firstLine="141"/>
              <w:rPr>
                <w:b/>
                <w:sz w:val="24"/>
              </w:rPr>
            </w:pPr>
            <w:r>
              <w:rPr>
                <w:b/>
                <w:sz w:val="24"/>
              </w:rPr>
              <w:t>Preview to Formative Assessments &amp; Artifacts</w:t>
            </w:r>
          </w:p>
        </w:tc>
      </w:tr>
      <w:tr w:rsidR="00344363" w14:paraId="1EE28727" w14:textId="77777777">
        <w:trPr>
          <w:trHeight w:hRule="exact" w:val="7398"/>
        </w:trPr>
        <w:tc>
          <w:tcPr>
            <w:tcW w:w="2132" w:type="dxa"/>
            <w:shd w:val="clear" w:color="auto" w:fill="EEEEEE"/>
          </w:tcPr>
          <w:p w14:paraId="7CF604F8" w14:textId="77777777" w:rsidR="00344363" w:rsidRDefault="00000000">
            <w:pPr>
              <w:pStyle w:val="TableParagraph"/>
              <w:rPr>
                <w:b/>
                <w:sz w:val="24"/>
              </w:rPr>
            </w:pPr>
            <w:r>
              <w:rPr>
                <w:b/>
                <w:sz w:val="24"/>
              </w:rPr>
              <w:t>Action Research</w:t>
            </w:r>
          </w:p>
        </w:tc>
        <w:tc>
          <w:tcPr>
            <w:tcW w:w="3375" w:type="dxa"/>
          </w:tcPr>
          <w:p w14:paraId="0529935C" w14:textId="77777777" w:rsidR="00344363" w:rsidRDefault="00000000">
            <w:pPr>
              <w:pStyle w:val="TableParagraph"/>
              <w:ind w:right="325"/>
              <w:rPr>
                <w:sz w:val="24"/>
              </w:rPr>
            </w:pPr>
            <w:r>
              <w:rPr>
                <w:sz w:val="24"/>
              </w:rPr>
              <w:t>I can define and explain the purpose and process of Action Research.</w:t>
            </w:r>
          </w:p>
          <w:p w14:paraId="2706EE3D" w14:textId="77777777" w:rsidR="00344363" w:rsidRDefault="00000000">
            <w:pPr>
              <w:pStyle w:val="TableParagraph"/>
              <w:spacing w:before="139"/>
              <w:rPr>
                <w:sz w:val="24"/>
              </w:rPr>
            </w:pPr>
            <w:r>
              <w:rPr>
                <w:sz w:val="24"/>
              </w:rPr>
              <w:t>I can describe a model for conducting Action Research.</w:t>
            </w:r>
          </w:p>
          <w:p w14:paraId="4FEE6E61" w14:textId="77777777" w:rsidR="00344363" w:rsidRDefault="00000000">
            <w:pPr>
              <w:pStyle w:val="TableParagraph"/>
              <w:spacing w:before="136"/>
              <w:ind w:right="319"/>
              <w:rPr>
                <w:sz w:val="24"/>
              </w:rPr>
            </w:pPr>
            <w:r>
              <w:rPr>
                <w:sz w:val="24"/>
              </w:rPr>
              <w:t>I can explain how the role of a coach promotes and supports action research.</w:t>
            </w:r>
          </w:p>
          <w:p w14:paraId="090D5F60" w14:textId="77777777" w:rsidR="00344363" w:rsidRDefault="00000000">
            <w:pPr>
              <w:pStyle w:val="TableParagraph"/>
              <w:spacing w:before="138"/>
              <w:ind w:right="192"/>
              <w:rPr>
                <w:sz w:val="24"/>
              </w:rPr>
            </w:pPr>
            <w:r>
              <w:rPr>
                <w:sz w:val="24"/>
              </w:rPr>
              <w:t>I can select and share the focus of my Action Research.</w:t>
            </w:r>
          </w:p>
          <w:p w14:paraId="61109B13" w14:textId="77777777" w:rsidR="00344363" w:rsidRDefault="00000000">
            <w:pPr>
              <w:pStyle w:val="TableParagraph"/>
              <w:spacing w:before="136"/>
              <w:rPr>
                <w:sz w:val="24"/>
              </w:rPr>
            </w:pPr>
            <w:r>
              <w:rPr>
                <w:sz w:val="24"/>
              </w:rPr>
              <w:t>I can draft my action research question(s).</w:t>
            </w:r>
          </w:p>
          <w:p w14:paraId="551A0064" w14:textId="77777777" w:rsidR="00344363" w:rsidRDefault="00000000">
            <w:pPr>
              <w:pStyle w:val="TableParagraph"/>
              <w:spacing w:before="139"/>
              <w:ind w:right="286"/>
              <w:rPr>
                <w:sz w:val="24"/>
              </w:rPr>
            </w:pPr>
            <w:r>
              <w:rPr>
                <w:sz w:val="24"/>
              </w:rPr>
              <w:t>I can determine what scholarly research will be needed to support the focus of my study.</w:t>
            </w:r>
          </w:p>
          <w:p w14:paraId="618DEA05" w14:textId="77777777" w:rsidR="00344363" w:rsidRDefault="00000000">
            <w:pPr>
              <w:pStyle w:val="TableParagraph"/>
              <w:spacing w:before="137"/>
              <w:ind w:right="739"/>
              <w:rPr>
                <w:sz w:val="24"/>
              </w:rPr>
            </w:pPr>
            <w:r>
              <w:rPr>
                <w:sz w:val="24"/>
              </w:rPr>
              <w:t>I can brainstorm an action research design plan.</w:t>
            </w:r>
          </w:p>
          <w:p w14:paraId="1C57BF06" w14:textId="77777777" w:rsidR="00344363" w:rsidRDefault="00000000">
            <w:pPr>
              <w:pStyle w:val="TableParagraph"/>
              <w:spacing w:before="139"/>
              <w:ind w:right="192"/>
              <w:rPr>
                <w:sz w:val="24"/>
              </w:rPr>
            </w:pPr>
            <w:r>
              <w:rPr>
                <w:sz w:val="24"/>
              </w:rPr>
              <w:t>I can collect, analyze, and determine the findings from my data.</w:t>
            </w:r>
          </w:p>
          <w:p w14:paraId="6D4810A9" w14:textId="77777777" w:rsidR="00344363" w:rsidRDefault="00000000">
            <w:pPr>
              <w:pStyle w:val="TableParagraph"/>
              <w:spacing w:before="137"/>
              <w:ind w:right="373"/>
              <w:rPr>
                <w:sz w:val="24"/>
              </w:rPr>
            </w:pPr>
            <w:r>
              <w:rPr>
                <w:sz w:val="24"/>
              </w:rPr>
              <w:t>I can create recommendations for practice, systems, and</w:t>
            </w:r>
          </w:p>
        </w:tc>
        <w:tc>
          <w:tcPr>
            <w:tcW w:w="2641" w:type="dxa"/>
          </w:tcPr>
          <w:p w14:paraId="2BB64D7C" w14:textId="77777777" w:rsidR="00403712" w:rsidRDefault="00403712" w:rsidP="00403712">
            <w:pPr>
              <w:pStyle w:val="TableParagraph"/>
              <w:rPr>
                <w:sz w:val="24"/>
              </w:rPr>
            </w:pPr>
            <w:r>
              <w:rPr>
                <w:sz w:val="24"/>
              </w:rPr>
              <w:t>Standard 1: Foundational Knowledge</w:t>
            </w:r>
          </w:p>
          <w:p w14:paraId="68126A38" w14:textId="77777777" w:rsidR="00403712" w:rsidRDefault="00403712" w:rsidP="00403712">
            <w:pPr>
              <w:pStyle w:val="TableParagraph"/>
              <w:rPr>
                <w:sz w:val="24"/>
              </w:rPr>
            </w:pPr>
            <w:r>
              <w:rPr>
                <w:sz w:val="24"/>
              </w:rPr>
              <w:t xml:space="preserve">Standards 2: Standards, Curriculum, and Instruction </w:t>
            </w:r>
          </w:p>
          <w:p w14:paraId="7F844934" w14:textId="73E8095B" w:rsidR="004C6AE3" w:rsidRDefault="004C6AE3" w:rsidP="004C6AE3">
            <w:pPr>
              <w:spacing w:before="70"/>
              <w:ind w:left="80" w:right="113"/>
              <w:rPr>
                <w:sz w:val="24"/>
              </w:rPr>
            </w:pPr>
            <w:r w:rsidRPr="004C6AE3">
              <w:rPr>
                <w:sz w:val="24"/>
              </w:rPr>
              <w:t>Standard 3: Assessment, Evaluation, and Progress Monitoring</w:t>
            </w:r>
          </w:p>
          <w:p w14:paraId="00B4082D" w14:textId="7C37144B" w:rsidR="00344363" w:rsidRDefault="00403712" w:rsidP="00403712">
            <w:pPr>
              <w:pStyle w:val="TableParagraph"/>
              <w:rPr>
                <w:sz w:val="24"/>
              </w:rPr>
            </w:pPr>
            <w:r>
              <w:rPr>
                <w:sz w:val="24"/>
              </w:rPr>
              <w:t>Standard 6: Professional Learning, Professional Reflection, and Collaboration</w:t>
            </w:r>
          </w:p>
        </w:tc>
        <w:tc>
          <w:tcPr>
            <w:tcW w:w="2820" w:type="dxa"/>
          </w:tcPr>
          <w:p w14:paraId="15AA65AA" w14:textId="77777777" w:rsidR="00344363" w:rsidRDefault="00000000">
            <w:pPr>
              <w:pStyle w:val="TableParagraph"/>
              <w:ind w:right="763"/>
              <w:rPr>
                <w:sz w:val="24"/>
              </w:rPr>
            </w:pPr>
            <w:r>
              <w:rPr>
                <w:sz w:val="24"/>
              </w:rPr>
              <w:t>Reflection in Coaching Notebook</w:t>
            </w:r>
          </w:p>
          <w:p w14:paraId="450AF0E4" w14:textId="77777777" w:rsidR="00344363" w:rsidRDefault="00000000">
            <w:pPr>
              <w:pStyle w:val="TableParagraph"/>
              <w:spacing w:before="139"/>
              <w:rPr>
                <w:sz w:val="24"/>
              </w:rPr>
            </w:pPr>
            <w:r>
              <w:rPr>
                <w:sz w:val="24"/>
              </w:rPr>
              <w:t>Active Participation</w:t>
            </w:r>
          </w:p>
          <w:p w14:paraId="4FC840C4" w14:textId="77777777" w:rsidR="00344363" w:rsidRDefault="00344363">
            <w:pPr>
              <w:pStyle w:val="TableParagraph"/>
              <w:spacing w:before="0"/>
              <w:ind w:left="0"/>
              <w:rPr>
                <w:b/>
                <w:sz w:val="24"/>
              </w:rPr>
            </w:pPr>
          </w:p>
          <w:p w14:paraId="506990F2" w14:textId="77777777" w:rsidR="00344363" w:rsidRDefault="00000000">
            <w:pPr>
              <w:pStyle w:val="TableParagraph"/>
              <w:spacing w:before="0"/>
              <w:ind w:right="804"/>
              <w:rPr>
                <w:sz w:val="24"/>
              </w:rPr>
            </w:pPr>
            <w:r>
              <w:rPr>
                <w:sz w:val="24"/>
              </w:rPr>
              <w:t>Research Notebook Entries</w:t>
            </w:r>
          </w:p>
          <w:p w14:paraId="7CEA6369" w14:textId="77777777" w:rsidR="00344363" w:rsidRDefault="00344363">
            <w:pPr>
              <w:pStyle w:val="TableParagraph"/>
              <w:spacing w:before="11"/>
              <w:ind w:left="0"/>
              <w:rPr>
                <w:b/>
                <w:sz w:val="23"/>
              </w:rPr>
            </w:pPr>
          </w:p>
          <w:p w14:paraId="46F4A8A2" w14:textId="77777777" w:rsidR="00344363" w:rsidRDefault="00000000">
            <w:pPr>
              <w:pStyle w:val="TableParagraph"/>
              <w:spacing w:before="0"/>
              <w:ind w:right="1130"/>
              <w:rPr>
                <w:sz w:val="24"/>
              </w:rPr>
            </w:pPr>
            <w:r>
              <w:rPr>
                <w:sz w:val="24"/>
              </w:rPr>
              <w:t>Article &amp; Video Analysis</w:t>
            </w:r>
          </w:p>
          <w:p w14:paraId="32F62180" w14:textId="77777777" w:rsidR="00344363" w:rsidRDefault="00344363">
            <w:pPr>
              <w:pStyle w:val="TableParagraph"/>
              <w:spacing w:before="11"/>
              <w:ind w:left="0"/>
              <w:rPr>
                <w:b/>
                <w:sz w:val="23"/>
              </w:rPr>
            </w:pPr>
          </w:p>
          <w:p w14:paraId="276FEC64" w14:textId="77777777" w:rsidR="00344363" w:rsidRDefault="00000000">
            <w:pPr>
              <w:pStyle w:val="TableParagraph"/>
              <w:spacing w:before="0"/>
              <w:rPr>
                <w:sz w:val="24"/>
              </w:rPr>
            </w:pPr>
            <w:r>
              <w:rPr>
                <w:sz w:val="24"/>
              </w:rPr>
              <w:t>Research Question</w:t>
            </w:r>
          </w:p>
          <w:p w14:paraId="0BCC7759" w14:textId="77777777" w:rsidR="00344363" w:rsidRDefault="00344363">
            <w:pPr>
              <w:pStyle w:val="TableParagraph"/>
              <w:spacing w:before="11"/>
              <w:ind w:left="0"/>
              <w:rPr>
                <w:b/>
                <w:sz w:val="23"/>
              </w:rPr>
            </w:pPr>
          </w:p>
          <w:p w14:paraId="3E0B3B98" w14:textId="77777777" w:rsidR="00344363" w:rsidRDefault="00000000">
            <w:pPr>
              <w:pStyle w:val="TableParagraph"/>
              <w:spacing w:before="0"/>
              <w:ind w:right="1150"/>
              <w:rPr>
                <w:sz w:val="24"/>
              </w:rPr>
            </w:pPr>
            <w:r>
              <w:rPr>
                <w:sz w:val="24"/>
              </w:rPr>
              <w:t>Research Methodology &amp; Design Plan</w:t>
            </w:r>
          </w:p>
          <w:p w14:paraId="4FF9FAC7" w14:textId="77777777" w:rsidR="00344363" w:rsidRDefault="00344363">
            <w:pPr>
              <w:pStyle w:val="TableParagraph"/>
              <w:spacing w:before="11"/>
              <w:ind w:left="0"/>
              <w:rPr>
                <w:b/>
                <w:sz w:val="23"/>
              </w:rPr>
            </w:pPr>
          </w:p>
          <w:p w14:paraId="441685DA" w14:textId="77777777" w:rsidR="00344363" w:rsidRDefault="00000000">
            <w:pPr>
              <w:pStyle w:val="TableParagraph"/>
              <w:spacing w:before="0"/>
              <w:ind w:right="763"/>
              <w:rPr>
                <w:sz w:val="24"/>
              </w:rPr>
            </w:pPr>
            <w:r>
              <w:rPr>
                <w:sz w:val="24"/>
              </w:rPr>
              <w:t>Collection of Scholarly Research</w:t>
            </w:r>
          </w:p>
          <w:p w14:paraId="2F19C2B4" w14:textId="77777777" w:rsidR="00344363" w:rsidRDefault="00344363">
            <w:pPr>
              <w:pStyle w:val="TableParagraph"/>
              <w:spacing w:before="11"/>
              <w:ind w:left="0"/>
              <w:rPr>
                <w:b/>
                <w:sz w:val="23"/>
              </w:rPr>
            </w:pPr>
          </w:p>
          <w:p w14:paraId="0A4F4A50" w14:textId="77777777" w:rsidR="00344363" w:rsidRDefault="00000000">
            <w:pPr>
              <w:pStyle w:val="TableParagraph"/>
              <w:spacing w:before="0"/>
              <w:ind w:right="1150"/>
              <w:rPr>
                <w:sz w:val="24"/>
              </w:rPr>
            </w:pPr>
            <w:r>
              <w:rPr>
                <w:sz w:val="24"/>
              </w:rPr>
              <w:t>Monthly Action Research Partnership Discussion</w:t>
            </w:r>
          </w:p>
        </w:tc>
      </w:tr>
    </w:tbl>
    <w:p w14:paraId="73679D76" w14:textId="77777777" w:rsidR="00344363" w:rsidRDefault="00344363">
      <w:pPr>
        <w:rPr>
          <w:sz w:val="24"/>
        </w:rPr>
        <w:sectPr w:rsidR="00344363">
          <w:pgSz w:w="12240" w:h="15840"/>
          <w:pgMar w:top="1500" w:right="520" w:bottom="280" w:left="500" w:header="720" w:footer="720" w:gutter="0"/>
          <w:cols w:space="720"/>
        </w:sectPr>
      </w:pPr>
    </w:p>
    <w:tbl>
      <w:tblPr>
        <w:tblW w:w="0" w:type="auto"/>
        <w:tblInd w:w="1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32"/>
        <w:gridCol w:w="3375"/>
        <w:gridCol w:w="2641"/>
        <w:gridCol w:w="2820"/>
      </w:tblGrid>
      <w:tr w:rsidR="00344363" w14:paraId="7F6AEE96" w14:textId="77777777">
        <w:trPr>
          <w:trHeight w:hRule="exact" w:val="2705"/>
        </w:trPr>
        <w:tc>
          <w:tcPr>
            <w:tcW w:w="2132" w:type="dxa"/>
            <w:shd w:val="clear" w:color="auto" w:fill="EEEEEE"/>
          </w:tcPr>
          <w:p w14:paraId="69109DD8" w14:textId="77777777" w:rsidR="00344363" w:rsidRDefault="00344363"/>
        </w:tc>
        <w:tc>
          <w:tcPr>
            <w:tcW w:w="3375" w:type="dxa"/>
          </w:tcPr>
          <w:p w14:paraId="3D84498D" w14:textId="77777777" w:rsidR="00344363" w:rsidRDefault="00000000">
            <w:pPr>
              <w:pStyle w:val="TableParagraph"/>
              <w:ind w:right="546"/>
              <w:rPr>
                <w:sz w:val="24"/>
              </w:rPr>
            </w:pPr>
            <w:r>
              <w:rPr>
                <w:sz w:val="24"/>
              </w:rPr>
              <w:t>structures based on research findings.</w:t>
            </w:r>
          </w:p>
          <w:p w14:paraId="17067726" w14:textId="77777777" w:rsidR="00344363" w:rsidRDefault="00000000">
            <w:pPr>
              <w:pStyle w:val="TableParagraph"/>
              <w:spacing w:before="136"/>
              <w:ind w:right="159"/>
              <w:rPr>
                <w:sz w:val="24"/>
              </w:rPr>
            </w:pPr>
            <w:r>
              <w:rPr>
                <w:sz w:val="24"/>
              </w:rPr>
              <w:t>I can collaborate with an Action Research Partner(s) for support and feedback in refining my Action Research plan.</w:t>
            </w:r>
          </w:p>
          <w:p w14:paraId="6E15A6DF" w14:textId="77777777" w:rsidR="00344363" w:rsidRDefault="00000000">
            <w:pPr>
              <w:pStyle w:val="TableParagraph"/>
              <w:spacing w:before="138"/>
              <w:ind w:right="86"/>
              <w:rPr>
                <w:sz w:val="24"/>
              </w:rPr>
            </w:pPr>
            <w:r>
              <w:rPr>
                <w:sz w:val="24"/>
              </w:rPr>
              <w:t>I can present my action research to peers and colleagues.</w:t>
            </w:r>
          </w:p>
        </w:tc>
        <w:tc>
          <w:tcPr>
            <w:tcW w:w="2641" w:type="dxa"/>
          </w:tcPr>
          <w:p w14:paraId="4FAFB072" w14:textId="77777777" w:rsidR="00344363" w:rsidRDefault="00344363"/>
        </w:tc>
        <w:tc>
          <w:tcPr>
            <w:tcW w:w="2820" w:type="dxa"/>
          </w:tcPr>
          <w:p w14:paraId="2210F3EF" w14:textId="77777777" w:rsidR="00344363" w:rsidRDefault="00000000">
            <w:pPr>
              <w:pStyle w:val="TableParagraph"/>
              <w:ind w:right="1483"/>
              <w:rPr>
                <w:sz w:val="24"/>
              </w:rPr>
            </w:pPr>
            <w:r>
              <w:rPr>
                <w:sz w:val="24"/>
              </w:rPr>
              <w:t>Final Action Research Presentation</w:t>
            </w:r>
          </w:p>
        </w:tc>
      </w:tr>
      <w:tr w:rsidR="00344363" w14:paraId="0E73714E" w14:textId="77777777">
        <w:trPr>
          <w:trHeight w:hRule="exact" w:val="2132"/>
        </w:trPr>
        <w:tc>
          <w:tcPr>
            <w:tcW w:w="2132" w:type="dxa"/>
            <w:shd w:val="clear" w:color="auto" w:fill="EEEEEE"/>
          </w:tcPr>
          <w:p w14:paraId="444FFDBB" w14:textId="77777777" w:rsidR="00344363" w:rsidRDefault="00000000">
            <w:pPr>
              <w:pStyle w:val="TableParagraph"/>
              <w:ind w:right="681"/>
              <w:rPr>
                <w:b/>
                <w:sz w:val="24"/>
              </w:rPr>
            </w:pPr>
            <w:r>
              <w:rPr>
                <w:b/>
                <w:sz w:val="24"/>
              </w:rPr>
              <w:t>Appreciative Inquiry: Appreciative Storytelling</w:t>
            </w:r>
          </w:p>
        </w:tc>
        <w:tc>
          <w:tcPr>
            <w:tcW w:w="3375" w:type="dxa"/>
          </w:tcPr>
          <w:p w14:paraId="4BC5D7E8" w14:textId="77777777" w:rsidR="00344363" w:rsidRDefault="00000000">
            <w:pPr>
              <w:pStyle w:val="TableParagraph"/>
              <w:spacing w:before="227"/>
              <w:ind w:right="219"/>
              <w:rPr>
                <w:sz w:val="24"/>
              </w:rPr>
            </w:pPr>
            <w:r>
              <w:rPr>
                <w:color w:val="0D0F1A"/>
                <w:sz w:val="24"/>
              </w:rPr>
              <w:t>I can define and explain Appreciative Inquiry and the 4- D Cycle.</w:t>
            </w:r>
          </w:p>
          <w:p w14:paraId="7FF8CB79" w14:textId="77777777" w:rsidR="00344363" w:rsidRDefault="00000000">
            <w:pPr>
              <w:pStyle w:val="TableParagraph"/>
              <w:spacing w:before="127"/>
              <w:ind w:right="86"/>
              <w:rPr>
                <w:sz w:val="24"/>
              </w:rPr>
            </w:pPr>
            <w:r>
              <w:rPr>
                <w:color w:val="0D0F1A"/>
                <w:sz w:val="24"/>
              </w:rPr>
              <w:t>I can utilize storytelling as a tenant of Appreciative Inquiry in my work as a coach.</w:t>
            </w:r>
          </w:p>
        </w:tc>
        <w:tc>
          <w:tcPr>
            <w:tcW w:w="2641" w:type="dxa"/>
          </w:tcPr>
          <w:p w14:paraId="20333EF9" w14:textId="77777777" w:rsidR="004C6AE3" w:rsidRDefault="004C6AE3" w:rsidP="004C6AE3">
            <w:pPr>
              <w:pStyle w:val="TableParagraph"/>
              <w:spacing w:before="137"/>
              <w:ind w:right="325"/>
              <w:rPr>
                <w:sz w:val="24"/>
              </w:rPr>
            </w:pPr>
            <w:r>
              <w:rPr>
                <w:sz w:val="24"/>
              </w:rPr>
              <w:t>Standard 4: Literacy Perspectives</w:t>
            </w:r>
          </w:p>
          <w:p w14:paraId="06A2EC41" w14:textId="69039FCF" w:rsidR="00344363" w:rsidRDefault="004C6AE3" w:rsidP="004C6AE3">
            <w:pPr>
              <w:pStyle w:val="TableParagraph"/>
              <w:ind w:right="164"/>
              <w:rPr>
                <w:sz w:val="24"/>
              </w:rPr>
            </w:pPr>
            <w:r>
              <w:rPr>
                <w:sz w:val="24"/>
              </w:rPr>
              <w:t>Standard 6: Professional Learning, Professional Reflection, and Collaboration</w:t>
            </w:r>
          </w:p>
        </w:tc>
        <w:tc>
          <w:tcPr>
            <w:tcW w:w="2820" w:type="dxa"/>
          </w:tcPr>
          <w:p w14:paraId="334E2081" w14:textId="77777777" w:rsidR="00344363" w:rsidRDefault="00000000">
            <w:pPr>
              <w:pStyle w:val="TableParagraph"/>
              <w:ind w:right="763"/>
              <w:rPr>
                <w:sz w:val="24"/>
              </w:rPr>
            </w:pPr>
            <w:r>
              <w:rPr>
                <w:sz w:val="24"/>
              </w:rPr>
              <w:t>Reflection in Coaching Notebook</w:t>
            </w:r>
          </w:p>
          <w:p w14:paraId="5741B2C1" w14:textId="77777777" w:rsidR="00344363" w:rsidRDefault="00000000">
            <w:pPr>
              <w:pStyle w:val="TableParagraph"/>
              <w:spacing w:before="137"/>
              <w:rPr>
                <w:sz w:val="24"/>
              </w:rPr>
            </w:pPr>
            <w:r>
              <w:rPr>
                <w:sz w:val="24"/>
              </w:rPr>
              <w:t>Active Participation</w:t>
            </w:r>
          </w:p>
        </w:tc>
      </w:tr>
      <w:tr w:rsidR="00344363" w14:paraId="2B95B9E4" w14:textId="77777777">
        <w:trPr>
          <w:trHeight w:hRule="exact" w:val="3245"/>
        </w:trPr>
        <w:tc>
          <w:tcPr>
            <w:tcW w:w="2132" w:type="dxa"/>
            <w:shd w:val="clear" w:color="auto" w:fill="EEEEEE"/>
          </w:tcPr>
          <w:p w14:paraId="7DCE72FB" w14:textId="77777777" w:rsidR="00344363" w:rsidRDefault="00000000">
            <w:pPr>
              <w:pStyle w:val="TableParagraph"/>
              <w:spacing w:before="186"/>
              <w:ind w:right="61"/>
              <w:rPr>
                <w:b/>
                <w:sz w:val="24"/>
              </w:rPr>
            </w:pPr>
            <w:r>
              <w:rPr>
                <w:b/>
                <w:sz w:val="24"/>
              </w:rPr>
              <w:t>Revisiting the Principal and Coach Partnership</w:t>
            </w:r>
          </w:p>
        </w:tc>
        <w:tc>
          <w:tcPr>
            <w:tcW w:w="3375" w:type="dxa"/>
          </w:tcPr>
          <w:p w14:paraId="741E097B" w14:textId="77777777" w:rsidR="00344363" w:rsidRDefault="00000000">
            <w:pPr>
              <w:pStyle w:val="TableParagraph"/>
              <w:spacing w:before="227"/>
              <w:ind w:right="226"/>
              <w:rPr>
                <w:sz w:val="24"/>
              </w:rPr>
            </w:pPr>
            <w:r>
              <w:rPr>
                <w:sz w:val="24"/>
              </w:rPr>
              <w:t>I can reflect on my current principal coach partnership and adopt effective partnership principles that guide my work with teachers to maximize student impact.</w:t>
            </w:r>
          </w:p>
          <w:p w14:paraId="3F5EAF17" w14:textId="77777777" w:rsidR="00344363" w:rsidRDefault="00000000">
            <w:pPr>
              <w:pStyle w:val="TableParagraph"/>
              <w:spacing w:before="139"/>
              <w:ind w:right="672"/>
              <w:rPr>
                <w:sz w:val="24"/>
              </w:rPr>
            </w:pPr>
            <w:r>
              <w:rPr>
                <w:sz w:val="24"/>
              </w:rPr>
              <w:t>Create an action plan for strengthening the principal coach partnership in my building.</w:t>
            </w:r>
          </w:p>
        </w:tc>
        <w:tc>
          <w:tcPr>
            <w:tcW w:w="2641" w:type="dxa"/>
          </w:tcPr>
          <w:p w14:paraId="4E13DDD6" w14:textId="77777777" w:rsidR="004C6AE3" w:rsidRDefault="004C6AE3" w:rsidP="004C6AE3">
            <w:pPr>
              <w:pStyle w:val="TableParagraph"/>
              <w:rPr>
                <w:sz w:val="24"/>
              </w:rPr>
            </w:pPr>
            <w:r>
              <w:rPr>
                <w:sz w:val="24"/>
              </w:rPr>
              <w:t xml:space="preserve">Standards 2: Standards, Curriculum, and Instruction </w:t>
            </w:r>
          </w:p>
          <w:p w14:paraId="4313149A" w14:textId="6B323C4C" w:rsidR="004C6AE3" w:rsidRDefault="004C6AE3" w:rsidP="004C6AE3">
            <w:pPr>
              <w:pStyle w:val="TableParagraph"/>
              <w:spacing w:before="139"/>
              <w:ind w:right="164"/>
              <w:rPr>
                <w:sz w:val="24"/>
              </w:rPr>
            </w:pPr>
            <w:r w:rsidRPr="004C6AE3">
              <w:rPr>
                <w:sz w:val="24"/>
              </w:rPr>
              <w:t>Standard 3: Assessment, Evaluation, and Progress Monitoring</w:t>
            </w:r>
          </w:p>
          <w:p w14:paraId="12DB73F3" w14:textId="4B16C1BC" w:rsidR="00344363" w:rsidRDefault="00000000">
            <w:pPr>
              <w:pStyle w:val="TableParagraph"/>
              <w:spacing w:before="139"/>
              <w:ind w:right="164"/>
              <w:rPr>
                <w:sz w:val="24"/>
              </w:rPr>
            </w:pPr>
            <w:r>
              <w:rPr>
                <w:sz w:val="24"/>
              </w:rPr>
              <w:t>Standard 6: Professional Learning, Professional Reflection, and Collaboration</w:t>
            </w:r>
          </w:p>
        </w:tc>
        <w:tc>
          <w:tcPr>
            <w:tcW w:w="2820" w:type="dxa"/>
          </w:tcPr>
          <w:p w14:paraId="07FBF89D" w14:textId="77777777" w:rsidR="00344363" w:rsidRDefault="00000000">
            <w:pPr>
              <w:pStyle w:val="TableParagraph"/>
              <w:ind w:right="763"/>
              <w:rPr>
                <w:sz w:val="24"/>
              </w:rPr>
            </w:pPr>
            <w:r>
              <w:rPr>
                <w:sz w:val="24"/>
              </w:rPr>
              <w:t>Reflection in Coaching Notebook</w:t>
            </w:r>
          </w:p>
          <w:p w14:paraId="687D4F83" w14:textId="77777777" w:rsidR="00344363" w:rsidRDefault="00000000">
            <w:pPr>
              <w:pStyle w:val="TableParagraph"/>
              <w:spacing w:before="137"/>
              <w:rPr>
                <w:sz w:val="24"/>
              </w:rPr>
            </w:pPr>
            <w:r>
              <w:rPr>
                <w:sz w:val="24"/>
              </w:rPr>
              <w:t>Active Participation</w:t>
            </w:r>
          </w:p>
          <w:p w14:paraId="2A604270" w14:textId="77777777" w:rsidR="00344363" w:rsidRDefault="00344363">
            <w:pPr>
              <w:pStyle w:val="TableParagraph"/>
              <w:spacing w:before="0"/>
              <w:ind w:left="0"/>
              <w:rPr>
                <w:b/>
                <w:sz w:val="24"/>
              </w:rPr>
            </w:pPr>
          </w:p>
          <w:p w14:paraId="49E1811A" w14:textId="77777777" w:rsidR="00344363" w:rsidRDefault="00000000">
            <w:pPr>
              <w:pStyle w:val="TableParagraph"/>
              <w:spacing w:before="0"/>
              <w:ind w:right="877"/>
              <w:rPr>
                <w:sz w:val="24"/>
              </w:rPr>
            </w:pPr>
            <w:r>
              <w:rPr>
                <w:sz w:val="24"/>
              </w:rPr>
              <w:t>Article Analysis &amp; Activities</w:t>
            </w:r>
          </w:p>
          <w:p w14:paraId="6B22A80C" w14:textId="77777777" w:rsidR="00344363" w:rsidRDefault="00000000">
            <w:pPr>
              <w:pStyle w:val="TableParagraph"/>
              <w:spacing w:before="139"/>
              <w:rPr>
                <w:sz w:val="24"/>
              </w:rPr>
            </w:pPr>
            <w:r>
              <w:rPr>
                <w:sz w:val="24"/>
              </w:rPr>
              <w:t>Action Plan</w:t>
            </w:r>
          </w:p>
        </w:tc>
      </w:tr>
      <w:tr w:rsidR="00344363" w14:paraId="7884D63A" w14:textId="77777777" w:rsidTr="004C6AE3">
        <w:trPr>
          <w:trHeight w:hRule="exact" w:val="2378"/>
        </w:trPr>
        <w:tc>
          <w:tcPr>
            <w:tcW w:w="2132" w:type="dxa"/>
            <w:shd w:val="clear" w:color="auto" w:fill="EEEEEE"/>
          </w:tcPr>
          <w:p w14:paraId="2A09181A" w14:textId="77777777" w:rsidR="00344363" w:rsidRDefault="00000000">
            <w:pPr>
              <w:pStyle w:val="TableParagraph"/>
              <w:ind w:right="394"/>
              <w:rPr>
                <w:b/>
                <w:sz w:val="24"/>
              </w:rPr>
            </w:pPr>
            <w:r>
              <w:rPr>
                <w:b/>
                <w:sz w:val="24"/>
              </w:rPr>
              <w:t>Revisiting the Coaching Cycle</w:t>
            </w:r>
          </w:p>
        </w:tc>
        <w:tc>
          <w:tcPr>
            <w:tcW w:w="3375" w:type="dxa"/>
          </w:tcPr>
          <w:p w14:paraId="39EE60BB" w14:textId="77777777" w:rsidR="00344363" w:rsidRDefault="00000000">
            <w:pPr>
              <w:pStyle w:val="TableParagraph"/>
              <w:ind w:right="106"/>
              <w:rPr>
                <w:sz w:val="24"/>
              </w:rPr>
            </w:pPr>
            <w:r>
              <w:rPr>
                <w:sz w:val="24"/>
              </w:rPr>
              <w:t>I can refine my understanding of the critical components of a quality coaching cycle based on current research.</w:t>
            </w:r>
          </w:p>
        </w:tc>
        <w:tc>
          <w:tcPr>
            <w:tcW w:w="2641" w:type="dxa"/>
          </w:tcPr>
          <w:p w14:paraId="31E486B3" w14:textId="77777777" w:rsidR="004C6AE3" w:rsidRDefault="004C6AE3" w:rsidP="004C6AE3">
            <w:pPr>
              <w:pStyle w:val="TableParagraph"/>
              <w:spacing w:before="139"/>
              <w:ind w:right="164"/>
              <w:rPr>
                <w:sz w:val="24"/>
              </w:rPr>
            </w:pPr>
            <w:r w:rsidRPr="004C6AE3">
              <w:rPr>
                <w:sz w:val="24"/>
              </w:rPr>
              <w:t>Standard 3: Assessment, Evaluation, and Progress Monitoring</w:t>
            </w:r>
          </w:p>
          <w:p w14:paraId="0901C41F" w14:textId="2710503A" w:rsidR="00344363" w:rsidRDefault="004C6AE3" w:rsidP="004C6AE3">
            <w:pPr>
              <w:pStyle w:val="TableParagraph"/>
              <w:rPr>
                <w:sz w:val="24"/>
              </w:rPr>
            </w:pPr>
            <w:r>
              <w:rPr>
                <w:sz w:val="24"/>
              </w:rPr>
              <w:t>Standard 6: Professional Learning, Professional Reflection, and Collaboration</w:t>
            </w:r>
          </w:p>
        </w:tc>
        <w:tc>
          <w:tcPr>
            <w:tcW w:w="2820" w:type="dxa"/>
          </w:tcPr>
          <w:p w14:paraId="23CD991A" w14:textId="77777777" w:rsidR="00344363" w:rsidRDefault="00000000">
            <w:pPr>
              <w:pStyle w:val="TableParagraph"/>
              <w:ind w:right="763"/>
              <w:rPr>
                <w:sz w:val="24"/>
              </w:rPr>
            </w:pPr>
            <w:r>
              <w:rPr>
                <w:sz w:val="24"/>
              </w:rPr>
              <w:t>Reflection in Coaching Notebook</w:t>
            </w:r>
          </w:p>
          <w:p w14:paraId="21774AFF" w14:textId="77777777" w:rsidR="00344363" w:rsidRDefault="00000000">
            <w:pPr>
              <w:pStyle w:val="TableParagraph"/>
              <w:spacing w:before="139"/>
              <w:rPr>
                <w:sz w:val="24"/>
              </w:rPr>
            </w:pPr>
            <w:r>
              <w:rPr>
                <w:sz w:val="24"/>
              </w:rPr>
              <w:t>Active Participation</w:t>
            </w:r>
          </w:p>
        </w:tc>
      </w:tr>
      <w:tr w:rsidR="00344363" w14:paraId="0772B7DA" w14:textId="77777777">
        <w:trPr>
          <w:trHeight w:hRule="exact" w:val="2981"/>
        </w:trPr>
        <w:tc>
          <w:tcPr>
            <w:tcW w:w="2132" w:type="dxa"/>
            <w:shd w:val="clear" w:color="auto" w:fill="EEEEEE"/>
          </w:tcPr>
          <w:p w14:paraId="1B1B54C0" w14:textId="77777777" w:rsidR="00344363" w:rsidRDefault="00000000">
            <w:pPr>
              <w:pStyle w:val="TableParagraph"/>
              <w:ind w:right="234"/>
              <w:rPr>
                <w:b/>
                <w:sz w:val="24"/>
              </w:rPr>
            </w:pPr>
            <w:r>
              <w:rPr>
                <w:b/>
                <w:sz w:val="24"/>
              </w:rPr>
              <w:t>Stages of Change &amp; Managing Complex Change</w:t>
            </w:r>
          </w:p>
        </w:tc>
        <w:tc>
          <w:tcPr>
            <w:tcW w:w="3375" w:type="dxa"/>
          </w:tcPr>
          <w:p w14:paraId="028F0FF6" w14:textId="77777777" w:rsidR="00344363" w:rsidRDefault="00000000">
            <w:pPr>
              <w:pStyle w:val="TableParagraph"/>
              <w:ind w:right="366"/>
              <w:rPr>
                <w:sz w:val="24"/>
              </w:rPr>
            </w:pPr>
            <w:r>
              <w:rPr>
                <w:sz w:val="24"/>
              </w:rPr>
              <w:t>I can name and describe the 5 Stages of Change and analyze the factors for managing complex change.</w:t>
            </w:r>
          </w:p>
          <w:p w14:paraId="45640B69" w14:textId="77777777" w:rsidR="00344363" w:rsidRDefault="00344363">
            <w:pPr>
              <w:pStyle w:val="TableParagraph"/>
              <w:spacing w:before="0"/>
              <w:ind w:left="0"/>
              <w:rPr>
                <w:b/>
                <w:sz w:val="24"/>
              </w:rPr>
            </w:pPr>
          </w:p>
          <w:p w14:paraId="2A169A15" w14:textId="77777777" w:rsidR="00344363" w:rsidRDefault="00000000">
            <w:pPr>
              <w:pStyle w:val="TableParagraph"/>
              <w:spacing w:before="0"/>
              <w:ind w:right="139"/>
              <w:rPr>
                <w:sz w:val="24"/>
              </w:rPr>
            </w:pPr>
            <w:r>
              <w:rPr>
                <w:sz w:val="24"/>
              </w:rPr>
              <w:t>I can describe how my understanding of “change” has evolved and how I will apply this new knowledge in my work as a Reading Coach.</w:t>
            </w:r>
          </w:p>
        </w:tc>
        <w:tc>
          <w:tcPr>
            <w:tcW w:w="2641" w:type="dxa"/>
          </w:tcPr>
          <w:p w14:paraId="64676A19" w14:textId="77777777" w:rsidR="004C6AE3" w:rsidRDefault="004C6AE3" w:rsidP="004C6AE3">
            <w:pPr>
              <w:pStyle w:val="TableParagraph"/>
              <w:spacing w:before="139"/>
              <w:ind w:right="164"/>
              <w:rPr>
                <w:sz w:val="24"/>
              </w:rPr>
            </w:pPr>
            <w:r w:rsidRPr="004C6AE3">
              <w:rPr>
                <w:sz w:val="24"/>
              </w:rPr>
              <w:t>Standard 3: Assessment, Evaluation, and Progress Monitoring</w:t>
            </w:r>
          </w:p>
          <w:p w14:paraId="4021E76E" w14:textId="6E5E2E2D" w:rsidR="00344363" w:rsidRDefault="004C6AE3" w:rsidP="004C6AE3">
            <w:pPr>
              <w:pStyle w:val="TableParagraph"/>
              <w:ind w:right="164"/>
              <w:rPr>
                <w:sz w:val="24"/>
              </w:rPr>
            </w:pPr>
            <w:r>
              <w:rPr>
                <w:sz w:val="24"/>
              </w:rPr>
              <w:t>Standard 6: Professional Learning, Professional Reflection, and Collaboration</w:t>
            </w:r>
          </w:p>
        </w:tc>
        <w:tc>
          <w:tcPr>
            <w:tcW w:w="2820" w:type="dxa"/>
          </w:tcPr>
          <w:p w14:paraId="6FB82B98" w14:textId="77777777" w:rsidR="00344363" w:rsidRDefault="00000000">
            <w:pPr>
              <w:pStyle w:val="TableParagraph"/>
              <w:ind w:right="763"/>
              <w:rPr>
                <w:sz w:val="24"/>
              </w:rPr>
            </w:pPr>
            <w:r>
              <w:rPr>
                <w:sz w:val="24"/>
              </w:rPr>
              <w:t>Reflection in Coaching Notebook</w:t>
            </w:r>
          </w:p>
          <w:p w14:paraId="076D4EBF" w14:textId="77777777" w:rsidR="00344363" w:rsidRDefault="00000000">
            <w:pPr>
              <w:pStyle w:val="TableParagraph"/>
              <w:spacing w:before="137"/>
              <w:rPr>
                <w:sz w:val="24"/>
              </w:rPr>
            </w:pPr>
            <w:r>
              <w:rPr>
                <w:sz w:val="24"/>
              </w:rPr>
              <w:t>Active Participation</w:t>
            </w:r>
          </w:p>
        </w:tc>
      </w:tr>
    </w:tbl>
    <w:p w14:paraId="5703DE17" w14:textId="77777777" w:rsidR="00344363" w:rsidRDefault="00344363">
      <w:pPr>
        <w:rPr>
          <w:sz w:val="24"/>
        </w:rPr>
        <w:sectPr w:rsidR="00344363">
          <w:pgSz w:w="12240" w:h="15840"/>
          <w:pgMar w:top="1440" w:right="520" w:bottom="280" w:left="500" w:header="720" w:footer="720" w:gutter="0"/>
          <w:cols w:space="720"/>
        </w:sectPr>
      </w:pPr>
    </w:p>
    <w:tbl>
      <w:tblPr>
        <w:tblW w:w="0" w:type="auto"/>
        <w:tblInd w:w="1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32"/>
        <w:gridCol w:w="3375"/>
        <w:gridCol w:w="2641"/>
        <w:gridCol w:w="2820"/>
      </w:tblGrid>
      <w:tr w:rsidR="00344363" w14:paraId="0554BFAC" w14:textId="77777777">
        <w:trPr>
          <w:trHeight w:hRule="exact" w:val="2566"/>
        </w:trPr>
        <w:tc>
          <w:tcPr>
            <w:tcW w:w="2132" w:type="dxa"/>
            <w:shd w:val="clear" w:color="auto" w:fill="EEEEEE"/>
          </w:tcPr>
          <w:p w14:paraId="4A6C0587" w14:textId="77777777" w:rsidR="00344363" w:rsidRDefault="00000000">
            <w:pPr>
              <w:pStyle w:val="TableParagraph"/>
              <w:ind w:right="227"/>
              <w:rPr>
                <w:b/>
                <w:sz w:val="24"/>
              </w:rPr>
            </w:pPr>
            <w:r>
              <w:rPr>
                <w:b/>
                <w:sz w:val="24"/>
              </w:rPr>
              <w:lastRenderedPageBreak/>
              <w:t>Revisiting Building Trust: 5 Critical Factors</w:t>
            </w:r>
          </w:p>
        </w:tc>
        <w:tc>
          <w:tcPr>
            <w:tcW w:w="3375" w:type="dxa"/>
          </w:tcPr>
          <w:p w14:paraId="2D1CD879" w14:textId="77777777" w:rsidR="00344363" w:rsidRDefault="00000000">
            <w:pPr>
              <w:pStyle w:val="TableParagraph"/>
              <w:spacing w:before="227"/>
              <w:ind w:right="72"/>
              <w:rPr>
                <w:sz w:val="24"/>
              </w:rPr>
            </w:pPr>
            <w:r>
              <w:rPr>
                <w:sz w:val="24"/>
              </w:rPr>
              <w:t>I can refine my thinking by identifying the qualities and importance of building and sustaining trust as the foundation of a coaching partnership.</w:t>
            </w:r>
          </w:p>
        </w:tc>
        <w:tc>
          <w:tcPr>
            <w:tcW w:w="2641" w:type="dxa"/>
          </w:tcPr>
          <w:p w14:paraId="4A36CF12" w14:textId="4B7E4F16" w:rsidR="004C6AE3" w:rsidRDefault="004C6AE3" w:rsidP="004C6AE3">
            <w:pPr>
              <w:pStyle w:val="TableParagraph"/>
              <w:spacing w:before="140"/>
              <w:ind w:right="325"/>
              <w:rPr>
                <w:sz w:val="24"/>
              </w:rPr>
            </w:pPr>
            <w:r>
              <w:rPr>
                <w:sz w:val="24"/>
              </w:rPr>
              <w:t>Standard 4: Literacy Perspectives</w:t>
            </w:r>
          </w:p>
          <w:p w14:paraId="6C30D4BA" w14:textId="77777777" w:rsidR="004C6AE3" w:rsidRDefault="004C6AE3" w:rsidP="004C6AE3">
            <w:pPr>
              <w:ind w:left="108" w:right="113"/>
              <w:rPr>
                <w:sz w:val="24"/>
              </w:rPr>
            </w:pPr>
          </w:p>
          <w:p w14:paraId="2408DEE5" w14:textId="33B2C4B3" w:rsidR="004C6AE3" w:rsidRPr="004C6AE3" w:rsidRDefault="004C6AE3" w:rsidP="004C6AE3">
            <w:pPr>
              <w:ind w:left="108" w:right="113"/>
              <w:rPr>
                <w:sz w:val="24"/>
              </w:rPr>
            </w:pPr>
            <w:r w:rsidRPr="004C6AE3">
              <w:rPr>
                <w:sz w:val="24"/>
              </w:rPr>
              <w:t>Standard 5: Literate Environment</w:t>
            </w:r>
          </w:p>
          <w:p w14:paraId="46A957EC" w14:textId="0CFEBF98" w:rsidR="00344363" w:rsidRDefault="00344363">
            <w:pPr>
              <w:pStyle w:val="TableParagraph"/>
              <w:ind w:right="164"/>
              <w:rPr>
                <w:sz w:val="24"/>
              </w:rPr>
            </w:pPr>
          </w:p>
        </w:tc>
        <w:tc>
          <w:tcPr>
            <w:tcW w:w="2820" w:type="dxa"/>
          </w:tcPr>
          <w:p w14:paraId="699EDAE3" w14:textId="77777777" w:rsidR="00344363" w:rsidRDefault="00000000">
            <w:pPr>
              <w:pStyle w:val="TableParagraph"/>
              <w:ind w:right="763"/>
              <w:rPr>
                <w:sz w:val="24"/>
              </w:rPr>
            </w:pPr>
            <w:r>
              <w:rPr>
                <w:sz w:val="24"/>
              </w:rPr>
              <w:t>Reflection in Coaching Notebook</w:t>
            </w:r>
          </w:p>
          <w:p w14:paraId="0E4034B9" w14:textId="77777777" w:rsidR="00344363" w:rsidRDefault="00000000">
            <w:pPr>
              <w:pStyle w:val="TableParagraph"/>
              <w:spacing w:before="136"/>
              <w:rPr>
                <w:sz w:val="24"/>
              </w:rPr>
            </w:pPr>
            <w:r>
              <w:rPr>
                <w:sz w:val="24"/>
              </w:rPr>
              <w:t>Active Participation</w:t>
            </w:r>
          </w:p>
          <w:p w14:paraId="50335328" w14:textId="77777777" w:rsidR="00344363" w:rsidRDefault="00000000">
            <w:pPr>
              <w:pStyle w:val="TableParagraph"/>
              <w:spacing w:before="138"/>
              <w:ind w:right="1130"/>
              <w:rPr>
                <w:sz w:val="24"/>
              </w:rPr>
            </w:pPr>
            <w:r>
              <w:rPr>
                <w:sz w:val="24"/>
              </w:rPr>
              <w:t>Article &amp; Video Analysis</w:t>
            </w:r>
          </w:p>
          <w:p w14:paraId="5C09F6FA" w14:textId="77777777" w:rsidR="00344363" w:rsidRDefault="00000000">
            <w:pPr>
              <w:pStyle w:val="TableParagraph"/>
              <w:spacing w:before="136"/>
              <w:ind w:right="863"/>
              <w:rPr>
                <w:sz w:val="24"/>
              </w:rPr>
            </w:pPr>
            <w:r>
              <w:rPr>
                <w:sz w:val="24"/>
              </w:rPr>
              <w:t>Self Assessment &amp; Goal Setting</w:t>
            </w:r>
          </w:p>
        </w:tc>
      </w:tr>
      <w:tr w:rsidR="00344363" w14:paraId="463A66EC" w14:textId="77777777">
        <w:trPr>
          <w:trHeight w:hRule="exact" w:val="3089"/>
        </w:trPr>
        <w:tc>
          <w:tcPr>
            <w:tcW w:w="2132" w:type="dxa"/>
            <w:shd w:val="clear" w:color="auto" w:fill="EEEEEE"/>
          </w:tcPr>
          <w:p w14:paraId="1F49DDB6" w14:textId="77777777" w:rsidR="00344363" w:rsidRDefault="00000000">
            <w:pPr>
              <w:pStyle w:val="TableParagraph"/>
              <w:ind w:right="87"/>
              <w:rPr>
                <w:b/>
                <w:sz w:val="24"/>
              </w:rPr>
            </w:pPr>
            <w:r>
              <w:rPr>
                <w:b/>
                <w:sz w:val="24"/>
              </w:rPr>
              <w:t>Refining Coaching Skills: Mind the Gap</w:t>
            </w:r>
          </w:p>
        </w:tc>
        <w:tc>
          <w:tcPr>
            <w:tcW w:w="3375" w:type="dxa"/>
          </w:tcPr>
          <w:p w14:paraId="6FCB59BE" w14:textId="77777777" w:rsidR="00344363" w:rsidRDefault="00000000">
            <w:pPr>
              <w:pStyle w:val="TableParagraph"/>
              <w:spacing w:before="227"/>
              <w:ind w:right="86"/>
              <w:rPr>
                <w:sz w:val="24"/>
              </w:rPr>
            </w:pPr>
            <w:r>
              <w:rPr>
                <w:sz w:val="24"/>
              </w:rPr>
              <w:t>I can identify the six gaps in Elena Aguilar’s “Mind the Gap” Framework.</w:t>
            </w:r>
          </w:p>
          <w:p w14:paraId="673ECAED" w14:textId="77777777" w:rsidR="00344363" w:rsidRDefault="00000000">
            <w:pPr>
              <w:pStyle w:val="TableParagraph"/>
              <w:spacing w:before="127"/>
              <w:ind w:right="239"/>
              <w:rPr>
                <w:sz w:val="24"/>
              </w:rPr>
            </w:pPr>
            <w:r>
              <w:rPr>
                <w:sz w:val="24"/>
              </w:rPr>
              <w:t>I can analyze a coaching conversation and determine the possible gap(s).</w:t>
            </w:r>
          </w:p>
          <w:p w14:paraId="6EFBDE81" w14:textId="77777777" w:rsidR="00344363" w:rsidRDefault="00000000">
            <w:pPr>
              <w:pStyle w:val="TableParagraph"/>
              <w:spacing w:before="127"/>
              <w:ind w:right="643"/>
              <w:jc w:val="both"/>
              <w:rPr>
                <w:sz w:val="24"/>
              </w:rPr>
            </w:pPr>
            <w:r>
              <w:rPr>
                <w:sz w:val="24"/>
              </w:rPr>
              <w:t>I can use this framework to clarify my thinking around support for a teacher.</w:t>
            </w:r>
          </w:p>
        </w:tc>
        <w:tc>
          <w:tcPr>
            <w:tcW w:w="2641" w:type="dxa"/>
          </w:tcPr>
          <w:p w14:paraId="7A7B33D9" w14:textId="77777777" w:rsidR="00344363" w:rsidRDefault="00000000">
            <w:pPr>
              <w:pStyle w:val="TableParagraph"/>
              <w:spacing w:before="140"/>
              <w:ind w:right="325"/>
              <w:rPr>
                <w:sz w:val="24"/>
              </w:rPr>
            </w:pPr>
            <w:r>
              <w:rPr>
                <w:sz w:val="24"/>
              </w:rPr>
              <w:t>Standard 4: Literacy Perspectives</w:t>
            </w:r>
          </w:p>
          <w:p w14:paraId="63810DC1" w14:textId="47ACEC2A" w:rsidR="00344363" w:rsidRDefault="00344363">
            <w:pPr>
              <w:pStyle w:val="TableParagraph"/>
              <w:spacing w:before="137"/>
              <w:ind w:right="164"/>
              <w:rPr>
                <w:sz w:val="24"/>
              </w:rPr>
            </w:pPr>
          </w:p>
        </w:tc>
        <w:tc>
          <w:tcPr>
            <w:tcW w:w="2820" w:type="dxa"/>
          </w:tcPr>
          <w:p w14:paraId="68F9A41D" w14:textId="77777777" w:rsidR="00344363" w:rsidRDefault="00000000">
            <w:pPr>
              <w:pStyle w:val="TableParagraph"/>
              <w:ind w:right="763"/>
              <w:rPr>
                <w:sz w:val="24"/>
              </w:rPr>
            </w:pPr>
            <w:r>
              <w:rPr>
                <w:sz w:val="24"/>
              </w:rPr>
              <w:t>Reflection in Coaching Notebook</w:t>
            </w:r>
          </w:p>
          <w:p w14:paraId="4C19E82B" w14:textId="77777777" w:rsidR="00344363" w:rsidRDefault="00000000">
            <w:pPr>
              <w:pStyle w:val="TableParagraph"/>
              <w:spacing w:before="140"/>
              <w:rPr>
                <w:sz w:val="24"/>
              </w:rPr>
            </w:pPr>
            <w:r>
              <w:rPr>
                <w:sz w:val="24"/>
              </w:rPr>
              <w:t>Active Participation</w:t>
            </w:r>
          </w:p>
          <w:p w14:paraId="18EC8839" w14:textId="77777777" w:rsidR="00344363" w:rsidRDefault="00000000">
            <w:pPr>
              <w:pStyle w:val="TableParagraph"/>
              <w:spacing w:before="137"/>
              <w:ind w:right="1130"/>
              <w:rPr>
                <w:sz w:val="24"/>
              </w:rPr>
            </w:pPr>
            <w:r>
              <w:rPr>
                <w:sz w:val="24"/>
              </w:rPr>
              <w:t>Article &amp; Video Analysis</w:t>
            </w:r>
          </w:p>
          <w:p w14:paraId="4532BAF0" w14:textId="77777777" w:rsidR="00344363" w:rsidRDefault="00000000">
            <w:pPr>
              <w:pStyle w:val="TableParagraph"/>
              <w:spacing w:before="139"/>
              <w:rPr>
                <w:sz w:val="24"/>
              </w:rPr>
            </w:pPr>
            <w:r>
              <w:rPr>
                <w:sz w:val="24"/>
              </w:rPr>
              <w:t>Goal Setting</w:t>
            </w:r>
          </w:p>
        </w:tc>
      </w:tr>
      <w:tr w:rsidR="00344363" w14:paraId="30B4A823" w14:textId="77777777">
        <w:trPr>
          <w:trHeight w:hRule="exact" w:val="4136"/>
        </w:trPr>
        <w:tc>
          <w:tcPr>
            <w:tcW w:w="2132" w:type="dxa"/>
            <w:shd w:val="clear" w:color="auto" w:fill="EEEEEE"/>
          </w:tcPr>
          <w:p w14:paraId="498B4E7D" w14:textId="77777777" w:rsidR="00344363" w:rsidRDefault="00000000">
            <w:pPr>
              <w:pStyle w:val="TableParagraph"/>
              <w:rPr>
                <w:b/>
                <w:sz w:val="24"/>
              </w:rPr>
            </w:pPr>
            <w:r>
              <w:rPr>
                <w:b/>
                <w:sz w:val="24"/>
              </w:rPr>
              <w:t>Introduction to Collective Efficacy</w:t>
            </w:r>
          </w:p>
        </w:tc>
        <w:tc>
          <w:tcPr>
            <w:tcW w:w="3375" w:type="dxa"/>
          </w:tcPr>
          <w:p w14:paraId="004EFAB0" w14:textId="77777777" w:rsidR="00344363" w:rsidRDefault="00000000">
            <w:pPr>
              <w:pStyle w:val="TableParagraph"/>
              <w:spacing w:before="162" w:line="242" w:lineRule="auto"/>
              <w:ind w:right="297"/>
              <w:jc w:val="both"/>
              <w:rPr>
                <w:sz w:val="24"/>
              </w:rPr>
            </w:pPr>
            <w:r>
              <w:rPr>
                <w:sz w:val="24"/>
              </w:rPr>
              <w:t>I can explore Hattie’s research on Factors Influencing Student Achievement and Their Effect Size.</w:t>
            </w:r>
          </w:p>
          <w:p w14:paraId="70F3ED47" w14:textId="77777777" w:rsidR="00344363" w:rsidRDefault="00000000">
            <w:pPr>
              <w:pStyle w:val="TableParagraph"/>
              <w:spacing w:before="126"/>
              <w:ind w:right="93"/>
              <w:rPr>
                <w:sz w:val="24"/>
              </w:rPr>
            </w:pPr>
            <w:r>
              <w:rPr>
                <w:sz w:val="24"/>
              </w:rPr>
              <w:t>I can deepen my understanding of Efficacy and describe the four primary sources of Collective Efficacy.</w:t>
            </w:r>
          </w:p>
          <w:p w14:paraId="58E2B79A" w14:textId="77777777" w:rsidR="00344363" w:rsidRDefault="00000000">
            <w:pPr>
              <w:pStyle w:val="TableParagraph"/>
              <w:spacing w:before="126"/>
              <w:ind w:right="506"/>
              <w:rPr>
                <w:sz w:val="24"/>
              </w:rPr>
            </w:pPr>
            <w:r>
              <w:rPr>
                <w:sz w:val="24"/>
              </w:rPr>
              <w:t>I can name ways to cultivate conditions for Collective Efficacy in my sphere of impact/influence as an R2S Reading Coach.</w:t>
            </w:r>
          </w:p>
        </w:tc>
        <w:tc>
          <w:tcPr>
            <w:tcW w:w="2641" w:type="dxa"/>
          </w:tcPr>
          <w:p w14:paraId="4B81C4E7" w14:textId="77777777" w:rsidR="004C6AE3" w:rsidRPr="004C6AE3" w:rsidRDefault="004C6AE3" w:rsidP="004C6AE3">
            <w:pPr>
              <w:ind w:left="108" w:right="113"/>
              <w:rPr>
                <w:sz w:val="24"/>
              </w:rPr>
            </w:pPr>
            <w:r w:rsidRPr="004C6AE3">
              <w:rPr>
                <w:sz w:val="24"/>
              </w:rPr>
              <w:t>Standard 5: Literate Environment</w:t>
            </w:r>
          </w:p>
          <w:p w14:paraId="260E6AE2" w14:textId="77777777" w:rsidR="00344363" w:rsidRDefault="00000000">
            <w:pPr>
              <w:pStyle w:val="TableParagraph"/>
              <w:spacing w:before="139"/>
              <w:ind w:right="164"/>
              <w:rPr>
                <w:sz w:val="24"/>
              </w:rPr>
            </w:pPr>
            <w:r>
              <w:rPr>
                <w:sz w:val="24"/>
              </w:rPr>
              <w:t>Standard 6: Professional Learning, Professional Reflection, and Collaboration</w:t>
            </w:r>
          </w:p>
        </w:tc>
        <w:tc>
          <w:tcPr>
            <w:tcW w:w="2820" w:type="dxa"/>
          </w:tcPr>
          <w:p w14:paraId="12271874" w14:textId="77777777" w:rsidR="00344363" w:rsidRDefault="00000000">
            <w:pPr>
              <w:pStyle w:val="TableParagraph"/>
              <w:ind w:right="763"/>
              <w:rPr>
                <w:sz w:val="24"/>
              </w:rPr>
            </w:pPr>
            <w:r>
              <w:rPr>
                <w:sz w:val="24"/>
              </w:rPr>
              <w:t>Reflection in Coaching Notebook</w:t>
            </w:r>
          </w:p>
          <w:p w14:paraId="00E1C989" w14:textId="77777777" w:rsidR="00344363" w:rsidRDefault="00000000">
            <w:pPr>
              <w:pStyle w:val="TableParagraph"/>
              <w:spacing w:before="137"/>
              <w:rPr>
                <w:sz w:val="24"/>
              </w:rPr>
            </w:pPr>
            <w:r>
              <w:rPr>
                <w:sz w:val="24"/>
              </w:rPr>
              <w:t>Active Participation</w:t>
            </w:r>
          </w:p>
          <w:p w14:paraId="70FD4F1E" w14:textId="77777777" w:rsidR="00344363" w:rsidRDefault="00000000">
            <w:pPr>
              <w:pStyle w:val="TableParagraph"/>
              <w:spacing w:before="139"/>
              <w:ind w:right="1130"/>
              <w:rPr>
                <w:sz w:val="24"/>
              </w:rPr>
            </w:pPr>
            <w:r>
              <w:rPr>
                <w:sz w:val="24"/>
              </w:rPr>
              <w:t>Article &amp; Video Analysis</w:t>
            </w:r>
          </w:p>
          <w:p w14:paraId="40D118E4" w14:textId="77777777" w:rsidR="00344363" w:rsidRDefault="00000000">
            <w:pPr>
              <w:pStyle w:val="TableParagraph"/>
              <w:spacing w:before="136"/>
              <w:rPr>
                <w:sz w:val="24"/>
              </w:rPr>
            </w:pPr>
            <w:r>
              <w:rPr>
                <w:sz w:val="24"/>
              </w:rPr>
              <w:t>Goal Setting</w:t>
            </w:r>
          </w:p>
        </w:tc>
      </w:tr>
      <w:tr w:rsidR="00344363" w14:paraId="397D7975" w14:textId="77777777">
        <w:trPr>
          <w:trHeight w:hRule="exact" w:val="2408"/>
        </w:trPr>
        <w:tc>
          <w:tcPr>
            <w:tcW w:w="2132" w:type="dxa"/>
            <w:shd w:val="clear" w:color="auto" w:fill="EEEEEE"/>
          </w:tcPr>
          <w:p w14:paraId="1DA3213B" w14:textId="77777777" w:rsidR="00344363" w:rsidRDefault="00000000">
            <w:pPr>
              <w:pStyle w:val="TableParagraph"/>
              <w:ind w:right="394"/>
              <w:rPr>
                <w:b/>
                <w:sz w:val="24"/>
              </w:rPr>
            </w:pPr>
            <w:r>
              <w:rPr>
                <w:b/>
                <w:sz w:val="24"/>
              </w:rPr>
              <w:t>The Coaching Habit: Refining Coaching Questions</w:t>
            </w:r>
          </w:p>
        </w:tc>
        <w:tc>
          <w:tcPr>
            <w:tcW w:w="3375" w:type="dxa"/>
          </w:tcPr>
          <w:p w14:paraId="163E9819" w14:textId="77777777" w:rsidR="00344363" w:rsidRDefault="00000000">
            <w:pPr>
              <w:pStyle w:val="TableParagraph"/>
              <w:spacing w:before="227"/>
              <w:ind w:right="158"/>
              <w:rPr>
                <w:sz w:val="24"/>
              </w:rPr>
            </w:pPr>
            <w:r>
              <w:rPr>
                <w:sz w:val="24"/>
              </w:rPr>
              <w:t>I can identify the purpose of intentional questioning and how questions support a coaching partnership and process.</w:t>
            </w:r>
          </w:p>
          <w:p w14:paraId="7A5DAB61" w14:textId="77777777" w:rsidR="00344363" w:rsidRDefault="00000000">
            <w:pPr>
              <w:pStyle w:val="TableParagraph"/>
              <w:spacing w:before="126"/>
              <w:ind w:right="252"/>
              <w:rPr>
                <w:sz w:val="24"/>
              </w:rPr>
            </w:pPr>
            <w:r>
              <w:rPr>
                <w:sz w:val="24"/>
              </w:rPr>
              <w:t>I can enhance my coaching conversation by adopting high- leverage coaching questions.</w:t>
            </w:r>
          </w:p>
        </w:tc>
        <w:tc>
          <w:tcPr>
            <w:tcW w:w="2641" w:type="dxa"/>
          </w:tcPr>
          <w:p w14:paraId="7684A032" w14:textId="77777777" w:rsidR="00344363" w:rsidRDefault="00000000">
            <w:pPr>
              <w:pStyle w:val="TableParagraph"/>
              <w:ind w:right="164"/>
              <w:rPr>
                <w:sz w:val="24"/>
              </w:rPr>
            </w:pPr>
            <w:r>
              <w:rPr>
                <w:sz w:val="24"/>
              </w:rPr>
              <w:t>Standard 6: Professional Learning, Professional Reflection, and Collaboration</w:t>
            </w:r>
          </w:p>
        </w:tc>
        <w:tc>
          <w:tcPr>
            <w:tcW w:w="2820" w:type="dxa"/>
          </w:tcPr>
          <w:p w14:paraId="59029706" w14:textId="77777777" w:rsidR="00344363" w:rsidRDefault="00000000">
            <w:pPr>
              <w:pStyle w:val="TableParagraph"/>
              <w:ind w:right="763"/>
              <w:rPr>
                <w:sz w:val="24"/>
              </w:rPr>
            </w:pPr>
            <w:r>
              <w:rPr>
                <w:sz w:val="24"/>
              </w:rPr>
              <w:t>Reflection in Coaching Notebook</w:t>
            </w:r>
          </w:p>
          <w:p w14:paraId="53689A91" w14:textId="77777777" w:rsidR="00344363" w:rsidRDefault="00000000">
            <w:pPr>
              <w:pStyle w:val="TableParagraph"/>
              <w:spacing w:before="137"/>
              <w:rPr>
                <w:sz w:val="24"/>
              </w:rPr>
            </w:pPr>
            <w:r>
              <w:rPr>
                <w:sz w:val="24"/>
              </w:rPr>
              <w:t>Active Participation</w:t>
            </w:r>
          </w:p>
          <w:p w14:paraId="6EFEA143" w14:textId="77777777" w:rsidR="00344363" w:rsidRDefault="00000000">
            <w:pPr>
              <w:pStyle w:val="TableParagraph"/>
              <w:spacing w:before="139"/>
              <w:ind w:right="1130"/>
              <w:rPr>
                <w:sz w:val="24"/>
              </w:rPr>
            </w:pPr>
            <w:r>
              <w:rPr>
                <w:sz w:val="24"/>
              </w:rPr>
              <w:t>Article &amp; Video Analysis</w:t>
            </w:r>
          </w:p>
        </w:tc>
      </w:tr>
      <w:tr w:rsidR="00344363" w14:paraId="0D1E50A7" w14:textId="77777777" w:rsidTr="004C6AE3">
        <w:trPr>
          <w:trHeight w:hRule="exact" w:val="2900"/>
        </w:trPr>
        <w:tc>
          <w:tcPr>
            <w:tcW w:w="2132" w:type="dxa"/>
            <w:shd w:val="clear" w:color="auto" w:fill="EEEEEE"/>
          </w:tcPr>
          <w:p w14:paraId="1DA9498F" w14:textId="77777777" w:rsidR="00344363" w:rsidRDefault="00000000">
            <w:pPr>
              <w:pStyle w:val="TableParagraph"/>
              <w:spacing w:before="186"/>
              <w:rPr>
                <w:b/>
                <w:sz w:val="24"/>
              </w:rPr>
            </w:pPr>
            <w:r>
              <w:rPr>
                <w:b/>
                <w:sz w:val="24"/>
              </w:rPr>
              <w:lastRenderedPageBreak/>
              <w:t>MTSS</w:t>
            </w:r>
          </w:p>
        </w:tc>
        <w:tc>
          <w:tcPr>
            <w:tcW w:w="3375" w:type="dxa"/>
          </w:tcPr>
          <w:p w14:paraId="0277B471" w14:textId="77777777" w:rsidR="00344363" w:rsidRDefault="00000000">
            <w:pPr>
              <w:pStyle w:val="TableParagraph"/>
              <w:rPr>
                <w:sz w:val="24"/>
              </w:rPr>
            </w:pPr>
            <w:r>
              <w:rPr>
                <w:sz w:val="24"/>
              </w:rPr>
              <w:t>I can locate MTSS information</w:t>
            </w:r>
          </w:p>
        </w:tc>
        <w:tc>
          <w:tcPr>
            <w:tcW w:w="2641" w:type="dxa"/>
          </w:tcPr>
          <w:p w14:paraId="3F53F80A" w14:textId="77777777" w:rsidR="004C6AE3" w:rsidRPr="004C6AE3" w:rsidRDefault="004C6AE3" w:rsidP="004C6AE3">
            <w:pPr>
              <w:spacing w:before="69"/>
              <w:ind w:left="80" w:right="113"/>
              <w:rPr>
                <w:sz w:val="24"/>
              </w:rPr>
            </w:pPr>
            <w:r w:rsidRPr="004C6AE3">
              <w:rPr>
                <w:sz w:val="24"/>
              </w:rPr>
              <w:t xml:space="preserve">Standard 1: </w:t>
            </w:r>
            <w:r w:rsidRPr="004C6AE3">
              <w:rPr>
                <w:spacing w:val="-4"/>
                <w:sz w:val="24"/>
              </w:rPr>
              <w:t xml:space="preserve">Foundational </w:t>
            </w:r>
            <w:r w:rsidRPr="004C6AE3">
              <w:rPr>
                <w:spacing w:val="-2"/>
                <w:sz w:val="24"/>
              </w:rPr>
              <w:t>Knowledge</w:t>
            </w:r>
          </w:p>
          <w:p w14:paraId="135F7239" w14:textId="77777777" w:rsidR="004C6AE3" w:rsidRPr="004C6AE3" w:rsidRDefault="004C6AE3" w:rsidP="004C6AE3">
            <w:pPr>
              <w:spacing w:before="69"/>
              <w:ind w:left="80" w:right="113"/>
              <w:rPr>
                <w:sz w:val="24"/>
              </w:rPr>
            </w:pPr>
            <w:r w:rsidRPr="004C6AE3">
              <w:rPr>
                <w:sz w:val="24"/>
              </w:rPr>
              <w:t>Standards 2: Standards, Curriculum, and Instruction</w:t>
            </w:r>
          </w:p>
          <w:p w14:paraId="4551FD16" w14:textId="4FADBF56" w:rsidR="00344363" w:rsidRDefault="004C6AE3" w:rsidP="004C6AE3">
            <w:pPr>
              <w:pStyle w:val="TableParagraph"/>
              <w:rPr>
                <w:sz w:val="24"/>
              </w:rPr>
            </w:pPr>
            <w:r w:rsidRPr="004C6AE3">
              <w:rPr>
                <w:sz w:val="24"/>
              </w:rPr>
              <w:t xml:space="preserve">Standard 6: </w:t>
            </w:r>
            <w:r w:rsidRPr="004C6AE3">
              <w:rPr>
                <w:spacing w:val="-2"/>
                <w:sz w:val="24"/>
              </w:rPr>
              <w:t>Professional</w:t>
            </w:r>
            <w:r w:rsidRPr="004C6AE3">
              <w:rPr>
                <w:spacing w:val="-15"/>
                <w:sz w:val="24"/>
              </w:rPr>
              <w:t xml:space="preserve"> </w:t>
            </w:r>
            <w:r w:rsidRPr="004C6AE3">
              <w:rPr>
                <w:spacing w:val="-2"/>
                <w:sz w:val="24"/>
              </w:rPr>
              <w:t xml:space="preserve">Learning, Professional </w:t>
            </w:r>
            <w:r w:rsidRPr="004C6AE3">
              <w:rPr>
                <w:sz w:val="24"/>
              </w:rPr>
              <w:t xml:space="preserve">Reflection, and </w:t>
            </w:r>
            <w:r w:rsidRPr="004C6AE3">
              <w:rPr>
                <w:spacing w:val="-2"/>
                <w:sz w:val="24"/>
              </w:rPr>
              <w:t>Collaboration</w:t>
            </w:r>
          </w:p>
        </w:tc>
        <w:tc>
          <w:tcPr>
            <w:tcW w:w="2820" w:type="dxa"/>
          </w:tcPr>
          <w:p w14:paraId="75670B02" w14:textId="77777777" w:rsidR="00344363" w:rsidRDefault="00000000">
            <w:pPr>
              <w:pStyle w:val="TableParagraph"/>
              <w:rPr>
                <w:sz w:val="24"/>
              </w:rPr>
            </w:pPr>
            <w:r>
              <w:rPr>
                <w:sz w:val="24"/>
              </w:rPr>
              <w:t>Reflection in</w:t>
            </w:r>
          </w:p>
        </w:tc>
      </w:tr>
    </w:tbl>
    <w:p w14:paraId="5F08D322" w14:textId="77777777" w:rsidR="00344363" w:rsidRDefault="00344363">
      <w:pPr>
        <w:rPr>
          <w:sz w:val="24"/>
        </w:rPr>
        <w:sectPr w:rsidR="00344363">
          <w:pgSz w:w="12240" w:h="15840"/>
          <w:pgMar w:top="1440" w:right="520" w:bottom="280" w:left="500" w:header="720" w:footer="720" w:gutter="0"/>
          <w:cols w:space="720"/>
        </w:sectPr>
      </w:pPr>
    </w:p>
    <w:tbl>
      <w:tblPr>
        <w:tblW w:w="0" w:type="auto"/>
        <w:tblInd w:w="1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32"/>
        <w:gridCol w:w="3375"/>
        <w:gridCol w:w="2641"/>
        <w:gridCol w:w="2820"/>
      </w:tblGrid>
      <w:tr w:rsidR="00344363" w14:paraId="6E7D752C" w14:textId="77777777">
        <w:trPr>
          <w:trHeight w:hRule="exact" w:val="6527"/>
        </w:trPr>
        <w:tc>
          <w:tcPr>
            <w:tcW w:w="2132" w:type="dxa"/>
            <w:shd w:val="clear" w:color="auto" w:fill="EEEEEE"/>
          </w:tcPr>
          <w:p w14:paraId="7098AF97" w14:textId="77777777" w:rsidR="00344363" w:rsidRDefault="00344363"/>
        </w:tc>
        <w:tc>
          <w:tcPr>
            <w:tcW w:w="3375" w:type="dxa"/>
          </w:tcPr>
          <w:p w14:paraId="2C9537CE" w14:textId="77777777" w:rsidR="00344363" w:rsidRDefault="00000000">
            <w:pPr>
              <w:pStyle w:val="TableParagraph"/>
              <w:ind w:right="410"/>
              <w:jc w:val="both"/>
              <w:rPr>
                <w:sz w:val="24"/>
              </w:rPr>
            </w:pPr>
            <w:r>
              <w:rPr>
                <w:sz w:val="24"/>
              </w:rPr>
              <w:t>on the SCDE website and use the following resources at my school:</w:t>
            </w:r>
          </w:p>
          <w:p w14:paraId="738AAEBA" w14:textId="77777777" w:rsidR="00344363" w:rsidRDefault="00344363">
            <w:pPr>
              <w:pStyle w:val="TableParagraph"/>
              <w:spacing w:before="136"/>
              <w:rPr>
                <w:sz w:val="24"/>
              </w:rPr>
            </w:pPr>
            <w:hyperlink r:id="rId10">
              <w:r>
                <w:rPr>
                  <w:color w:val="1154CC"/>
                  <w:sz w:val="24"/>
                  <w:u w:val="single" w:color="1154CC"/>
                </w:rPr>
                <w:t>MTSS Quick Start Guide</w:t>
              </w:r>
            </w:hyperlink>
          </w:p>
          <w:p w14:paraId="2A5E0E0F" w14:textId="77777777" w:rsidR="00344363" w:rsidRDefault="00344363">
            <w:pPr>
              <w:pStyle w:val="TableParagraph"/>
              <w:spacing w:before="220"/>
              <w:ind w:right="691"/>
              <w:rPr>
                <w:sz w:val="24"/>
              </w:rPr>
            </w:pPr>
            <w:hyperlink r:id="rId11">
              <w:r>
                <w:rPr>
                  <w:color w:val="1154CC"/>
                  <w:sz w:val="24"/>
                  <w:u w:val="single" w:color="1154CC"/>
                </w:rPr>
                <w:t>SC MTSS Framework and</w:t>
              </w:r>
            </w:hyperlink>
            <w:r>
              <w:rPr>
                <w:color w:val="1154CC"/>
                <w:sz w:val="24"/>
                <w:u w:val="single" w:color="1154CC"/>
              </w:rPr>
              <w:t xml:space="preserve"> </w:t>
            </w:r>
            <w:hyperlink r:id="rId12">
              <w:r>
                <w:rPr>
                  <w:color w:val="1154CC"/>
                  <w:sz w:val="24"/>
                  <w:u w:val="single" w:color="1154CC"/>
                </w:rPr>
                <w:t>Guidance Document</w:t>
              </w:r>
            </w:hyperlink>
          </w:p>
          <w:p w14:paraId="754E0BEB" w14:textId="77777777" w:rsidR="00344363" w:rsidRDefault="00344363">
            <w:pPr>
              <w:pStyle w:val="TableParagraph"/>
              <w:spacing w:before="220"/>
              <w:rPr>
                <w:sz w:val="24"/>
              </w:rPr>
            </w:pPr>
            <w:hyperlink r:id="rId13">
              <w:r>
                <w:rPr>
                  <w:color w:val="1154CC"/>
                  <w:sz w:val="24"/>
                  <w:u w:val="single" w:color="1154CC"/>
                </w:rPr>
                <w:t>MTSS Overview Presentation</w:t>
              </w:r>
            </w:hyperlink>
          </w:p>
          <w:p w14:paraId="4E2C3899" w14:textId="77777777" w:rsidR="00344363" w:rsidRDefault="00000000">
            <w:pPr>
              <w:pStyle w:val="TableParagraph"/>
              <w:spacing w:before="218" w:line="242" w:lineRule="auto"/>
              <w:ind w:right="293"/>
              <w:rPr>
                <w:sz w:val="24"/>
              </w:rPr>
            </w:pPr>
            <w:r>
              <w:rPr>
                <w:sz w:val="24"/>
              </w:rPr>
              <w:t>I can determine when and how to use the 4 different types of data teams within the SC MTSS framework.</w:t>
            </w:r>
          </w:p>
          <w:p w14:paraId="118413BC" w14:textId="77777777" w:rsidR="00344363" w:rsidRDefault="00000000">
            <w:pPr>
              <w:pStyle w:val="TableParagraph"/>
              <w:spacing w:before="127"/>
              <w:ind w:right="139"/>
              <w:rPr>
                <w:sz w:val="24"/>
              </w:rPr>
            </w:pPr>
            <w:r>
              <w:rPr>
                <w:sz w:val="24"/>
              </w:rPr>
              <w:t>I can understand how the 4 different types of data teams are connected and how they support success for ALL students.</w:t>
            </w:r>
          </w:p>
          <w:p w14:paraId="12F5D816" w14:textId="77777777" w:rsidR="00344363" w:rsidRDefault="00000000">
            <w:pPr>
              <w:pStyle w:val="TableParagraph"/>
              <w:spacing w:before="127"/>
              <w:ind w:right="386"/>
              <w:rPr>
                <w:sz w:val="24"/>
              </w:rPr>
            </w:pPr>
            <w:r>
              <w:rPr>
                <w:sz w:val="24"/>
              </w:rPr>
              <w:t>I can facilitate a data-based problem solving process at a leadership team level and in a school grade-level team.</w:t>
            </w:r>
          </w:p>
        </w:tc>
        <w:tc>
          <w:tcPr>
            <w:tcW w:w="2641" w:type="dxa"/>
          </w:tcPr>
          <w:p w14:paraId="7C6F6DB9" w14:textId="77777777" w:rsidR="00344363" w:rsidRDefault="00344363"/>
        </w:tc>
        <w:tc>
          <w:tcPr>
            <w:tcW w:w="2820" w:type="dxa"/>
          </w:tcPr>
          <w:p w14:paraId="59D15914" w14:textId="77777777" w:rsidR="00344363" w:rsidRDefault="00000000">
            <w:pPr>
              <w:pStyle w:val="TableParagraph"/>
              <w:spacing w:line="360" w:lineRule="auto"/>
              <w:ind w:right="763"/>
              <w:rPr>
                <w:sz w:val="24"/>
              </w:rPr>
            </w:pPr>
            <w:r>
              <w:rPr>
                <w:sz w:val="24"/>
              </w:rPr>
              <w:t>Coaching Notebook Active Participation</w:t>
            </w:r>
          </w:p>
          <w:p w14:paraId="4F532C4E" w14:textId="77777777" w:rsidR="00344363" w:rsidRDefault="00000000">
            <w:pPr>
              <w:pStyle w:val="TableParagraph"/>
              <w:spacing w:before="6"/>
              <w:ind w:right="1130"/>
              <w:rPr>
                <w:sz w:val="24"/>
              </w:rPr>
            </w:pPr>
            <w:r>
              <w:rPr>
                <w:sz w:val="24"/>
              </w:rPr>
              <w:t>Article &amp; Video Analysis</w:t>
            </w:r>
          </w:p>
          <w:p w14:paraId="44D79696" w14:textId="77777777" w:rsidR="00344363" w:rsidRDefault="00000000">
            <w:pPr>
              <w:pStyle w:val="TableParagraph"/>
              <w:spacing w:before="137"/>
              <w:ind w:right="837"/>
              <w:rPr>
                <w:sz w:val="24"/>
              </w:rPr>
            </w:pPr>
            <w:r>
              <w:rPr>
                <w:sz w:val="24"/>
              </w:rPr>
              <w:t>Completion of Monthly MTSS Inquiry Modules &amp; Artifacts</w:t>
            </w:r>
          </w:p>
          <w:p w14:paraId="1DB8C1B3" w14:textId="77777777" w:rsidR="00344363" w:rsidRDefault="00344363">
            <w:pPr>
              <w:pStyle w:val="TableParagraph"/>
              <w:spacing w:before="0"/>
              <w:ind w:left="0"/>
              <w:rPr>
                <w:b/>
                <w:sz w:val="24"/>
              </w:rPr>
            </w:pPr>
          </w:p>
          <w:p w14:paraId="53EBB543" w14:textId="77777777" w:rsidR="00344363" w:rsidRDefault="00000000">
            <w:pPr>
              <w:pStyle w:val="TableParagraph"/>
              <w:spacing w:before="0"/>
              <w:ind w:right="763"/>
              <w:rPr>
                <w:sz w:val="24"/>
              </w:rPr>
            </w:pPr>
            <w:r>
              <w:rPr>
                <w:sz w:val="24"/>
              </w:rPr>
              <w:t>Action Planning, Monitoring, and Sustaining MTSS</w:t>
            </w:r>
          </w:p>
          <w:p w14:paraId="14959EE3" w14:textId="77777777" w:rsidR="00344363" w:rsidRDefault="00344363">
            <w:pPr>
              <w:pStyle w:val="TableParagraph"/>
              <w:spacing w:before="11"/>
              <w:ind w:left="0"/>
              <w:rPr>
                <w:b/>
                <w:sz w:val="23"/>
              </w:rPr>
            </w:pPr>
          </w:p>
          <w:p w14:paraId="4AFD323F" w14:textId="77777777" w:rsidR="00344363" w:rsidRDefault="00000000">
            <w:pPr>
              <w:pStyle w:val="TableParagraph"/>
              <w:spacing w:before="0"/>
              <w:ind w:right="710"/>
              <w:rPr>
                <w:sz w:val="24"/>
              </w:rPr>
            </w:pPr>
            <w:r>
              <w:rPr>
                <w:sz w:val="24"/>
              </w:rPr>
              <w:t>Facilitation of a data analysis process at the school, grade, classroom, and individual levels</w:t>
            </w:r>
          </w:p>
        </w:tc>
      </w:tr>
      <w:tr w:rsidR="00344363" w14:paraId="0E10AC81" w14:textId="77777777" w:rsidTr="004C6AE3">
        <w:trPr>
          <w:trHeight w:hRule="exact" w:val="4025"/>
        </w:trPr>
        <w:tc>
          <w:tcPr>
            <w:tcW w:w="2132" w:type="dxa"/>
            <w:shd w:val="clear" w:color="auto" w:fill="EEEEEE"/>
          </w:tcPr>
          <w:p w14:paraId="5E051477" w14:textId="77777777" w:rsidR="00344363" w:rsidRDefault="00000000">
            <w:pPr>
              <w:pStyle w:val="TableParagraph"/>
              <w:spacing w:before="186"/>
              <w:ind w:right="174"/>
              <w:rPr>
                <w:b/>
                <w:sz w:val="24"/>
              </w:rPr>
            </w:pPr>
            <w:r>
              <w:rPr>
                <w:b/>
                <w:sz w:val="24"/>
              </w:rPr>
              <w:t>Dyslexia &amp; SCDE Dyslexia Handbook</w:t>
            </w:r>
          </w:p>
        </w:tc>
        <w:tc>
          <w:tcPr>
            <w:tcW w:w="3375" w:type="dxa"/>
          </w:tcPr>
          <w:p w14:paraId="03EF0043" w14:textId="77777777" w:rsidR="00344363" w:rsidRDefault="00000000">
            <w:pPr>
              <w:pStyle w:val="TableParagraph"/>
              <w:ind w:right="413"/>
              <w:rPr>
                <w:sz w:val="24"/>
              </w:rPr>
            </w:pPr>
            <w:r>
              <w:rPr>
                <w:sz w:val="24"/>
              </w:rPr>
              <w:t>I can continue to grow my knowledge of dyslexia and reference the SCDE Dyslexia Handbook as a support and resource in my work as a Reading Coach.</w:t>
            </w:r>
          </w:p>
        </w:tc>
        <w:tc>
          <w:tcPr>
            <w:tcW w:w="2641" w:type="dxa"/>
          </w:tcPr>
          <w:p w14:paraId="27281E8C" w14:textId="77777777" w:rsidR="004C6AE3" w:rsidRPr="004C6AE3" w:rsidRDefault="004C6AE3" w:rsidP="004C6AE3">
            <w:pPr>
              <w:spacing w:before="69"/>
              <w:ind w:left="80" w:right="113"/>
              <w:rPr>
                <w:sz w:val="24"/>
              </w:rPr>
            </w:pPr>
            <w:r w:rsidRPr="004C6AE3">
              <w:rPr>
                <w:sz w:val="24"/>
              </w:rPr>
              <w:t xml:space="preserve">Standard 1: </w:t>
            </w:r>
            <w:r w:rsidRPr="004C6AE3">
              <w:rPr>
                <w:spacing w:val="-4"/>
                <w:sz w:val="24"/>
              </w:rPr>
              <w:t xml:space="preserve">Foundational </w:t>
            </w:r>
            <w:r w:rsidRPr="004C6AE3">
              <w:rPr>
                <w:spacing w:val="-2"/>
                <w:sz w:val="24"/>
              </w:rPr>
              <w:t>Knowledge</w:t>
            </w:r>
          </w:p>
          <w:p w14:paraId="4928B229" w14:textId="77777777" w:rsidR="004C6AE3" w:rsidRDefault="004C6AE3" w:rsidP="004C6AE3">
            <w:pPr>
              <w:spacing w:before="69"/>
              <w:ind w:left="80" w:right="113"/>
              <w:rPr>
                <w:sz w:val="24"/>
              </w:rPr>
            </w:pPr>
            <w:r w:rsidRPr="004C6AE3">
              <w:rPr>
                <w:sz w:val="24"/>
              </w:rPr>
              <w:t>Standards 2: Standards, Curriculum, and Instruction</w:t>
            </w:r>
          </w:p>
          <w:p w14:paraId="64995E9C" w14:textId="28592B72" w:rsidR="004C6AE3" w:rsidRDefault="004C6AE3" w:rsidP="004C6AE3">
            <w:pPr>
              <w:pStyle w:val="TableParagraph"/>
              <w:spacing w:before="140"/>
              <w:ind w:right="325"/>
              <w:rPr>
                <w:sz w:val="24"/>
              </w:rPr>
            </w:pPr>
            <w:r>
              <w:rPr>
                <w:sz w:val="24"/>
              </w:rPr>
              <w:t>Standard 4: Literacy Perspectives</w:t>
            </w:r>
          </w:p>
          <w:p w14:paraId="7C9CD784" w14:textId="77777777" w:rsidR="004C6AE3" w:rsidRPr="004C6AE3" w:rsidRDefault="004C6AE3" w:rsidP="004C6AE3">
            <w:pPr>
              <w:pStyle w:val="TableParagraph"/>
              <w:spacing w:before="140"/>
              <w:ind w:right="325"/>
              <w:rPr>
                <w:sz w:val="24"/>
              </w:rPr>
            </w:pPr>
          </w:p>
          <w:p w14:paraId="5ABC7CC3" w14:textId="39479C72" w:rsidR="00344363" w:rsidRDefault="004C6AE3" w:rsidP="004C6AE3">
            <w:pPr>
              <w:pStyle w:val="TableParagraph"/>
              <w:spacing w:before="1"/>
              <w:rPr>
                <w:sz w:val="24"/>
              </w:rPr>
            </w:pPr>
            <w:r w:rsidRPr="004C6AE3">
              <w:rPr>
                <w:sz w:val="24"/>
              </w:rPr>
              <w:t xml:space="preserve">Standard 6: </w:t>
            </w:r>
            <w:r w:rsidRPr="004C6AE3">
              <w:rPr>
                <w:spacing w:val="-2"/>
                <w:sz w:val="24"/>
              </w:rPr>
              <w:t>Professional</w:t>
            </w:r>
            <w:r w:rsidRPr="004C6AE3">
              <w:rPr>
                <w:spacing w:val="-15"/>
                <w:sz w:val="24"/>
              </w:rPr>
              <w:t xml:space="preserve"> </w:t>
            </w:r>
            <w:r w:rsidRPr="004C6AE3">
              <w:rPr>
                <w:spacing w:val="-2"/>
                <w:sz w:val="24"/>
              </w:rPr>
              <w:t xml:space="preserve">Learning, Professional </w:t>
            </w:r>
            <w:r w:rsidRPr="004C6AE3">
              <w:rPr>
                <w:sz w:val="24"/>
              </w:rPr>
              <w:t xml:space="preserve">Reflection, and </w:t>
            </w:r>
            <w:r w:rsidRPr="004C6AE3">
              <w:rPr>
                <w:spacing w:val="-2"/>
                <w:sz w:val="24"/>
              </w:rPr>
              <w:t>Collaboration</w:t>
            </w:r>
          </w:p>
        </w:tc>
        <w:tc>
          <w:tcPr>
            <w:tcW w:w="2820" w:type="dxa"/>
          </w:tcPr>
          <w:p w14:paraId="0C0B2EA5" w14:textId="77777777" w:rsidR="00344363" w:rsidRDefault="00000000">
            <w:pPr>
              <w:pStyle w:val="TableParagraph"/>
              <w:ind w:right="763"/>
              <w:rPr>
                <w:sz w:val="24"/>
              </w:rPr>
            </w:pPr>
            <w:r>
              <w:rPr>
                <w:sz w:val="24"/>
              </w:rPr>
              <w:t>Reflection in Coaching Notebook</w:t>
            </w:r>
          </w:p>
          <w:p w14:paraId="24092657" w14:textId="77777777" w:rsidR="00344363" w:rsidRDefault="00000000">
            <w:pPr>
              <w:pStyle w:val="TableParagraph"/>
              <w:spacing w:before="139"/>
              <w:rPr>
                <w:sz w:val="24"/>
              </w:rPr>
            </w:pPr>
            <w:r>
              <w:rPr>
                <w:sz w:val="24"/>
              </w:rPr>
              <w:t>Active Participation</w:t>
            </w:r>
          </w:p>
        </w:tc>
      </w:tr>
    </w:tbl>
    <w:p w14:paraId="30B67C9F" w14:textId="77777777" w:rsidR="00344363" w:rsidRDefault="00344363">
      <w:pPr>
        <w:pStyle w:val="BodyText"/>
        <w:rPr>
          <w:b/>
          <w:sz w:val="20"/>
        </w:rPr>
      </w:pPr>
    </w:p>
    <w:p w14:paraId="0C1EA2FA" w14:textId="77777777" w:rsidR="00403712" w:rsidRDefault="00403712">
      <w:pPr>
        <w:pStyle w:val="BodyText"/>
        <w:rPr>
          <w:b/>
          <w:sz w:val="20"/>
        </w:rPr>
      </w:pPr>
    </w:p>
    <w:p w14:paraId="7198C239" w14:textId="77777777" w:rsidR="00403712" w:rsidRDefault="00403712">
      <w:pPr>
        <w:pStyle w:val="BodyText"/>
        <w:rPr>
          <w:b/>
          <w:sz w:val="20"/>
        </w:rPr>
      </w:pPr>
    </w:p>
    <w:p w14:paraId="580E4E65" w14:textId="77777777" w:rsidR="00403712" w:rsidRDefault="00403712">
      <w:pPr>
        <w:pStyle w:val="BodyText"/>
        <w:rPr>
          <w:b/>
          <w:sz w:val="20"/>
        </w:rPr>
      </w:pPr>
    </w:p>
    <w:p w14:paraId="010C1701" w14:textId="77777777" w:rsidR="00403712" w:rsidRDefault="00403712">
      <w:pPr>
        <w:pStyle w:val="BodyText"/>
        <w:rPr>
          <w:b/>
          <w:sz w:val="20"/>
        </w:rPr>
      </w:pPr>
    </w:p>
    <w:p w14:paraId="3F2DD1CA" w14:textId="77777777" w:rsidR="00403712" w:rsidRDefault="00403712">
      <w:pPr>
        <w:pStyle w:val="BodyText"/>
        <w:rPr>
          <w:b/>
          <w:sz w:val="20"/>
        </w:rPr>
      </w:pPr>
    </w:p>
    <w:p w14:paraId="3B6C51BA" w14:textId="77777777" w:rsidR="00403712" w:rsidRDefault="00403712">
      <w:pPr>
        <w:pStyle w:val="BodyText"/>
        <w:rPr>
          <w:b/>
          <w:sz w:val="20"/>
        </w:rPr>
      </w:pPr>
    </w:p>
    <w:p w14:paraId="137598F9" w14:textId="77777777" w:rsidR="00403712" w:rsidRDefault="00403712">
      <w:pPr>
        <w:pStyle w:val="BodyText"/>
        <w:rPr>
          <w:b/>
          <w:sz w:val="20"/>
        </w:rPr>
      </w:pPr>
    </w:p>
    <w:p w14:paraId="6CF1E81C" w14:textId="77777777" w:rsidR="00403712" w:rsidRDefault="00403712">
      <w:pPr>
        <w:pStyle w:val="BodyText"/>
        <w:rPr>
          <w:b/>
          <w:sz w:val="20"/>
        </w:rPr>
      </w:pPr>
    </w:p>
    <w:p w14:paraId="35C4603B" w14:textId="77777777" w:rsidR="00403712" w:rsidRDefault="00403712">
      <w:pPr>
        <w:pStyle w:val="BodyText"/>
        <w:rPr>
          <w:b/>
          <w:sz w:val="20"/>
        </w:rPr>
      </w:pPr>
    </w:p>
    <w:p w14:paraId="79150137" w14:textId="77777777" w:rsidR="00403712" w:rsidRDefault="00403712">
      <w:pPr>
        <w:pStyle w:val="BodyText"/>
        <w:rPr>
          <w:b/>
          <w:sz w:val="20"/>
        </w:rPr>
      </w:pPr>
    </w:p>
    <w:p w14:paraId="6A2ED7EC" w14:textId="77777777" w:rsidR="00403712" w:rsidRDefault="00403712">
      <w:pPr>
        <w:pStyle w:val="BodyText"/>
        <w:rPr>
          <w:b/>
          <w:sz w:val="20"/>
        </w:rPr>
      </w:pPr>
    </w:p>
    <w:p w14:paraId="0249AC72" w14:textId="77777777" w:rsidR="00403712" w:rsidRDefault="00403712">
      <w:pPr>
        <w:pStyle w:val="BodyText"/>
        <w:rPr>
          <w:b/>
          <w:sz w:val="20"/>
        </w:rPr>
      </w:pPr>
    </w:p>
    <w:p w14:paraId="659B83F5" w14:textId="77777777" w:rsidR="00403712" w:rsidRDefault="00403712">
      <w:pPr>
        <w:pStyle w:val="BodyText"/>
        <w:rPr>
          <w:b/>
          <w:sz w:val="20"/>
        </w:rPr>
      </w:pPr>
    </w:p>
    <w:p w14:paraId="2C569005" w14:textId="77777777" w:rsidR="00403712" w:rsidRDefault="00403712">
      <w:pPr>
        <w:pStyle w:val="BodyText"/>
        <w:rPr>
          <w:b/>
          <w:sz w:val="20"/>
        </w:rPr>
      </w:pPr>
    </w:p>
    <w:p w14:paraId="1AA3B442" w14:textId="77777777" w:rsidR="00403712" w:rsidRDefault="00403712">
      <w:pPr>
        <w:pStyle w:val="BodyText"/>
        <w:rPr>
          <w:b/>
          <w:sz w:val="20"/>
        </w:rPr>
      </w:pPr>
    </w:p>
    <w:p w14:paraId="6367F1ED" w14:textId="77777777" w:rsidR="00403712" w:rsidRDefault="00403712">
      <w:pPr>
        <w:pStyle w:val="BodyText"/>
        <w:rPr>
          <w:b/>
          <w:sz w:val="20"/>
        </w:rPr>
      </w:pPr>
    </w:p>
    <w:p w14:paraId="444D3183" w14:textId="77777777" w:rsidR="00403712" w:rsidRDefault="00403712">
      <w:pPr>
        <w:pStyle w:val="BodyText"/>
        <w:rPr>
          <w:b/>
          <w:sz w:val="20"/>
        </w:rPr>
      </w:pPr>
    </w:p>
    <w:p w14:paraId="7492BA07" w14:textId="77777777" w:rsidR="00403712" w:rsidRDefault="00403712">
      <w:pPr>
        <w:pStyle w:val="BodyText"/>
        <w:rPr>
          <w:b/>
          <w:sz w:val="20"/>
        </w:rPr>
      </w:pPr>
    </w:p>
    <w:p w14:paraId="63D7BC99" w14:textId="77777777" w:rsidR="00344363" w:rsidRDefault="00344363">
      <w:pPr>
        <w:pStyle w:val="BodyText"/>
        <w:rPr>
          <w:b/>
          <w:sz w:val="20"/>
        </w:rPr>
      </w:pPr>
    </w:p>
    <w:tbl>
      <w:tblPr>
        <w:tblW w:w="0" w:type="auto"/>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209"/>
        <w:gridCol w:w="7757"/>
      </w:tblGrid>
      <w:tr w:rsidR="00403712" w14:paraId="16C33227" w14:textId="77777777" w:rsidTr="00403712">
        <w:trPr>
          <w:trHeight w:hRule="exact" w:val="1217"/>
        </w:trPr>
        <w:tc>
          <w:tcPr>
            <w:tcW w:w="10966" w:type="dxa"/>
            <w:gridSpan w:val="2"/>
            <w:shd w:val="clear" w:color="auto" w:fill="A3C2F4"/>
          </w:tcPr>
          <w:p w14:paraId="6B027FE4" w14:textId="77777777" w:rsidR="00403712" w:rsidRDefault="00403712" w:rsidP="00403712">
            <w:pPr>
              <w:pStyle w:val="TableParagraph"/>
              <w:spacing w:before="101"/>
              <w:jc w:val="center"/>
              <w:rPr>
                <w:b/>
                <w:sz w:val="28"/>
              </w:rPr>
            </w:pPr>
            <w:r>
              <w:rPr>
                <w:b/>
                <w:sz w:val="28"/>
              </w:rPr>
              <w:t>Year Two Action Research Artifacts</w:t>
            </w:r>
          </w:p>
          <w:p w14:paraId="2561908B" w14:textId="4653862E" w:rsidR="00403712" w:rsidRDefault="00403712" w:rsidP="00403712">
            <w:pPr>
              <w:pStyle w:val="TableParagraph"/>
              <w:spacing w:before="101"/>
              <w:jc w:val="center"/>
              <w:rPr>
                <w:b/>
                <w:sz w:val="28"/>
              </w:rPr>
            </w:pPr>
            <w:r>
              <w:rPr>
                <w:b/>
                <w:sz w:val="28"/>
              </w:rPr>
              <w:t>Standards and Competencies</w:t>
            </w:r>
          </w:p>
          <w:p w14:paraId="79463DF1" w14:textId="530372AF" w:rsidR="00403712" w:rsidRPr="00403712" w:rsidRDefault="00403712" w:rsidP="00403712">
            <w:pPr>
              <w:pStyle w:val="TableParagraph"/>
              <w:spacing w:before="101"/>
              <w:jc w:val="center"/>
              <w:rPr>
                <w:b/>
                <w:sz w:val="20"/>
                <w:szCs w:val="20"/>
              </w:rPr>
            </w:pPr>
            <w:r w:rsidRPr="00403712">
              <w:rPr>
                <w:b/>
                <w:sz w:val="20"/>
                <w:szCs w:val="20"/>
              </w:rPr>
              <w:t>Updated 7.8.2025</w:t>
            </w:r>
          </w:p>
        </w:tc>
      </w:tr>
      <w:tr w:rsidR="00403712" w14:paraId="6753AE2E" w14:textId="77777777" w:rsidTr="00403712">
        <w:trPr>
          <w:trHeight w:hRule="exact" w:val="632"/>
        </w:trPr>
        <w:tc>
          <w:tcPr>
            <w:tcW w:w="3209" w:type="dxa"/>
          </w:tcPr>
          <w:p w14:paraId="4C096A82" w14:textId="27122BB5" w:rsidR="00403712" w:rsidRDefault="00403712" w:rsidP="00403712">
            <w:pPr>
              <w:pStyle w:val="TableParagraph"/>
              <w:spacing w:before="101"/>
              <w:jc w:val="center"/>
              <w:rPr>
                <w:b/>
                <w:sz w:val="28"/>
              </w:rPr>
            </w:pPr>
            <w:r>
              <w:rPr>
                <w:b/>
                <w:sz w:val="28"/>
              </w:rPr>
              <w:t>Topic</w:t>
            </w:r>
          </w:p>
        </w:tc>
        <w:tc>
          <w:tcPr>
            <w:tcW w:w="7757" w:type="dxa"/>
          </w:tcPr>
          <w:p w14:paraId="0C745E56" w14:textId="4A00766E" w:rsidR="00403712" w:rsidRDefault="00403712" w:rsidP="00403712">
            <w:pPr>
              <w:pStyle w:val="TableParagraph"/>
              <w:spacing w:before="101"/>
              <w:jc w:val="center"/>
              <w:rPr>
                <w:b/>
                <w:sz w:val="28"/>
              </w:rPr>
            </w:pPr>
            <w:r>
              <w:rPr>
                <w:b/>
                <w:sz w:val="28"/>
              </w:rPr>
              <w:t>Standards &amp; Competencies</w:t>
            </w:r>
          </w:p>
        </w:tc>
      </w:tr>
      <w:tr w:rsidR="00403712" w14:paraId="226C655C" w14:textId="77777777" w:rsidTr="00403712">
        <w:trPr>
          <w:trHeight w:hRule="exact" w:val="6005"/>
        </w:trPr>
        <w:tc>
          <w:tcPr>
            <w:tcW w:w="3209" w:type="dxa"/>
          </w:tcPr>
          <w:p w14:paraId="37FED5A8" w14:textId="5C9CBF44" w:rsidR="00403712" w:rsidRDefault="00403712" w:rsidP="00403712">
            <w:pPr>
              <w:pStyle w:val="TableParagraph"/>
              <w:spacing w:before="101"/>
              <w:jc w:val="center"/>
              <w:rPr>
                <w:b/>
                <w:sz w:val="28"/>
              </w:rPr>
            </w:pPr>
            <w:r>
              <w:rPr>
                <w:b/>
                <w:sz w:val="24"/>
              </w:rPr>
              <w:t>Action Research</w:t>
            </w:r>
          </w:p>
        </w:tc>
        <w:tc>
          <w:tcPr>
            <w:tcW w:w="7757" w:type="dxa"/>
          </w:tcPr>
          <w:p w14:paraId="099742CD" w14:textId="464CDDD0" w:rsidR="00403712" w:rsidRDefault="00403712" w:rsidP="00403712">
            <w:pPr>
              <w:spacing w:before="73"/>
              <w:ind w:right="113"/>
            </w:pPr>
            <w:r w:rsidRPr="00403712">
              <w:t>1.1.e Demonstrate an understanding that children learn about language through using language and communicating with others.</w:t>
            </w:r>
            <w:r>
              <w:t xml:space="preserve"> </w:t>
            </w:r>
            <w:r w:rsidRPr="00403712">
              <w:t xml:space="preserve"> 1.2.b. Apply explicit instructional practices that support reading and writing behaviors and align with scientifically based research. </w:t>
            </w:r>
          </w:p>
          <w:p w14:paraId="4D4E0EA0" w14:textId="1FBA39EC" w:rsidR="00403712" w:rsidRPr="00403712" w:rsidRDefault="00403712" w:rsidP="00403712">
            <w:pPr>
              <w:spacing w:before="73"/>
              <w:ind w:right="113"/>
            </w:pPr>
            <w:r w:rsidRPr="00403712">
              <w:t xml:space="preserve">1.2.b Apply explicit instructional practices that support reading and writing behaviors and align with scientifically based research. </w:t>
            </w:r>
          </w:p>
          <w:p w14:paraId="41D90AFC" w14:textId="77777777" w:rsidR="00403712" w:rsidRPr="00403712" w:rsidRDefault="00403712" w:rsidP="00403712">
            <w:pPr>
              <w:spacing w:before="73"/>
              <w:ind w:right="113"/>
            </w:pPr>
            <w:r w:rsidRPr="00403712">
              <w:t xml:space="preserve">2.2.c Use evidence-based tools to monitor the effectiveness of core instruction and interventions in language comprehension processes, word recognition skills, motivation, engagement, and writing. </w:t>
            </w:r>
          </w:p>
          <w:p w14:paraId="3E873366" w14:textId="77777777" w:rsidR="00403712" w:rsidRPr="00403712" w:rsidRDefault="00403712" w:rsidP="00403712">
            <w:pPr>
              <w:spacing w:before="73"/>
              <w:ind w:right="113"/>
            </w:pPr>
            <w:r w:rsidRPr="00403712">
              <w:t>2.2.d Adapt and accommodate instructional approaches and materials to meet the language proficiency needs of all learners.</w:t>
            </w:r>
          </w:p>
          <w:p w14:paraId="63CB9F54" w14:textId="77777777" w:rsidR="00403712" w:rsidRPr="00403712" w:rsidRDefault="00403712" w:rsidP="00403712">
            <w:pPr>
              <w:spacing w:before="73"/>
              <w:ind w:right="113"/>
            </w:pPr>
            <w:r w:rsidRPr="00403712">
              <w:t xml:space="preserve">3.3.c Interpret and use assessment data to analyze individual, group, and classroom performance and progress to inform instruction. </w:t>
            </w:r>
          </w:p>
          <w:p w14:paraId="2380EEEE" w14:textId="77777777" w:rsidR="00403712" w:rsidRPr="00403712" w:rsidRDefault="00403712" w:rsidP="00403712">
            <w:pPr>
              <w:spacing w:before="73"/>
              <w:ind w:right="113"/>
            </w:pPr>
            <w:r w:rsidRPr="00403712">
              <w:t xml:space="preserve">3.3.h Use assessment data to reflect on teaching as well as student learning, where appropriate. </w:t>
            </w:r>
          </w:p>
          <w:p w14:paraId="0397452E" w14:textId="0DE64E8E" w:rsidR="00403712" w:rsidRPr="00403712" w:rsidRDefault="00403712" w:rsidP="00403712">
            <w:pPr>
              <w:spacing w:before="73"/>
              <w:ind w:right="113"/>
            </w:pPr>
            <w:r w:rsidRPr="00403712">
              <w:t xml:space="preserve">6.2f </w:t>
            </w:r>
            <w:r>
              <w:t xml:space="preserve"> </w:t>
            </w:r>
            <w:r w:rsidRPr="00403712">
              <w:t xml:space="preserve">Identify and apply scaffolding strategies that address the strengths and needs of individual teachers (e.g., differentiation of coaching support based on strengths and areas of growth). </w:t>
            </w:r>
          </w:p>
          <w:p w14:paraId="5D45AB0F" w14:textId="6289A244" w:rsidR="00403712" w:rsidRPr="00403712" w:rsidRDefault="00403712" w:rsidP="00403712">
            <w:pPr>
              <w:spacing w:before="73"/>
              <w:ind w:right="113"/>
            </w:pPr>
            <w:r w:rsidRPr="00403712">
              <w:t xml:space="preserve">6.3a Reflect on student progress towards learning goals and expectations to make instructional decisions. </w:t>
            </w:r>
          </w:p>
          <w:p w14:paraId="2BDD9C6B" w14:textId="77777777" w:rsidR="00403712" w:rsidRPr="00403712" w:rsidRDefault="00403712" w:rsidP="00403712">
            <w:pPr>
              <w:spacing w:before="73"/>
              <w:ind w:right="113"/>
            </w:pPr>
          </w:p>
          <w:p w14:paraId="49B6E995" w14:textId="0AEA6B46" w:rsidR="00403712" w:rsidRDefault="00403712" w:rsidP="00403712">
            <w:pPr>
              <w:spacing w:before="73"/>
              <w:ind w:left="80" w:right="113"/>
            </w:pPr>
          </w:p>
          <w:p w14:paraId="70C7EB95" w14:textId="77777777" w:rsidR="00403712" w:rsidRDefault="00403712" w:rsidP="00403712">
            <w:pPr>
              <w:spacing w:before="73"/>
              <w:ind w:left="80" w:right="113"/>
            </w:pPr>
          </w:p>
          <w:p w14:paraId="2ED80152" w14:textId="77777777" w:rsidR="00403712" w:rsidRDefault="00403712" w:rsidP="00403712">
            <w:pPr>
              <w:spacing w:before="73"/>
              <w:ind w:left="80" w:right="113"/>
            </w:pPr>
          </w:p>
          <w:p w14:paraId="46576938" w14:textId="0B9D765C" w:rsidR="00403712" w:rsidRDefault="00403712" w:rsidP="00403712">
            <w:pPr>
              <w:spacing w:before="73"/>
              <w:ind w:left="80" w:right="113"/>
              <w:rPr>
                <w:b/>
                <w:sz w:val="28"/>
              </w:rPr>
            </w:pPr>
          </w:p>
        </w:tc>
      </w:tr>
      <w:tr w:rsidR="00403712" w14:paraId="0079E578" w14:textId="77777777" w:rsidTr="009E1886">
        <w:trPr>
          <w:trHeight w:hRule="exact" w:val="4043"/>
        </w:trPr>
        <w:tc>
          <w:tcPr>
            <w:tcW w:w="3209" w:type="dxa"/>
          </w:tcPr>
          <w:p w14:paraId="3FD28BDA" w14:textId="16041E18" w:rsidR="00403712" w:rsidRDefault="00403712" w:rsidP="00403712">
            <w:pPr>
              <w:pStyle w:val="TableParagraph"/>
              <w:spacing w:before="101"/>
              <w:jc w:val="center"/>
              <w:rPr>
                <w:b/>
                <w:sz w:val="24"/>
              </w:rPr>
            </w:pPr>
            <w:r>
              <w:rPr>
                <w:b/>
                <w:sz w:val="24"/>
              </w:rPr>
              <w:t>Appreciative Inquiry: Appreciative Storytelling</w:t>
            </w:r>
          </w:p>
        </w:tc>
        <w:tc>
          <w:tcPr>
            <w:tcW w:w="7757" w:type="dxa"/>
          </w:tcPr>
          <w:p w14:paraId="6E40A19C" w14:textId="77777777" w:rsidR="009E1886" w:rsidRPr="009E1886" w:rsidRDefault="009E1886" w:rsidP="009E1886">
            <w:pPr>
              <w:spacing w:before="73"/>
              <w:ind w:left="80" w:right="113"/>
            </w:pPr>
            <w:r w:rsidRPr="009E1886">
              <w:t>4.1.b Provide differentiated instruction and instruction practices materials that provide diverse perspectives.</w:t>
            </w:r>
          </w:p>
          <w:p w14:paraId="67D9E464" w14:textId="04A23E5E" w:rsidR="009E1886" w:rsidRDefault="009E1886" w:rsidP="009E1886">
            <w:pPr>
              <w:spacing w:before="73"/>
              <w:ind w:left="80" w:right="113"/>
            </w:pPr>
            <w:r w:rsidRPr="009E1886">
              <w:t>4.7a Differentiate instruction to meet the needs of all students.</w:t>
            </w:r>
          </w:p>
          <w:p w14:paraId="0B3275C3" w14:textId="20E40D2B" w:rsidR="00403712" w:rsidRDefault="009E1886" w:rsidP="009E1886">
            <w:pPr>
              <w:pStyle w:val="TableParagraph"/>
              <w:spacing w:before="101"/>
            </w:pPr>
            <w:r>
              <w:t>6.1.a Apply learning from professional inquiry and research.</w:t>
            </w:r>
          </w:p>
          <w:p w14:paraId="46BD821E" w14:textId="77777777" w:rsidR="009E1886" w:rsidRDefault="009E1886" w:rsidP="009E1886">
            <w:pPr>
              <w:pStyle w:val="TableParagraph"/>
              <w:spacing w:before="101"/>
            </w:pPr>
            <w:r>
              <w:t xml:space="preserve">6.3.a Reflect on student progress towards learning goals and expectations to make instructional decisions. </w:t>
            </w:r>
          </w:p>
          <w:p w14:paraId="28FF71B0" w14:textId="77777777" w:rsidR="009E1886" w:rsidRDefault="009E1886" w:rsidP="009E1886">
            <w:pPr>
              <w:pStyle w:val="TableParagraph"/>
              <w:spacing w:before="101"/>
            </w:pPr>
            <w:r>
              <w:t xml:space="preserve">6.3.b Collaborate with other teachers and support personnel to respond to students’ specific needs, based on data. </w:t>
            </w:r>
          </w:p>
          <w:p w14:paraId="44932AF5" w14:textId="77777777" w:rsidR="009E1886" w:rsidRDefault="009E1886" w:rsidP="009E1886">
            <w:pPr>
              <w:pStyle w:val="TableParagraph"/>
              <w:spacing w:before="101"/>
            </w:pPr>
            <w:r>
              <w:t xml:space="preserve">6.3.c Demonstrate effective use of technology as an instructional practice for improving student learning. </w:t>
            </w:r>
          </w:p>
          <w:p w14:paraId="0B4C12CC" w14:textId="4A496202" w:rsidR="009E1886" w:rsidRDefault="009E1886" w:rsidP="009E1886">
            <w:pPr>
              <w:pStyle w:val="TableParagraph"/>
              <w:spacing w:before="101"/>
              <w:rPr>
                <w:b/>
                <w:sz w:val="28"/>
              </w:rPr>
            </w:pPr>
            <w:r>
              <w:t>6.3.d Use SCCCR Standards and formative assessments to make informed decisions on evidence-based instructional approaches and strategies for instruction.</w:t>
            </w:r>
          </w:p>
        </w:tc>
      </w:tr>
      <w:tr w:rsidR="00403712" w14:paraId="6D40E4D2" w14:textId="77777777" w:rsidTr="009E1886">
        <w:trPr>
          <w:trHeight w:hRule="exact" w:val="4250"/>
        </w:trPr>
        <w:tc>
          <w:tcPr>
            <w:tcW w:w="3209" w:type="dxa"/>
          </w:tcPr>
          <w:p w14:paraId="66690033" w14:textId="30B124B9" w:rsidR="00403712" w:rsidRDefault="00403712" w:rsidP="00403712">
            <w:pPr>
              <w:pStyle w:val="TableParagraph"/>
              <w:spacing w:before="101"/>
              <w:jc w:val="center"/>
              <w:rPr>
                <w:b/>
                <w:sz w:val="24"/>
              </w:rPr>
            </w:pPr>
            <w:r>
              <w:rPr>
                <w:b/>
                <w:sz w:val="24"/>
              </w:rPr>
              <w:lastRenderedPageBreak/>
              <w:t>Revisiting the Principal and Coach Partnership</w:t>
            </w:r>
          </w:p>
        </w:tc>
        <w:tc>
          <w:tcPr>
            <w:tcW w:w="7757" w:type="dxa"/>
          </w:tcPr>
          <w:p w14:paraId="642CD16C" w14:textId="77777777" w:rsidR="009E1886" w:rsidRPr="009E1886" w:rsidRDefault="009E1886" w:rsidP="009E1886">
            <w:pPr>
              <w:spacing w:before="73"/>
              <w:ind w:left="80" w:right="113"/>
            </w:pPr>
            <w:r w:rsidRPr="009E1886">
              <w:t>2.1.a Use the South Carolina College- and Career- Ready (SCCCR) Standards for English Language Arts (ELA) to provide explicit instruction for Foundations of Literacy, Applications of Reading, Research, and Written and Oral Communications.</w:t>
            </w:r>
          </w:p>
          <w:p w14:paraId="22E7E2BC" w14:textId="336C3486" w:rsidR="009E1886" w:rsidRDefault="009E1886" w:rsidP="009E1886">
            <w:pPr>
              <w:spacing w:before="73"/>
              <w:ind w:left="80" w:right="113"/>
            </w:pPr>
            <w:r w:rsidRPr="009E1886">
              <w:t xml:space="preserve">2.2.a Provide evidence-based core instruction for all students (Tier 1), targeted interventions for students in need of supplemental support (Tier 2) and intensive interventions for students substantially below grade level in reading (Tier 3). </w:t>
            </w:r>
          </w:p>
          <w:p w14:paraId="0AFF155A" w14:textId="54B445D5" w:rsidR="009E1886" w:rsidRPr="009E1886" w:rsidRDefault="009E1886" w:rsidP="009E1886">
            <w:pPr>
              <w:spacing w:before="73"/>
              <w:ind w:left="80" w:right="113"/>
            </w:pPr>
            <w:r w:rsidRPr="009E1886">
              <w:t xml:space="preserve">3.3.c Interpret and use assessment data to analyze individual, group, and classroom performance and progress to inform instruction. </w:t>
            </w:r>
          </w:p>
          <w:p w14:paraId="1312242E" w14:textId="76E2E3AD" w:rsidR="009E1886" w:rsidRDefault="009E1886" w:rsidP="009E1886">
            <w:pPr>
              <w:spacing w:before="73"/>
              <w:ind w:left="80" w:right="113"/>
            </w:pPr>
            <w:r w:rsidRPr="009E1886">
              <w:t>3.3.d Use the MTSS process to analyze multiple sources of data to make instructional decisions for whole group, small group, and individual student learning goals.</w:t>
            </w:r>
          </w:p>
          <w:p w14:paraId="69273C88" w14:textId="4BB25275" w:rsidR="009E1886" w:rsidRPr="009E1886" w:rsidRDefault="009E1886" w:rsidP="009E1886">
            <w:pPr>
              <w:spacing w:before="73"/>
              <w:ind w:left="80" w:right="113"/>
            </w:pPr>
            <w:r w:rsidRPr="009E1886">
              <w:t xml:space="preserve">6.3a Reflect on student progress towards learning goals and expectations to make instructional decisions. </w:t>
            </w:r>
          </w:p>
          <w:p w14:paraId="6539961E" w14:textId="6649454B" w:rsidR="00403712" w:rsidRPr="009E1886" w:rsidRDefault="009E1886" w:rsidP="009E1886">
            <w:pPr>
              <w:spacing w:before="73"/>
              <w:ind w:left="80" w:right="113"/>
            </w:pPr>
            <w:r w:rsidRPr="009E1886">
              <w:t>6.3b Collaborate with other teachers and support personnel to respond to students’ specific needs, based on data.</w:t>
            </w:r>
          </w:p>
        </w:tc>
      </w:tr>
      <w:tr w:rsidR="00403712" w14:paraId="3183BAB0" w14:textId="77777777" w:rsidTr="009E1886">
        <w:trPr>
          <w:trHeight w:hRule="exact" w:val="5222"/>
        </w:trPr>
        <w:tc>
          <w:tcPr>
            <w:tcW w:w="3209" w:type="dxa"/>
          </w:tcPr>
          <w:p w14:paraId="660CBB3A" w14:textId="079E7321" w:rsidR="00403712" w:rsidRDefault="00403712" w:rsidP="00403712">
            <w:pPr>
              <w:pStyle w:val="TableParagraph"/>
              <w:spacing w:before="101"/>
              <w:jc w:val="center"/>
              <w:rPr>
                <w:b/>
                <w:sz w:val="24"/>
              </w:rPr>
            </w:pPr>
            <w:r>
              <w:rPr>
                <w:b/>
                <w:sz w:val="24"/>
              </w:rPr>
              <w:t>Revisiting the Coaching Cycle</w:t>
            </w:r>
          </w:p>
        </w:tc>
        <w:tc>
          <w:tcPr>
            <w:tcW w:w="7757" w:type="dxa"/>
          </w:tcPr>
          <w:p w14:paraId="5295D94F" w14:textId="77777777" w:rsidR="009E1886" w:rsidRPr="009E1886" w:rsidRDefault="009E1886" w:rsidP="009E1886">
            <w:pPr>
              <w:spacing w:before="73"/>
              <w:ind w:left="80" w:right="113"/>
            </w:pPr>
            <w:r w:rsidRPr="009E1886">
              <w:t>3.2.b Select or develop formative assessment tools such as: rubrics, observations, surveys, anecdotal notes, specific skill/strategy to monitor student progress and to guide instructional decision making.</w:t>
            </w:r>
          </w:p>
          <w:p w14:paraId="59BE7A99" w14:textId="77777777" w:rsidR="009E1886" w:rsidRPr="009E1886" w:rsidRDefault="009E1886" w:rsidP="009E1886">
            <w:pPr>
              <w:spacing w:before="73"/>
              <w:ind w:left="80" w:right="113"/>
            </w:pPr>
            <w:r w:rsidRPr="009E1886">
              <w:t>3.3. c Interpret and use assessment data to analyze individual, group, and classroom performance and progress to inform instruction.</w:t>
            </w:r>
          </w:p>
          <w:p w14:paraId="7B7223AF" w14:textId="77777777" w:rsidR="009E1886" w:rsidRPr="009E1886" w:rsidRDefault="009E1886" w:rsidP="009E1886">
            <w:pPr>
              <w:spacing w:before="73"/>
              <w:ind w:left="80" w:right="113"/>
            </w:pPr>
            <w:r w:rsidRPr="009E1886">
              <w:t xml:space="preserve">3.4.e Interpret patterns in students’ data. </w:t>
            </w:r>
          </w:p>
          <w:p w14:paraId="64CFE430" w14:textId="77777777" w:rsidR="009E1886" w:rsidRPr="009E1886" w:rsidRDefault="009E1886" w:rsidP="009E1886">
            <w:pPr>
              <w:spacing w:before="73"/>
              <w:ind w:left="80" w:right="113"/>
            </w:pPr>
            <w:r w:rsidRPr="009E1886">
              <w:t>3.4.f Set goals across content areas and literacy improvement initiatives to enhance instruction</w:t>
            </w:r>
          </w:p>
          <w:p w14:paraId="1671E9C5" w14:textId="77777777" w:rsidR="009E1886" w:rsidRPr="009E1886" w:rsidRDefault="009E1886" w:rsidP="009E1886">
            <w:pPr>
              <w:spacing w:before="73"/>
              <w:ind w:left="80" w:right="113"/>
            </w:pPr>
            <w:r w:rsidRPr="009E1886">
              <w:t xml:space="preserve">6.2e. Select and apply appropriate methods (e.g., co-planning, collaborative teaching, modeling, etc.) to support effective teacher practice and growth. </w:t>
            </w:r>
          </w:p>
          <w:p w14:paraId="2B21E65C" w14:textId="77777777" w:rsidR="009E1886" w:rsidRPr="009E1886" w:rsidRDefault="009E1886" w:rsidP="009E1886">
            <w:pPr>
              <w:spacing w:before="73"/>
              <w:ind w:left="80" w:right="113"/>
            </w:pPr>
            <w:r w:rsidRPr="009E1886">
              <w:t xml:space="preserve">6.2f. Identify and apply scaffolding strategies that address the strengths and needs of individual teachers (e.g., differentiation of coaching support based on strengths and areas of growth). </w:t>
            </w:r>
          </w:p>
          <w:p w14:paraId="4E8F2F50" w14:textId="77777777" w:rsidR="009E1886" w:rsidRPr="009E1886" w:rsidRDefault="009E1886" w:rsidP="009E1886">
            <w:pPr>
              <w:spacing w:before="73"/>
              <w:ind w:left="80" w:right="113"/>
            </w:pPr>
            <w:r w:rsidRPr="009E1886">
              <w:t xml:space="preserve">6.3a. Reflect on student progress towards learning goals and expectations to make instructional decisions. </w:t>
            </w:r>
          </w:p>
          <w:p w14:paraId="11778706" w14:textId="6616EC5F" w:rsidR="00403712" w:rsidRDefault="009E1886" w:rsidP="009E1886">
            <w:pPr>
              <w:pStyle w:val="TableParagraph"/>
              <w:spacing w:before="101"/>
              <w:rPr>
                <w:b/>
                <w:sz w:val="28"/>
              </w:rPr>
            </w:pPr>
            <w:r w:rsidRPr="009E1886">
              <w:t>6.3b. Collaborate with other teachers and support personnel to respond to students’ specific needs, based on data.</w:t>
            </w:r>
          </w:p>
        </w:tc>
      </w:tr>
      <w:tr w:rsidR="009E1886" w14:paraId="18C79B08" w14:textId="77777777" w:rsidTr="009E1886">
        <w:trPr>
          <w:trHeight w:hRule="exact" w:val="4340"/>
        </w:trPr>
        <w:tc>
          <w:tcPr>
            <w:tcW w:w="3209" w:type="dxa"/>
          </w:tcPr>
          <w:p w14:paraId="067ECE80" w14:textId="52694C94" w:rsidR="009E1886" w:rsidRDefault="009E1886" w:rsidP="009E1886">
            <w:pPr>
              <w:pStyle w:val="TableParagraph"/>
              <w:spacing w:before="101"/>
              <w:jc w:val="center"/>
              <w:rPr>
                <w:b/>
                <w:sz w:val="24"/>
              </w:rPr>
            </w:pPr>
            <w:r>
              <w:rPr>
                <w:b/>
                <w:sz w:val="24"/>
              </w:rPr>
              <w:t>Stages of Change &amp; Managing Complex Change</w:t>
            </w:r>
          </w:p>
        </w:tc>
        <w:tc>
          <w:tcPr>
            <w:tcW w:w="7757" w:type="dxa"/>
          </w:tcPr>
          <w:p w14:paraId="1404E2AE" w14:textId="77777777" w:rsidR="009E1886" w:rsidRDefault="009E1886" w:rsidP="009E1886">
            <w:pPr>
              <w:pStyle w:val="TableParagraph"/>
              <w:spacing w:before="73"/>
              <w:ind w:right="113"/>
            </w:pPr>
            <w:r>
              <w:t>3.3. c Interpret and use assessment data to analyze individual, group, and classroom performance and progress to inform instruction.</w:t>
            </w:r>
          </w:p>
          <w:p w14:paraId="1A78E2F0" w14:textId="77777777" w:rsidR="009E1886" w:rsidRDefault="009E1886" w:rsidP="009E1886">
            <w:pPr>
              <w:pStyle w:val="TableParagraph"/>
              <w:spacing w:before="73"/>
              <w:ind w:right="113"/>
            </w:pPr>
            <w:r>
              <w:t xml:space="preserve">3.4.e Interpret patterns in students’ data. </w:t>
            </w:r>
          </w:p>
          <w:p w14:paraId="2AA6CDBB" w14:textId="77777777" w:rsidR="009E1886" w:rsidRDefault="009E1886" w:rsidP="009E1886">
            <w:pPr>
              <w:pStyle w:val="TableParagraph"/>
              <w:spacing w:before="73"/>
              <w:ind w:right="113"/>
            </w:pPr>
            <w:r>
              <w:t>3.4.f Set goals across content areas and literacy improvement initiatives to enhance instruction</w:t>
            </w:r>
          </w:p>
          <w:p w14:paraId="5C2F4FC8" w14:textId="77777777" w:rsidR="009E1886" w:rsidRDefault="009E1886" w:rsidP="009E1886">
            <w:pPr>
              <w:pStyle w:val="TableParagraph"/>
              <w:spacing w:before="73"/>
              <w:ind w:right="113"/>
            </w:pPr>
            <w:r>
              <w:t xml:space="preserve">6.2e. Select and apply appropriate methods (e.g., co-planning, collaborative teaching, modeling, etc.) to support effective teacher practice and growth. </w:t>
            </w:r>
          </w:p>
          <w:p w14:paraId="1E14851F" w14:textId="77777777" w:rsidR="009E1886" w:rsidRDefault="009E1886" w:rsidP="009E1886">
            <w:pPr>
              <w:pStyle w:val="TableParagraph"/>
              <w:spacing w:before="73"/>
              <w:ind w:right="113"/>
            </w:pPr>
            <w:r>
              <w:t xml:space="preserve">6.2f. Identify and apply scaffolding strategies that address the strengths and needs of individual teachers (e.g., differentiation of coaching support based on strengths and areas of growth). </w:t>
            </w:r>
          </w:p>
          <w:p w14:paraId="1443CB75" w14:textId="77777777" w:rsidR="009E1886" w:rsidRDefault="009E1886" w:rsidP="009E1886">
            <w:pPr>
              <w:pStyle w:val="TableParagraph"/>
              <w:spacing w:before="73"/>
              <w:ind w:right="113"/>
            </w:pPr>
            <w:r>
              <w:t xml:space="preserve">6.3a. Reflect on student progress towards learning goals and expectations to make instructional decisions. </w:t>
            </w:r>
          </w:p>
          <w:p w14:paraId="49C4AA57" w14:textId="07E10F24" w:rsidR="009E1886" w:rsidRDefault="009E1886" w:rsidP="009E1886">
            <w:pPr>
              <w:pStyle w:val="TableParagraph"/>
              <w:spacing w:before="101"/>
              <w:rPr>
                <w:b/>
                <w:sz w:val="28"/>
              </w:rPr>
            </w:pPr>
            <w:r>
              <w:t>6.3b. Collaborate with other teachers and support personnel to respond to students’ specific needs, based on data.</w:t>
            </w:r>
          </w:p>
        </w:tc>
      </w:tr>
      <w:tr w:rsidR="009E1886" w14:paraId="01A8636C" w14:textId="77777777" w:rsidTr="009E1886">
        <w:trPr>
          <w:trHeight w:hRule="exact" w:val="2630"/>
        </w:trPr>
        <w:tc>
          <w:tcPr>
            <w:tcW w:w="3209" w:type="dxa"/>
          </w:tcPr>
          <w:p w14:paraId="35DAFAA5" w14:textId="60CCA77E" w:rsidR="009E1886" w:rsidRDefault="009E1886" w:rsidP="009E1886">
            <w:pPr>
              <w:pStyle w:val="TableParagraph"/>
              <w:spacing w:before="101"/>
              <w:jc w:val="center"/>
              <w:rPr>
                <w:b/>
                <w:sz w:val="24"/>
              </w:rPr>
            </w:pPr>
            <w:r>
              <w:rPr>
                <w:b/>
                <w:sz w:val="24"/>
              </w:rPr>
              <w:lastRenderedPageBreak/>
              <w:t>Revisiting Building Trust: 5 Critical Factors</w:t>
            </w:r>
          </w:p>
        </w:tc>
        <w:tc>
          <w:tcPr>
            <w:tcW w:w="7757" w:type="dxa"/>
          </w:tcPr>
          <w:p w14:paraId="16B5C515" w14:textId="77777777" w:rsidR="009E1886" w:rsidRPr="009E1886" w:rsidRDefault="009E1886" w:rsidP="009E1886">
            <w:pPr>
              <w:spacing w:before="73"/>
              <w:ind w:left="80" w:right="113"/>
            </w:pPr>
            <w:r w:rsidRPr="009E1886">
              <w:t xml:space="preserve">4.3.a Recognize the multiple influences of culture and environment on student learning. </w:t>
            </w:r>
          </w:p>
          <w:p w14:paraId="639BA255" w14:textId="77777777" w:rsidR="009E1886" w:rsidRDefault="009E1886" w:rsidP="009E1886">
            <w:pPr>
              <w:pStyle w:val="TableParagraph"/>
              <w:spacing w:before="101"/>
            </w:pPr>
            <w:r w:rsidRPr="009E1886">
              <w:t>4.4.c Identify the unique perspectives of individuals from urban, suburban, and rural communities through linguistic, academic and cultural experiences.</w:t>
            </w:r>
          </w:p>
          <w:p w14:paraId="11C5C882" w14:textId="77777777" w:rsidR="009E1886" w:rsidRPr="009E1886" w:rsidRDefault="009E1886" w:rsidP="009E1886">
            <w:pPr>
              <w:spacing w:before="73"/>
              <w:ind w:left="80" w:right="113"/>
            </w:pPr>
            <w:r w:rsidRPr="009E1886">
              <w:t>5.2 a. Promote an environment that encourages risk-taking and includes choice, relevant to student interests.</w:t>
            </w:r>
          </w:p>
          <w:p w14:paraId="6CD831FC" w14:textId="77777777" w:rsidR="009E1886" w:rsidRPr="009E1886" w:rsidRDefault="009E1886" w:rsidP="009E1886">
            <w:pPr>
              <w:spacing w:before="73"/>
              <w:ind w:left="80" w:right="113"/>
            </w:pPr>
            <w:r w:rsidRPr="009E1886">
              <w:t>5.3 d Develop and use routines to provide and maintain positive learning environments for reading and writing instruction.</w:t>
            </w:r>
          </w:p>
          <w:p w14:paraId="2CCE4E8E" w14:textId="56566B9A" w:rsidR="009E1886" w:rsidRDefault="009E1886" w:rsidP="009E1886">
            <w:pPr>
              <w:pStyle w:val="TableParagraph"/>
              <w:spacing w:before="101"/>
              <w:rPr>
                <w:b/>
                <w:sz w:val="28"/>
              </w:rPr>
            </w:pPr>
          </w:p>
        </w:tc>
      </w:tr>
      <w:tr w:rsidR="009E1886" w14:paraId="2EE6D768" w14:textId="77777777" w:rsidTr="009E1886">
        <w:trPr>
          <w:trHeight w:hRule="exact" w:val="2792"/>
        </w:trPr>
        <w:tc>
          <w:tcPr>
            <w:tcW w:w="3209" w:type="dxa"/>
          </w:tcPr>
          <w:p w14:paraId="2EAA4F02" w14:textId="4ED8DECD" w:rsidR="009E1886" w:rsidRDefault="009E1886" w:rsidP="009E1886">
            <w:pPr>
              <w:pStyle w:val="TableParagraph"/>
              <w:spacing w:before="101"/>
              <w:jc w:val="center"/>
              <w:rPr>
                <w:b/>
                <w:sz w:val="24"/>
              </w:rPr>
            </w:pPr>
            <w:r>
              <w:rPr>
                <w:b/>
                <w:sz w:val="24"/>
              </w:rPr>
              <w:t>Refining Coaching Skills: Mind the Gap</w:t>
            </w:r>
          </w:p>
        </w:tc>
        <w:tc>
          <w:tcPr>
            <w:tcW w:w="7757" w:type="dxa"/>
          </w:tcPr>
          <w:p w14:paraId="72DD90F3" w14:textId="77777777" w:rsidR="009E1886" w:rsidRPr="009E1886" w:rsidRDefault="009E1886" w:rsidP="009E1886">
            <w:pPr>
              <w:spacing w:before="73"/>
              <w:ind w:left="80" w:right="113"/>
            </w:pPr>
            <w:r w:rsidRPr="009E1886">
              <w:t xml:space="preserve">4.1.b Provide differentiated instruction and instruction practices materials that provide diverse perspectives. </w:t>
            </w:r>
          </w:p>
          <w:p w14:paraId="390E9D69" w14:textId="77777777" w:rsidR="009E1886" w:rsidRPr="009E1886" w:rsidRDefault="009E1886" w:rsidP="009E1886">
            <w:pPr>
              <w:spacing w:before="73"/>
              <w:ind w:left="80" w:right="113"/>
            </w:pPr>
            <w:r w:rsidRPr="009E1886">
              <w:t xml:space="preserve">4.2.a Engage in professional learning on how personal beliefs impact reading and writing development. </w:t>
            </w:r>
          </w:p>
          <w:p w14:paraId="00B9849D" w14:textId="77777777" w:rsidR="009E1886" w:rsidRPr="009E1886" w:rsidRDefault="009E1886" w:rsidP="009E1886">
            <w:pPr>
              <w:spacing w:before="73"/>
              <w:ind w:left="80" w:right="113"/>
            </w:pPr>
            <w:r w:rsidRPr="009E1886">
              <w:t xml:space="preserve">4.2 b. Apply knowledge of students' backgrounds and incorporate this knowledge into the curriculum and/or instruction. </w:t>
            </w:r>
          </w:p>
          <w:p w14:paraId="682128BD" w14:textId="77777777" w:rsidR="009E1886" w:rsidRPr="009E1886" w:rsidRDefault="009E1886" w:rsidP="009E1886">
            <w:pPr>
              <w:spacing w:before="73"/>
              <w:ind w:left="80" w:right="113"/>
            </w:pPr>
            <w:r w:rsidRPr="009E1886">
              <w:t xml:space="preserve">4.2 c. Recognize the ways in which personal beliefs interact with reading and writing development. </w:t>
            </w:r>
          </w:p>
          <w:p w14:paraId="56A5BA3F" w14:textId="5B24D338" w:rsidR="009E1886" w:rsidRDefault="009E1886" w:rsidP="009E1886">
            <w:pPr>
              <w:pStyle w:val="TableParagraph"/>
              <w:spacing w:before="101"/>
              <w:rPr>
                <w:b/>
                <w:sz w:val="28"/>
              </w:rPr>
            </w:pPr>
            <w:r w:rsidRPr="009E1886">
              <w:t>4.7.a Differentiate instruction to meet the needs of all students.</w:t>
            </w:r>
          </w:p>
        </w:tc>
      </w:tr>
      <w:tr w:rsidR="009E1886" w14:paraId="7F3E56D7" w14:textId="77777777" w:rsidTr="009E1886">
        <w:trPr>
          <w:trHeight w:hRule="exact" w:val="3512"/>
        </w:trPr>
        <w:tc>
          <w:tcPr>
            <w:tcW w:w="3209" w:type="dxa"/>
          </w:tcPr>
          <w:p w14:paraId="58449CD6" w14:textId="7D7EEE86" w:rsidR="009E1886" w:rsidRDefault="009E1886" w:rsidP="009E1886">
            <w:pPr>
              <w:pStyle w:val="TableParagraph"/>
              <w:spacing w:before="101"/>
              <w:jc w:val="center"/>
              <w:rPr>
                <w:b/>
                <w:sz w:val="24"/>
              </w:rPr>
            </w:pPr>
            <w:r>
              <w:rPr>
                <w:b/>
                <w:sz w:val="24"/>
              </w:rPr>
              <w:t>Introduction to Collective Efficacy</w:t>
            </w:r>
          </w:p>
        </w:tc>
        <w:tc>
          <w:tcPr>
            <w:tcW w:w="7757" w:type="dxa"/>
          </w:tcPr>
          <w:p w14:paraId="4F02257B" w14:textId="77777777" w:rsidR="009E1886" w:rsidRPr="009E1886" w:rsidRDefault="009E1886" w:rsidP="009E1886">
            <w:pPr>
              <w:spacing w:before="73"/>
              <w:ind w:left="80" w:right="113"/>
            </w:pPr>
            <w:r w:rsidRPr="009E1886">
              <w:t>5.2 a. Promote an environment that encourages risk-taking and includes choice, relevant to student interests.</w:t>
            </w:r>
          </w:p>
          <w:p w14:paraId="2064C54A" w14:textId="77777777" w:rsidR="009E1886" w:rsidRPr="009E1886" w:rsidRDefault="009E1886" w:rsidP="009E1886">
            <w:pPr>
              <w:spacing w:before="73"/>
              <w:ind w:left="80" w:right="113"/>
            </w:pPr>
            <w:r w:rsidRPr="009E1886">
              <w:t xml:space="preserve">5.3 c. Create an environment for children to engage independently in reading, writing, speaking, and listening daily. </w:t>
            </w:r>
          </w:p>
          <w:p w14:paraId="54F1670C" w14:textId="77777777" w:rsidR="009E1886" w:rsidRPr="009E1886" w:rsidRDefault="009E1886" w:rsidP="009E1886">
            <w:pPr>
              <w:spacing w:before="73"/>
              <w:ind w:left="80" w:right="113"/>
            </w:pPr>
            <w:r w:rsidRPr="009E1886">
              <w:t>5.3 d Develop and use routines to provide and maintain positive learning environments for reading and writing instruction.</w:t>
            </w:r>
          </w:p>
          <w:p w14:paraId="4C0B15EB" w14:textId="77777777" w:rsidR="009E1886" w:rsidRPr="009E1886" w:rsidRDefault="009E1886" w:rsidP="009E1886">
            <w:pPr>
              <w:spacing w:before="73"/>
              <w:ind w:left="80" w:right="113"/>
            </w:pPr>
            <w:r w:rsidRPr="009E1886">
              <w:t xml:space="preserve">6.2a After completing this session, literacy coaches will lead, participate in, and collaborate with educators within Professional Learning Communities. </w:t>
            </w:r>
          </w:p>
          <w:p w14:paraId="6054BB0D" w14:textId="77777777" w:rsidR="009E1886" w:rsidRPr="009E1886" w:rsidRDefault="009E1886" w:rsidP="009E1886">
            <w:pPr>
              <w:spacing w:before="73"/>
              <w:ind w:left="80" w:right="113"/>
            </w:pPr>
            <w:r w:rsidRPr="009E1886">
              <w:t>6.2b Lead and participate in Professional Learning Opportunities.</w:t>
            </w:r>
          </w:p>
          <w:p w14:paraId="5B419D59" w14:textId="1BC66E1A" w:rsidR="009E1886" w:rsidRDefault="009E1886" w:rsidP="009E1886">
            <w:pPr>
              <w:pStyle w:val="TableParagraph"/>
              <w:spacing w:before="101"/>
              <w:rPr>
                <w:b/>
                <w:sz w:val="28"/>
              </w:rPr>
            </w:pPr>
            <w:r w:rsidRPr="009E1886">
              <w:t>6.2e. Select and apply appropriate methods (e.g., co-planning, collaborative teaching, modeling, etc.) to support effective teacher practice and growth</w:t>
            </w:r>
          </w:p>
        </w:tc>
      </w:tr>
      <w:tr w:rsidR="009E1886" w14:paraId="68A35218" w14:textId="77777777" w:rsidTr="004C6AE3">
        <w:trPr>
          <w:trHeight w:hRule="exact" w:val="2513"/>
        </w:trPr>
        <w:tc>
          <w:tcPr>
            <w:tcW w:w="3209" w:type="dxa"/>
          </w:tcPr>
          <w:p w14:paraId="3864897F" w14:textId="0C9912AB" w:rsidR="009E1886" w:rsidRDefault="009E1886" w:rsidP="009E1886">
            <w:pPr>
              <w:pStyle w:val="TableParagraph"/>
              <w:spacing w:before="101"/>
              <w:jc w:val="center"/>
              <w:rPr>
                <w:b/>
                <w:sz w:val="24"/>
              </w:rPr>
            </w:pPr>
            <w:r>
              <w:rPr>
                <w:b/>
                <w:sz w:val="24"/>
              </w:rPr>
              <w:t>The Coaching Habit: Refining Coaching Questions</w:t>
            </w:r>
          </w:p>
        </w:tc>
        <w:tc>
          <w:tcPr>
            <w:tcW w:w="7757" w:type="dxa"/>
          </w:tcPr>
          <w:p w14:paraId="0CCD268D" w14:textId="77777777" w:rsidR="004C6AE3" w:rsidRPr="004C6AE3" w:rsidRDefault="004C6AE3" w:rsidP="004C6AE3">
            <w:pPr>
              <w:spacing w:before="73"/>
              <w:ind w:left="80" w:right="113"/>
            </w:pPr>
            <w:r w:rsidRPr="004C6AE3">
              <w:t>6.2b Lead and participate in Professional Learning Opportunities.</w:t>
            </w:r>
          </w:p>
          <w:p w14:paraId="1BCDC387" w14:textId="35252B01" w:rsidR="004C6AE3" w:rsidRDefault="004C6AE3" w:rsidP="004C6AE3">
            <w:pPr>
              <w:pStyle w:val="TableParagraph"/>
              <w:spacing w:before="101"/>
            </w:pPr>
            <w:r w:rsidRPr="004C6AE3">
              <w:t>6.2e. Select and apply appropriate methods (e.g., co-planning, collaborative teaching, modeling, etc.) to support effective teacher practice and growth</w:t>
            </w:r>
          </w:p>
          <w:p w14:paraId="0E31EE4C" w14:textId="2C8F982D" w:rsidR="009E1886" w:rsidRDefault="004C6AE3" w:rsidP="004C6AE3">
            <w:pPr>
              <w:pStyle w:val="TableParagraph"/>
              <w:spacing w:before="101"/>
            </w:pPr>
            <w:r>
              <w:t>6.5.c Demonstrate active listening, reflective questioning, and explicit feedback that moves teaching practice forward, supports goal-setting, and builds trustworthiness. 6.5.d Demonstrate the ability to effectively coach individuals and groups of teachers (e.g., for planning, goal-setting and reflective problem solving), work collaboratively with teachers and administrators, and facilitate group meetings.</w:t>
            </w:r>
          </w:p>
          <w:p w14:paraId="03FBA987" w14:textId="50BECAB7" w:rsidR="004C6AE3" w:rsidRPr="004C6AE3" w:rsidRDefault="004C6AE3" w:rsidP="004C6AE3">
            <w:pPr>
              <w:pStyle w:val="TableParagraph"/>
              <w:spacing w:before="101"/>
            </w:pPr>
          </w:p>
        </w:tc>
      </w:tr>
      <w:tr w:rsidR="009E1886" w14:paraId="57B4FBE9" w14:textId="77777777" w:rsidTr="004C6AE3">
        <w:trPr>
          <w:trHeight w:hRule="exact" w:val="4520"/>
        </w:trPr>
        <w:tc>
          <w:tcPr>
            <w:tcW w:w="3209" w:type="dxa"/>
          </w:tcPr>
          <w:p w14:paraId="4E92D158" w14:textId="0135D50C" w:rsidR="009E1886" w:rsidRDefault="009E1886" w:rsidP="009E1886">
            <w:pPr>
              <w:pStyle w:val="TableParagraph"/>
              <w:spacing w:before="101"/>
              <w:jc w:val="center"/>
              <w:rPr>
                <w:b/>
                <w:sz w:val="24"/>
              </w:rPr>
            </w:pPr>
            <w:r>
              <w:rPr>
                <w:b/>
                <w:sz w:val="24"/>
              </w:rPr>
              <w:lastRenderedPageBreak/>
              <w:t>MTSS</w:t>
            </w:r>
          </w:p>
        </w:tc>
        <w:tc>
          <w:tcPr>
            <w:tcW w:w="7757" w:type="dxa"/>
          </w:tcPr>
          <w:p w14:paraId="73BF09A5" w14:textId="77777777" w:rsidR="004C6AE3" w:rsidRPr="004C6AE3" w:rsidRDefault="004C6AE3" w:rsidP="004C6AE3">
            <w:pPr>
              <w:spacing w:before="73"/>
              <w:ind w:left="80" w:right="113"/>
            </w:pPr>
            <w:r w:rsidRPr="004C6AE3">
              <w:t xml:space="preserve">1.2.b Apply explicit instructional practices that support reading and writing behaviors and align with scientifically based research. </w:t>
            </w:r>
          </w:p>
          <w:p w14:paraId="02E1F602" w14:textId="77777777" w:rsidR="004C6AE3" w:rsidRPr="004C6AE3" w:rsidRDefault="004C6AE3" w:rsidP="004C6AE3">
            <w:pPr>
              <w:spacing w:before="73"/>
              <w:ind w:left="80" w:right="113"/>
            </w:pPr>
            <w:r w:rsidRPr="004C6AE3">
              <w:t>1.3.a Use a Multi-Tiered System of Supports (MTSS) process to provide responsive teaching and targeted, explicit instruction for all students’ reading and writing development using evidence-based instruction and intervention, comprehensive data, progress monitoring, and professional judgment.</w:t>
            </w:r>
          </w:p>
          <w:p w14:paraId="31A74FF8" w14:textId="77777777" w:rsidR="004C6AE3" w:rsidRPr="004C6AE3" w:rsidRDefault="004C6AE3" w:rsidP="004C6AE3">
            <w:pPr>
              <w:spacing w:before="73"/>
              <w:ind w:left="80" w:right="113"/>
            </w:pPr>
            <w:r w:rsidRPr="004C6AE3">
              <w:t>2.1.a Use the South Carolina College- and Career- Ready (SCCCR) Standards for English Language Arts (ELA) to provide explicit instruction for Foundations of Literacy, Applications of Reading, Research, and Written and Oral Communications.</w:t>
            </w:r>
          </w:p>
          <w:p w14:paraId="7AB39B22" w14:textId="77777777" w:rsidR="004C6AE3" w:rsidRPr="004C6AE3" w:rsidRDefault="004C6AE3" w:rsidP="004C6AE3">
            <w:pPr>
              <w:spacing w:before="73"/>
              <w:ind w:left="80" w:right="113"/>
            </w:pPr>
            <w:r w:rsidRPr="004C6AE3">
              <w:t>2.2.d Adapt and accommodate instructional approaches and materials to meet the language proficiency needs of all learners.</w:t>
            </w:r>
          </w:p>
          <w:p w14:paraId="5753677A" w14:textId="77777777" w:rsidR="004C6AE3" w:rsidRPr="004C6AE3" w:rsidRDefault="004C6AE3" w:rsidP="004C6AE3">
            <w:pPr>
              <w:spacing w:before="73"/>
              <w:ind w:left="80" w:right="113"/>
            </w:pPr>
            <w:r w:rsidRPr="004C6AE3">
              <w:t xml:space="preserve">6.3a. Reflect on student progress towards learning goals and expectations to make instructional decisions. </w:t>
            </w:r>
          </w:p>
          <w:p w14:paraId="71760544" w14:textId="35B5A48A" w:rsidR="009E1886" w:rsidRDefault="004C6AE3" w:rsidP="004C6AE3">
            <w:pPr>
              <w:pStyle w:val="TableParagraph"/>
              <w:spacing w:before="101"/>
              <w:rPr>
                <w:b/>
                <w:sz w:val="28"/>
              </w:rPr>
            </w:pPr>
            <w:r w:rsidRPr="004C6AE3">
              <w:t>6.3b. Collaborate with other teachers and support personnel to respond to students’ specific needs, based on data</w:t>
            </w:r>
          </w:p>
        </w:tc>
      </w:tr>
      <w:tr w:rsidR="009E1886" w14:paraId="0775FC7A" w14:textId="77777777" w:rsidTr="004C6AE3">
        <w:trPr>
          <w:trHeight w:hRule="exact" w:val="6392"/>
        </w:trPr>
        <w:tc>
          <w:tcPr>
            <w:tcW w:w="3209" w:type="dxa"/>
          </w:tcPr>
          <w:p w14:paraId="2F868968" w14:textId="1C6FFF9B" w:rsidR="009E1886" w:rsidRDefault="009E1886" w:rsidP="009E1886">
            <w:pPr>
              <w:pStyle w:val="TableParagraph"/>
              <w:spacing w:before="101"/>
              <w:jc w:val="center"/>
              <w:rPr>
                <w:b/>
                <w:sz w:val="24"/>
              </w:rPr>
            </w:pPr>
            <w:r>
              <w:rPr>
                <w:b/>
                <w:sz w:val="24"/>
              </w:rPr>
              <w:t>Dyslexia &amp; SCDE Dyslexia Handbook</w:t>
            </w:r>
          </w:p>
        </w:tc>
        <w:tc>
          <w:tcPr>
            <w:tcW w:w="7757" w:type="dxa"/>
          </w:tcPr>
          <w:p w14:paraId="66F592F9" w14:textId="77777777" w:rsidR="004C6AE3" w:rsidRPr="004C6AE3" w:rsidRDefault="004C6AE3" w:rsidP="004C6AE3">
            <w:pPr>
              <w:spacing w:before="73"/>
              <w:ind w:left="80" w:right="113"/>
            </w:pPr>
            <w:r w:rsidRPr="004C6AE3">
              <w:t xml:space="preserve">1.2.b Apply explicit instructional practices that support reading and writing behaviors and align with scientifically based research. </w:t>
            </w:r>
          </w:p>
          <w:p w14:paraId="76144C32" w14:textId="77777777" w:rsidR="004C6AE3" w:rsidRPr="004C6AE3" w:rsidRDefault="004C6AE3" w:rsidP="004C6AE3">
            <w:pPr>
              <w:spacing w:before="73"/>
              <w:ind w:left="80" w:right="113"/>
            </w:pPr>
            <w:r w:rsidRPr="004C6AE3">
              <w:t>1.3.a Use a Multi-Tiered System of Supports (MTSS) process to provide responsive teaching and targeted, explicit instruction for all students’ reading and writing development using evidence-based instruction and intervention, comprehensive data, progress monitoring, and professional judgment.</w:t>
            </w:r>
          </w:p>
          <w:p w14:paraId="03BC1008" w14:textId="77777777" w:rsidR="004C6AE3" w:rsidRPr="004C6AE3" w:rsidRDefault="004C6AE3" w:rsidP="004C6AE3">
            <w:pPr>
              <w:spacing w:before="73"/>
              <w:ind w:left="80" w:right="113"/>
            </w:pPr>
            <w:r w:rsidRPr="004C6AE3">
              <w:t>2.1.a Use the South Carolina College- and Career- Ready (SCCCR) Standards for English Language Arts (ELA) to provide explicit instruction for Foundations of Literacy, Applications of Reading, Research, and Written and Oral Communications.</w:t>
            </w:r>
          </w:p>
          <w:p w14:paraId="60BFABBE" w14:textId="77777777" w:rsidR="004C6AE3" w:rsidRPr="004C6AE3" w:rsidRDefault="004C6AE3" w:rsidP="004C6AE3">
            <w:pPr>
              <w:spacing w:before="73"/>
              <w:ind w:left="80" w:right="113"/>
            </w:pPr>
            <w:r w:rsidRPr="004C6AE3">
              <w:t>2.2.d Adapt and accommodate instructional approaches and materials to meet the language proficiency needs of all learners.</w:t>
            </w:r>
          </w:p>
          <w:p w14:paraId="342C71A4" w14:textId="77777777" w:rsidR="004C6AE3" w:rsidRPr="004C6AE3" w:rsidRDefault="004C6AE3" w:rsidP="004C6AE3">
            <w:pPr>
              <w:spacing w:before="73"/>
              <w:ind w:left="80" w:right="113"/>
            </w:pPr>
            <w:r w:rsidRPr="004C6AE3">
              <w:t xml:space="preserve">4.1.b Provide differentiated instruction and instruction practices materials that provide diverse perspectives. </w:t>
            </w:r>
          </w:p>
          <w:p w14:paraId="28105D59" w14:textId="77777777" w:rsidR="004C6AE3" w:rsidRPr="004C6AE3" w:rsidRDefault="004C6AE3" w:rsidP="004C6AE3">
            <w:pPr>
              <w:spacing w:before="73"/>
              <w:ind w:left="80" w:right="113"/>
            </w:pPr>
            <w:r w:rsidRPr="004C6AE3">
              <w:t xml:space="preserve">4.2 b. Apply knowledge of students' backgrounds and incorporate this knowledge into the curriculum and/or instruction. </w:t>
            </w:r>
          </w:p>
          <w:p w14:paraId="16D9DEB9" w14:textId="77777777" w:rsidR="004C6AE3" w:rsidRPr="004C6AE3" w:rsidRDefault="004C6AE3" w:rsidP="004C6AE3">
            <w:pPr>
              <w:spacing w:before="73"/>
              <w:ind w:left="80" w:right="113"/>
            </w:pPr>
            <w:r w:rsidRPr="004C6AE3">
              <w:t xml:space="preserve">4.2 c. Recognize the ways in which personal beliefs interact with reading and writing development. </w:t>
            </w:r>
          </w:p>
          <w:p w14:paraId="3F422C4F" w14:textId="77777777" w:rsidR="004C6AE3" w:rsidRPr="004C6AE3" w:rsidRDefault="004C6AE3" w:rsidP="004C6AE3">
            <w:pPr>
              <w:spacing w:before="73"/>
              <w:ind w:left="80" w:right="113"/>
            </w:pPr>
            <w:r w:rsidRPr="004C6AE3">
              <w:t>4.7.a Differentiate instruction to meet the needs of all students.</w:t>
            </w:r>
          </w:p>
          <w:p w14:paraId="68AAA904" w14:textId="77777777" w:rsidR="004C6AE3" w:rsidRPr="004C6AE3" w:rsidRDefault="004C6AE3" w:rsidP="004C6AE3">
            <w:pPr>
              <w:spacing w:before="73"/>
              <w:ind w:left="80" w:right="113"/>
            </w:pPr>
            <w:r w:rsidRPr="004C6AE3">
              <w:t xml:space="preserve">6.3a. Reflect on student progress towards learning goals and expectations to make instructional decisions. </w:t>
            </w:r>
          </w:p>
          <w:p w14:paraId="575232DC" w14:textId="7622E1E1" w:rsidR="009E1886" w:rsidRDefault="004C6AE3" w:rsidP="004C6AE3">
            <w:pPr>
              <w:pStyle w:val="TableParagraph"/>
              <w:spacing w:before="101"/>
              <w:rPr>
                <w:b/>
                <w:sz w:val="28"/>
              </w:rPr>
            </w:pPr>
            <w:r w:rsidRPr="004C6AE3">
              <w:t>6.3b. Collaborate with other teachers and support personnel to respond to students’ specific needs, based on data.</w:t>
            </w:r>
          </w:p>
        </w:tc>
      </w:tr>
    </w:tbl>
    <w:p w14:paraId="3522846A" w14:textId="77777777" w:rsidR="00344363" w:rsidRDefault="00344363">
      <w:pPr>
        <w:pStyle w:val="BodyText"/>
        <w:rPr>
          <w:b/>
          <w:sz w:val="20"/>
        </w:rPr>
      </w:pPr>
    </w:p>
    <w:p w14:paraId="083EB3B9" w14:textId="77777777" w:rsidR="00344363" w:rsidRDefault="00344363">
      <w:pPr>
        <w:pStyle w:val="BodyText"/>
        <w:rPr>
          <w:b/>
          <w:sz w:val="20"/>
        </w:rPr>
      </w:pPr>
    </w:p>
    <w:p w14:paraId="4F9A42C3" w14:textId="77777777" w:rsidR="008028E5" w:rsidRDefault="008028E5">
      <w:pPr>
        <w:pStyle w:val="BodyText"/>
        <w:rPr>
          <w:b/>
          <w:sz w:val="20"/>
        </w:rPr>
      </w:pPr>
    </w:p>
    <w:p w14:paraId="5A51F11B" w14:textId="77777777" w:rsidR="008028E5" w:rsidRDefault="008028E5">
      <w:pPr>
        <w:pStyle w:val="BodyText"/>
        <w:rPr>
          <w:b/>
          <w:sz w:val="20"/>
        </w:rPr>
      </w:pPr>
    </w:p>
    <w:p w14:paraId="29DDA3BD" w14:textId="77777777" w:rsidR="008028E5" w:rsidRDefault="008028E5">
      <w:pPr>
        <w:pStyle w:val="BodyText"/>
        <w:rPr>
          <w:b/>
          <w:sz w:val="20"/>
        </w:rPr>
      </w:pPr>
    </w:p>
    <w:p w14:paraId="2FB75CAD" w14:textId="77777777" w:rsidR="008028E5" w:rsidRDefault="008028E5">
      <w:pPr>
        <w:pStyle w:val="BodyText"/>
        <w:rPr>
          <w:b/>
          <w:sz w:val="20"/>
        </w:rPr>
      </w:pPr>
    </w:p>
    <w:p w14:paraId="3453524D" w14:textId="77777777" w:rsidR="008028E5" w:rsidRDefault="008028E5">
      <w:pPr>
        <w:pStyle w:val="BodyText"/>
        <w:rPr>
          <w:b/>
          <w:sz w:val="20"/>
        </w:rPr>
      </w:pPr>
    </w:p>
    <w:p w14:paraId="546547A3" w14:textId="77777777" w:rsidR="008028E5" w:rsidRDefault="008028E5">
      <w:pPr>
        <w:pStyle w:val="BodyText"/>
        <w:rPr>
          <w:b/>
          <w:sz w:val="20"/>
        </w:rPr>
      </w:pPr>
    </w:p>
    <w:p w14:paraId="0235F336" w14:textId="77777777" w:rsidR="008028E5" w:rsidRDefault="008028E5">
      <w:pPr>
        <w:pStyle w:val="BodyText"/>
        <w:rPr>
          <w:b/>
          <w:sz w:val="20"/>
        </w:rPr>
      </w:pPr>
    </w:p>
    <w:p w14:paraId="63C8484F" w14:textId="77777777" w:rsidR="008028E5" w:rsidRDefault="008028E5">
      <w:pPr>
        <w:pStyle w:val="BodyText"/>
        <w:rPr>
          <w:b/>
          <w:sz w:val="20"/>
        </w:rPr>
      </w:pPr>
    </w:p>
    <w:p w14:paraId="6881722F" w14:textId="77777777" w:rsidR="00344363" w:rsidRDefault="00344363">
      <w:pPr>
        <w:pStyle w:val="BodyText"/>
        <w:spacing w:before="4"/>
        <w:rPr>
          <w:b/>
          <w:sz w:val="20"/>
        </w:rPr>
      </w:pPr>
    </w:p>
    <w:p w14:paraId="1B67064C" w14:textId="77777777" w:rsidR="00CF6D53" w:rsidRDefault="00CF6D53">
      <w:pPr>
        <w:pStyle w:val="BodyText"/>
        <w:spacing w:before="4"/>
        <w:rPr>
          <w:b/>
          <w:sz w:val="10"/>
        </w:rPr>
      </w:pPr>
    </w:p>
    <w:tbl>
      <w:tblPr>
        <w:tblW w:w="0" w:type="auto"/>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966"/>
      </w:tblGrid>
      <w:tr w:rsidR="00344363" w14:paraId="12F14E77" w14:textId="77777777">
        <w:trPr>
          <w:trHeight w:hRule="exact" w:val="591"/>
        </w:trPr>
        <w:tc>
          <w:tcPr>
            <w:tcW w:w="10966" w:type="dxa"/>
            <w:shd w:val="clear" w:color="auto" w:fill="A3C2F4"/>
          </w:tcPr>
          <w:p w14:paraId="490654D5" w14:textId="77777777" w:rsidR="00344363" w:rsidRDefault="00000000">
            <w:pPr>
              <w:pStyle w:val="TableParagraph"/>
              <w:spacing w:before="101"/>
              <w:ind w:left="3293"/>
              <w:rPr>
                <w:b/>
                <w:sz w:val="28"/>
              </w:rPr>
            </w:pPr>
            <w:bookmarkStart w:id="0" w:name="_Hlk202967232"/>
            <w:r>
              <w:rPr>
                <w:b/>
                <w:sz w:val="28"/>
              </w:rPr>
              <w:lastRenderedPageBreak/>
              <w:t>Year Two Action Research Artifacts</w:t>
            </w:r>
          </w:p>
        </w:tc>
      </w:tr>
      <w:tr w:rsidR="00344363" w14:paraId="161D57E4" w14:textId="77777777">
        <w:trPr>
          <w:trHeight w:hRule="exact" w:val="1049"/>
        </w:trPr>
        <w:tc>
          <w:tcPr>
            <w:tcW w:w="10966" w:type="dxa"/>
          </w:tcPr>
          <w:p w14:paraId="4E5BF1F6" w14:textId="77777777" w:rsidR="00344363" w:rsidRDefault="00000000">
            <w:pPr>
              <w:pStyle w:val="TableParagraph"/>
              <w:ind w:left="88"/>
              <w:rPr>
                <w:sz w:val="24"/>
              </w:rPr>
            </w:pPr>
            <w:r>
              <w:rPr>
                <w:b/>
                <w:sz w:val="24"/>
              </w:rPr>
              <w:t>Coaching Schedule</w:t>
            </w:r>
            <w:r>
              <w:rPr>
                <w:sz w:val="24"/>
              </w:rPr>
              <w:t>:</w:t>
            </w:r>
          </w:p>
          <w:p w14:paraId="385E5631" w14:textId="77777777" w:rsidR="00344363" w:rsidRDefault="00000000">
            <w:pPr>
              <w:pStyle w:val="TableParagraph"/>
              <w:spacing w:before="0"/>
              <w:ind w:left="88" w:right="255"/>
              <w:rPr>
                <w:sz w:val="24"/>
              </w:rPr>
            </w:pPr>
            <w:r>
              <w:rPr>
                <w:color w:val="0D0F1A"/>
                <w:sz w:val="24"/>
              </w:rPr>
              <w:t>One week’s coaching schedule from three different times during the school year - beginning, middle, and near the end. Include a written reflection describing the shifts you noticed in your schedules.</w:t>
            </w:r>
          </w:p>
        </w:tc>
      </w:tr>
      <w:bookmarkEnd w:id="0"/>
      <w:tr w:rsidR="00344363" w14:paraId="62A53986" w14:textId="77777777">
        <w:trPr>
          <w:trHeight w:hRule="exact" w:val="1601"/>
        </w:trPr>
        <w:tc>
          <w:tcPr>
            <w:tcW w:w="10966" w:type="dxa"/>
          </w:tcPr>
          <w:p w14:paraId="7EC1813E" w14:textId="77777777" w:rsidR="00344363" w:rsidRDefault="00000000">
            <w:pPr>
              <w:pStyle w:val="TableParagraph"/>
              <w:ind w:left="88"/>
              <w:rPr>
                <w:b/>
                <w:sz w:val="24"/>
              </w:rPr>
            </w:pPr>
            <w:r>
              <w:rPr>
                <w:b/>
                <w:sz w:val="24"/>
              </w:rPr>
              <w:t>Coaching Cycles:</w:t>
            </w:r>
          </w:p>
          <w:p w14:paraId="6088294C" w14:textId="77777777" w:rsidR="00344363" w:rsidRDefault="00000000">
            <w:pPr>
              <w:pStyle w:val="TableParagraph"/>
              <w:spacing w:before="0"/>
              <w:ind w:left="88" w:right="98"/>
              <w:rPr>
                <w:sz w:val="24"/>
              </w:rPr>
            </w:pPr>
            <w:r>
              <w:rPr>
                <w:color w:val="0D0F1A"/>
                <w:sz w:val="24"/>
              </w:rPr>
              <w:t xml:space="preserve">Include evidence of the following </w:t>
            </w:r>
            <w:r>
              <w:rPr>
                <w:color w:val="0D0F1A"/>
                <w:sz w:val="24"/>
                <w:u w:val="single" w:color="0D0F1A"/>
              </w:rPr>
              <w:t xml:space="preserve">three </w:t>
            </w:r>
            <w:r>
              <w:rPr>
                <w:color w:val="0D0F1A"/>
                <w:sz w:val="24"/>
              </w:rPr>
              <w:t>components of a completed coaching cycle (in a format of your choice - video, audio, form/document, transcript, etc.): Pre-Conference/Goal-Setting, Co-Teaching/Co-Planning, and Post-Conference/Debrief. Include a written or video reflection summarizing your coaching cycle experience describing your "glows" (celebrations) and "grows" (opportunities for refinement).</w:t>
            </w:r>
          </w:p>
        </w:tc>
      </w:tr>
    </w:tbl>
    <w:p w14:paraId="21101712" w14:textId="77777777" w:rsidR="008028E5" w:rsidRPr="008028E5" w:rsidRDefault="008028E5" w:rsidP="008028E5">
      <w:pPr>
        <w:tabs>
          <w:tab w:val="left" w:pos="2010"/>
        </w:tabs>
        <w:rPr>
          <w:sz w:val="24"/>
        </w:rPr>
      </w:pPr>
      <w:r>
        <w:rPr>
          <w:sz w:val="24"/>
        </w:rPr>
        <w:tab/>
      </w:r>
    </w:p>
    <w:tbl>
      <w:tblPr>
        <w:tblW w:w="0" w:type="auto"/>
        <w:tblInd w:w="9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966"/>
      </w:tblGrid>
      <w:tr w:rsidR="008028E5" w14:paraId="49D377F8" w14:textId="77777777" w:rsidTr="008028E5">
        <w:trPr>
          <w:trHeight w:hRule="exact" w:val="1325"/>
        </w:trPr>
        <w:tc>
          <w:tcPr>
            <w:tcW w:w="10966" w:type="dxa"/>
          </w:tcPr>
          <w:p w14:paraId="0151DFE4" w14:textId="77777777" w:rsidR="008028E5" w:rsidRDefault="008028E5" w:rsidP="00533496">
            <w:pPr>
              <w:pStyle w:val="TableParagraph"/>
              <w:ind w:left="88"/>
              <w:rPr>
                <w:b/>
                <w:sz w:val="24"/>
              </w:rPr>
            </w:pPr>
            <w:r>
              <w:rPr>
                <w:b/>
                <w:sz w:val="24"/>
              </w:rPr>
              <w:t>Coaching Professional Development:</w:t>
            </w:r>
          </w:p>
          <w:p w14:paraId="3D06D2D8" w14:textId="77777777" w:rsidR="008028E5" w:rsidRDefault="008028E5" w:rsidP="00533496">
            <w:pPr>
              <w:pStyle w:val="TableParagraph"/>
              <w:spacing w:before="0"/>
              <w:ind w:left="88" w:right="794"/>
              <w:rPr>
                <w:sz w:val="24"/>
              </w:rPr>
            </w:pPr>
            <w:r>
              <w:rPr>
                <w:sz w:val="24"/>
              </w:rPr>
              <w:t>One summary/reflection from your book study learning and discussions. One summary/reflection from a Reading Coach Institute module. One summary/reflection from any other professional learning you’ve attended.</w:t>
            </w:r>
          </w:p>
        </w:tc>
      </w:tr>
      <w:tr w:rsidR="008028E5" w14:paraId="412B8C6F" w14:textId="77777777" w:rsidTr="008028E5">
        <w:trPr>
          <w:trHeight w:hRule="exact" w:val="1046"/>
        </w:trPr>
        <w:tc>
          <w:tcPr>
            <w:tcW w:w="10966" w:type="dxa"/>
          </w:tcPr>
          <w:p w14:paraId="50AE3FAE" w14:textId="77777777" w:rsidR="008028E5" w:rsidRDefault="008028E5" w:rsidP="00533496">
            <w:pPr>
              <w:pStyle w:val="TableParagraph"/>
              <w:ind w:left="88"/>
              <w:rPr>
                <w:b/>
                <w:sz w:val="24"/>
              </w:rPr>
            </w:pPr>
            <w:r>
              <w:rPr>
                <w:b/>
                <w:sz w:val="24"/>
              </w:rPr>
              <w:t>MTSS:</w:t>
            </w:r>
          </w:p>
          <w:p w14:paraId="47CDE734" w14:textId="77777777" w:rsidR="008028E5" w:rsidRDefault="008028E5" w:rsidP="00533496">
            <w:pPr>
              <w:pStyle w:val="TableParagraph"/>
              <w:spacing w:before="0"/>
              <w:ind w:left="88" w:right="255"/>
              <w:rPr>
                <w:sz w:val="24"/>
              </w:rPr>
            </w:pPr>
            <w:r>
              <w:rPr>
                <w:color w:val="0D0F1A"/>
                <w:sz w:val="24"/>
              </w:rPr>
              <w:t>Complete the MTSS Monthly Inquiries. Submit a copy of your written reflections using the MTSS Note Catcher to reveal your learning, implementation, and support of MTSS.</w:t>
            </w:r>
          </w:p>
        </w:tc>
      </w:tr>
      <w:tr w:rsidR="008028E5" w14:paraId="18C171EE" w14:textId="77777777" w:rsidTr="008028E5">
        <w:trPr>
          <w:trHeight w:hRule="exact" w:val="2153"/>
        </w:trPr>
        <w:tc>
          <w:tcPr>
            <w:tcW w:w="10966" w:type="dxa"/>
          </w:tcPr>
          <w:p w14:paraId="3EB7504C" w14:textId="77777777" w:rsidR="008028E5" w:rsidRDefault="008028E5" w:rsidP="00533496">
            <w:pPr>
              <w:pStyle w:val="TableParagraph"/>
              <w:ind w:left="88"/>
              <w:rPr>
                <w:sz w:val="24"/>
              </w:rPr>
            </w:pPr>
            <w:r>
              <w:rPr>
                <w:b/>
                <w:sz w:val="24"/>
              </w:rPr>
              <w:t>Action Research</w:t>
            </w:r>
            <w:r>
              <w:rPr>
                <w:sz w:val="24"/>
              </w:rPr>
              <w:t>:</w:t>
            </w:r>
          </w:p>
          <w:p w14:paraId="19904283" w14:textId="77777777" w:rsidR="008028E5" w:rsidRDefault="008028E5" w:rsidP="00533496">
            <w:pPr>
              <w:pStyle w:val="TableParagraph"/>
              <w:spacing w:before="0"/>
              <w:ind w:left="88"/>
              <w:rPr>
                <w:sz w:val="24"/>
              </w:rPr>
            </w:pPr>
            <w:r>
              <w:rPr>
                <w:sz w:val="24"/>
              </w:rPr>
              <w:t>Submit an Action Research Presentation to include -</w:t>
            </w:r>
          </w:p>
          <w:p w14:paraId="4E545955" w14:textId="77777777" w:rsidR="008028E5" w:rsidRDefault="008028E5" w:rsidP="00533496">
            <w:pPr>
              <w:pStyle w:val="TableParagraph"/>
              <w:numPr>
                <w:ilvl w:val="0"/>
                <w:numId w:val="2"/>
              </w:numPr>
              <w:tabs>
                <w:tab w:val="left" w:pos="809"/>
                <w:tab w:val="left" w:pos="810"/>
              </w:tabs>
              <w:spacing w:before="0"/>
              <w:rPr>
                <w:sz w:val="24"/>
              </w:rPr>
            </w:pPr>
            <w:r>
              <w:rPr>
                <w:sz w:val="24"/>
              </w:rPr>
              <w:t>Introduction to Action Research</w:t>
            </w:r>
            <w:r>
              <w:rPr>
                <w:spacing w:val="-9"/>
                <w:sz w:val="24"/>
              </w:rPr>
              <w:t xml:space="preserve"> </w:t>
            </w:r>
            <w:r>
              <w:rPr>
                <w:sz w:val="24"/>
              </w:rPr>
              <w:t>Study</w:t>
            </w:r>
          </w:p>
          <w:p w14:paraId="14F3DF22" w14:textId="77777777" w:rsidR="008028E5" w:rsidRDefault="008028E5" w:rsidP="00533496">
            <w:pPr>
              <w:pStyle w:val="TableParagraph"/>
              <w:numPr>
                <w:ilvl w:val="0"/>
                <w:numId w:val="2"/>
              </w:numPr>
              <w:tabs>
                <w:tab w:val="left" w:pos="809"/>
                <w:tab w:val="left" w:pos="810"/>
              </w:tabs>
              <w:spacing w:before="0"/>
              <w:rPr>
                <w:sz w:val="24"/>
              </w:rPr>
            </w:pPr>
            <w:r>
              <w:rPr>
                <w:sz w:val="24"/>
              </w:rPr>
              <w:t>Research</w:t>
            </w:r>
            <w:r>
              <w:rPr>
                <w:spacing w:val="-5"/>
                <w:sz w:val="24"/>
              </w:rPr>
              <w:t xml:space="preserve"> </w:t>
            </w:r>
            <w:r>
              <w:rPr>
                <w:sz w:val="24"/>
              </w:rPr>
              <w:t>Question(s)</w:t>
            </w:r>
          </w:p>
          <w:p w14:paraId="6AC3D93D" w14:textId="77777777" w:rsidR="008028E5" w:rsidRDefault="008028E5" w:rsidP="00533496">
            <w:pPr>
              <w:pStyle w:val="TableParagraph"/>
              <w:numPr>
                <w:ilvl w:val="0"/>
                <w:numId w:val="2"/>
              </w:numPr>
              <w:tabs>
                <w:tab w:val="left" w:pos="809"/>
                <w:tab w:val="left" w:pos="810"/>
              </w:tabs>
              <w:spacing w:before="0"/>
              <w:rPr>
                <w:sz w:val="24"/>
              </w:rPr>
            </w:pPr>
            <w:r>
              <w:rPr>
                <w:sz w:val="24"/>
              </w:rPr>
              <w:t>Data Collection Setting &amp;</w:t>
            </w:r>
            <w:r>
              <w:rPr>
                <w:spacing w:val="-8"/>
                <w:sz w:val="24"/>
              </w:rPr>
              <w:t xml:space="preserve"> </w:t>
            </w:r>
            <w:r>
              <w:rPr>
                <w:sz w:val="24"/>
              </w:rPr>
              <w:t>Methods</w:t>
            </w:r>
          </w:p>
          <w:p w14:paraId="7671FAB5" w14:textId="77777777" w:rsidR="008028E5" w:rsidRDefault="008028E5" w:rsidP="00533496">
            <w:pPr>
              <w:pStyle w:val="TableParagraph"/>
              <w:numPr>
                <w:ilvl w:val="0"/>
                <w:numId w:val="2"/>
              </w:numPr>
              <w:tabs>
                <w:tab w:val="left" w:pos="809"/>
                <w:tab w:val="left" w:pos="810"/>
              </w:tabs>
              <w:spacing w:before="0"/>
              <w:rPr>
                <w:sz w:val="24"/>
              </w:rPr>
            </w:pPr>
            <w:r>
              <w:rPr>
                <w:sz w:val="24"/>
              </w:rPr>
              <w:t>Findings, Conclusions, and</w:t>
            </w:r>
            <w:r>
              <w:rPr>
                <w:spacing w:val="-8"/>
                <w:sz w:val="24"/>
              </w:rPr>
              <w:t xml:space="preserve"> </w:t>
            </w:r>
            <w:r>
              <w:rPr>
                <w:sz w:val="24"/>
              </w:rPr>
              <w:t>Recommendations</w:t>
            </w:r>
          </w:p>
          <w:p w14:paraId="0DABF422" w14:textId="77777777" w:rsidR="008028E5" w:rsidRDefault="008028E5" w:rsidP="00533496">
            <w:pPr>
              <w:pStyle w:val="TableParagraph"/>
              <w:numPr>
                <w:ilvl w:val="0"/>
                <w:numId w:val="2"/>
              </w:numPr>
              <w:tabs>
                <w:tab w:val="left" w:pos="809"/>
                <w:tab w:val="left" w:pos="810"/>
              </w:tabs>
              <w:spacing w:before="0"/>
              <w:rPr>
                <w:sz w:val="24"/>
              </w:rPr>
            </w:pPr>
            <w:r>
              <w:rPr>
                <w:sz w:val="24"/>
              </w:rPr>
              <w:t>References to Scholarly</w:t>
            </w:r>
            <w:r>
              <w:rPr>
                <w:spacing w:val="-11"/>
                <w:sz w:val="24"/>
              </w:rPr>
              <w:t xml:space="preserve"> </w:t>
            </w:r>
            <w:r>
              <w:rPr>
                <w:sz w:val="24"/>
              </w:rPr>
              <w:t>Research</w:t>
            </w:r>
          </w:p>
        </w:tc>
      </w:tr>
      <w:tr w:rsidR="008028E5" w14:paraId="2707AFA5" w14:textId="77777777" w:rsidTr="008028E5">
        <w:trPr>
          <w:trHeight w:hRule="exact" w:val="1877"/>
        </w:trPr>
        <w:tc>
          <w:tcPr>
            <w:tcW w:w="10966" w:type="dxa"/>
          </w:tcPr>
          <w:p w14:paraId="503C6611" w14:textId="77777777" w:rsidR="008028E5" w:rsidRDefault="008028E5" w:rsidP="00533496">
            <w:pPr>
              <w:pStyle w:val="TableParagraph"/>
              <w:ind w:left="88"/>
              <w:rPr>
                <w:b/>
                <w:sz w:val="24"/>
              </w:rPr>
            </w:pPr>
            <w:r>
              <w:rPr>
                <w:b/>
                <w:sz w:val="24"/>
              </w:rPr>
              <w:t>Final Reflection:</w:t>
            </w:r>
          </w:p>
          <w:p w14:paraId="38247344" w14:textId="77777777" w:rsidR="008028E5" w:rsidRDefault="008028E5" w:rsidP="00533496">
            <w:pPr>
              <w:pStyle w:val="TableParagraph"/>
              <w:spacing w:before="0"/>
              <w:ind w:left="88"/>
              <w:rPr>
                <w:sz w:val="24"/>
              </w:rPr>
            </w:pPr>
            <w:r>
              <w:rPr>
                <w:sz w:val="24"/>
              </w:rPr>
              <w:t>A one to two page end-of-year written reflection or 3-5 minute video reflection to include:</w:t>
            </w:r>
          </w:p>
          <w:p w14:paraId="6966D06B" w14:textId="77777777" w:rsidR="008028E5" w:rsidRDefault="008028E5" w:rsidP="00533496">
            <w:pPr>
              <w:pStyle w:val="TableParagraph"/>
              <w:numPr>
                <w:ilvl w:val="0"/>
                <w:numId w:val="1"/>
              </w:numPr>
              <w:tabs>
                <w:tab w:val="left" w:pos="809"/>
                <w:tab w:val="left" w:pos="810"/>
              </w:tabs>
              <w:spacing w:before="0"/>
              <w:rPr>
                <w:sz w:val="24"/>
              </w:rPr>
            </w:pPr>
            <w:r>
              <w:rPr>
                <w:sz w:val="24"/>
              </w:rPr>
              <w:t>Celebrations and shifts in your coaching</w:t>
            </w:r>
            <w:r>
              <w:rPr>
                <w:spacing w:val="-10"/>
                <w:sz w:val="24"/>
              </w:rPr>
              <w:t xml:space="preserve"> </w:t>
            </w:r>
            <w:r>
              <w:rPr>
                <w:sz w:val="24"/>
              </w:rPr>
              <w:t>work.</w:t>
            </w:r>
          </w:p>
          <w:p w14:paraId="2856751C" w14:textId="77777777" w:rsidR="008028E5" w:rsidRDefault="008028E5" w:rsidP="00533496">
            <w:pPr>
              <w:pStyle w:val="TableParagraph"/>
              <w:numPr>
                <w:ilvl w:val="0"/>
                <w:numId w:val="1"/>
              </w:numPr>
              <w:tabs>
                <w:tab w:val="left" w:pos="809"/>
                <w:tab w:val="left" w:pos="810"/>
              </w:tabs>
              <w:spacing w:before="0"/>
              <w:rPr>
                <w:sz w:val="24"/>
              </w:rPr>
            </w:pPr>
            <w:r>
              <w:rPr>
                <w:sz w:val="24"/>
              </w:rPr>
              <w:t>How you plan to share results of your action</w:t>
            </w:r>
            <w:r>
              <w:rPr>
                <w:spacing w:val="-8"/>
                <w:sz w:val="24"/>
              </w:rPr>
              <w:t xml:space="preserve"> </w:t>
            </w:r>
            <w:r>
              <w:rPr>
                <w:sz w:val="24"/>
              </w:rPr>
              <w:t>research.</w:t>
            </w:r>
          </w:p>
          <w:p w14:paraId="17D77DA7" w14:textId="77777777" w:rsidR="008028E5" w:rsidRDefault="008028E5" w:rsidP="00533496">
            <w:pPr>
              <w:pStyle w:val="TableParagraph"/>
              <w:numPr>
                <w:ilvl w:val="0"/>
                <w:numId w:val="1"/>
              </w:numPr>
              <w:tabs>
                <w:tab w:val="left" w:pos="809"/>
                <w:tab w:val="left" w:pos="810"/>
              </w:tabs>
              <w:spacing w:before="0"/>
              <w:rPr>
                <w:sz w:val="24"/>
              </w:rPr>
            </w:pPr>
            <w:r>
              <w:rPr>
                <w:sz w:val="24"/>
              </w:rPr>
              <w:t>How your coaching work supported the school’s reading</w:t>
            </w:r>
            <w:r>
              <w:rPr>
                <w:spacing w:val="-6"/>
                <w:sz w:val="24"/>
              </w:rPr>
              <w:t xml:space="preserve"> </w:t>
            </w:r>
            <w:r>
              <w:rPr>
                <w:sz w:val="24"/>
              </w:rPr>
              <w:t>goals.</w:t>
            </w:r>
          </w:p>
          <w:p w14:paraId="40FC3846" w14:textId="77777777" w:rsidR="008028E5" w:rsidRDefault="008028E5" w:rsidP="00533496">
            <w:pPr>
              <w:pStyle w:val="TableParagraph"/>
              <w:numPr>
                <w:ilvl w:val="0"/>
                <w:numId w:val="1"/>
              </w:numPr>
              <w:tabs>
                <w:tab w:val="left" w:pos="809"/>
                <w:tab w:val="left" w:pos="810"/>
              </w:tabs>
              <w:spacing w:before="0"/>
              <w:rPr>
                <w:sz w:val="24"/>
              </w:rPr>
            </w:pPr>
            <w:r>
              <w:rPr>
                <w:sz w:val="24"/>
              </w:rPr>
              <w:t>A tentative plan/goals for your coaching work next</w:t>
            </w:r>
            <w:r>
              <w:rPr>
                <w:spacing w:val="-8"/>
                <w:sz w:val="24"/>
              </w:rPr>
              <w:t xml:space="preserve"> </w:t>
            </w:r>
            <w:r>
              <w:rPr>
                <w:sz w:val="24"/>
              </w:rPr>
              <w:t>year.</w:t>
            </w:r>
          </w:p>
        </w:tc>
      </w:tr>
      <w:tr w:rsidR="00344363" w14:paraId="6367B11B" w14:textId="77777777" w:rsidTr="008028E5">
        <w:trPr>
          <w:trHeight w:hRule="exact" w:val="1325"/>
        </w:trPr>
        <w:tc>
          <w:tcPr>
            <w:tcW w:w="10966" w:type="dxa"/>
          </w:tcPr>
          <w:p w14:paraId="536FE67D" w14:textId="77777777" w:rsidR="00344363" w:rsidRDefault="00000000">
            <w:pPr>
              <w:pStyle w:val="TableParagraph"/>
              <w:ind w:left="88"/>
              <w:rPr>
                <w:b/>
                <w:sz w:val="24"/>
              </w:rPr>
            </w:pPr>
            <w:r>
              <w:rPr>
                <w:b/>
                <w:sz w:val="24"/>
              </w:rPr>
              <w:t>Coaching Professional Development:</w:t>
            </w:r>
          </w:p>
          <w:p w14:paraId="06EA3E61" w14:textId="77777777" w:rsidR="00344363" w:rsidRDefault="00000000">
            <w:pPr>
              <w:pStyle w:val="TableParagraph"/>
              <w:spacing w:before="0"/>
              <w:ind w:left="88" w:right="794"/>
              <w:rPr>
                <w:sz w:val="24"/>
              </w:rPr>
            </w:pPr>
            <w:r>
              <w:rPr>
                <w:sz w:val="24"/>
              </w:rPr>
              <w:t>One summary/reflection from your book study learning and discussions. One summary/reflection from a Reading Coach Institute module. One summary/reflection from any other professional learning you’ve attended.</w:t>
            </w:r>
          </w:p>
        </w:tc>
      </w:tr>
      <w:tr w:rsidR="00344363" w14:paraId="611A6186" w14:textId="77777777" w:rsidTr="008028E5">
        <w:trPr>
          <w:trHeight w:hRule="exact" w:val="1046"/>
        </w:trPr>
        <w:tc>
          <w:tcPr>
            <w:tcW w:w="10966" w:type="dxa"/>
          </w:tcPr>
          <w:p w14:paraId="1C02368C" w14:textId="77777777" w:rsidR="00344363" w:rsidRDefault="00000000">
            <w:pPr>
              <w:pStyle w:val="TableParagraph"/>
              <w:ind w:left="88"/>
              <w:rPr>
                <w:b/>
                <w:sz w:val="24"/>
              </w:rPr>
            </w:pPr>
            <w:r>
              <w:rPr>
                <w:b/>
                <w:sz w:val="24"/>
              </w:rPr>
              <w:t>MTSS:</w:t>
            </w:r>
          </w:p>
          <w:p w14:paraId="1BF35541" w14:textId="77777777" w:rsidR="00344363" w:rsidRDefault="00000000">
            <w:pPr>
              <w:pStyle w:val="TableParagraph"/>
              <w:spacing w:before="0"/>
              <w:ind w:left="88" w:right="255"/>
              <w:rPr>
                <w:sz w:val="24"/>
              </w:rPr>
            </w:pPr>
            <w:r>
              <w:rPr>
                <w:color w:val="0D0F1A"/>
                <w:sz w:val="24"/>
              </w:rPr>
              <w:t>Complete the MTSS Monthly Inquiries. Submit a copy of your written reflections using the MTSS Note Catcher to reveal your learning, implementation, and support of MTSS.</w:t>
            </w:r>
          </w:p>
        </w:tc>
      </w:tr>
      <w:tr w:rsidR="00344363" w14:paraId="2FE045ED" w14:textId="77777777" w:rsidTr="008028E5">
        <w:trPr>
          <w:trHeight w:hRule="exact" w:val="2153"/>
        </w:trPr>
        <w:tc>
          <w:tcPr>
            <w:tcW w:w="10966" w:type="dxa"/>
          </w:tcPr>
          <w:p w14:paraId="4C1C3363" w14:textId="77777777" w:rsidR="00344363" w:rsidRDefault="00000000">
            <w:pPr>
              <w:pStyle w:val="TableParagraph"/>
              <w:ind w:left="88"/>
              <w:rPr>
                <w:sz w:val="24"/>
              </w:rPr>
            </w:pPr>
            <w:r>
              <w:rPr>
                <w:b/>
                <w:sz w:val="24"/>
              </w:rPr>
              <w:lastRenderedPageBreak/>
              <w:t>Action Research</w:t>
            </w:r>
            <w:r>
              <w:rPr>
                <w:sz w:val="24"/>
              </w:rPr>
              <w:t>:</w:t>
            </w:r>
          </w:p>
          <w:p w14:paraId="70EC3168" w14:textId="77777777" w:rsidR="00344363" w:rsidRDefault="00000000">
            <w:pPr>
              <w:pStyle w:val="TableParagraph"/>
              <w:spacing w:before="0"/>
              <w:ind w:left="88"/>
              <w:rPr>
                <w:sz w:val="24"/>
              </w:rPr>
            </w:pPr>
            <w:r>
              <w:rPr>
                <w:sz w:val="24"/>
              </w:rPr>
              <w:t>Submit an Action Research Presentation to include -</w:t>
            </w:r>
          </w:p>
          <w:p w14:paraId="303057D2" w14:textId="77777777" w:rsidR="00344363" w:rsidRDefault="00000000">
            <w:pPr>
              <w:pStyle w:val="TableParagraph"/>
              <w:numPr>
                <w:ilvl w:val="0"/>
                <w:numId w:val="2"/>
              </w:numPr>
              <w:tabs>
                <w:tab w:val="left" w:pos="809"/>
                <w:tab w:val="left" w:pos="810"/>
              </w:tabs>
              <w:spacing w:before="0"/>
              <w:rPr>
                <w:sz w:val="24"/>
              </w:rPr>
            </w:pPr>
            <w:r>
              <w:rPr>
                <w:sz w:val="24"/>
              </w:rPr>
              <w:t>Introduction to Action Research</w:t>
            </w:r>
            <w:r>
              <w:rPr>
                <w:spacing w:val="-9"/>
                <w:sz w:val="24"/>
              </w:rPr>
              <w:t xml:space="preserve"> </w:t>
            </w:r>
            <w:r>
              <w:rPr>
                <w:sz w:val="24"/>
              </w:rPr>
              <w:t>Study</w:t>
            </w:r>
          </w:p>
          <w:p w14:paraId="49A5E2A3" w14:textId="77777777" w:rsidR="00344363" w:rsidRDefault="00000000">
            <w:pPr>
              <w:pStyle w:val="TableParagraph"/>
              <w:numPr>
                <w:ilvl w:val="0"/>
                <w:numId w:val="2"/>
              </w:numPr>
              <w:tabs>
                <w:tab w:val="left" w:pos="809"/>
                <w:tab w:val="left" w:pos="810"/>
              </w:tabs>
              <w:spacing w:before="0"/>
              <w:rPr>
                <w:sz w:val="24"/>
              </w:rPr>
            </w:pPr>
            <w:r>
              <w:rPr>
                <w:sz w:val="24"/>
              </w:rPr>
              <w:t>Research</w:t>
            </w:r>
            <w:r>
              <w:rPr>
                <w:spacing w:val="-5"/>
                <w:sz w:val="24"/>
              </w:rPr>
              <w:t xml:space="preserve"> </w:t>
            </w:r>
            <w:r>
              <w:rPr>
                <w:sz w:val="24"/>
              </w:rPr>
              <w:t>Question(s)</w:t>
            </w:r>
          </w:p>
          <w:p w14:paraId="7BF46EC3" w14:textId="77777777" w:rsidR="00344363" w:rsidRDefault="00000000">
            <w:pPr>
              <w:pStyle w:val="TableParagraph"/>
              <w:numPr>
                <w:ilvl w:val="0"/>
                <w:numId w:val="2"/>
              </w:numPr>
              <w:tabs>
                <w:tab w:val="left" w:pos="809"/>
                <w:tab w:val="left" w:pos="810"/>
              </w:tabs>
              <w:spacing w:before="0"/>
              <w:rPr>
                <w:sz w:val="24"/>
              </w:rPr>
            </w:pPr>
            <w:r>
              <w:rPr>
                <w:sz w:val="24"/>
              </w:rPr>
              <w:t>Data Collection Setting &amp;</w:t>
            </w:r>
            <w:r>
              <w:rPr>
                <w:spacing w:val="-8"/>
                <w:sz w:val="24"/>
              </w:rPr>
              <w:t xml:space="preserve"> </w:t>
            </w:r>
            <w:r>
              <w:rPr>
                <w:sz w:val="24"/>
              </w:rPr>
              <w:t>Methods</w:t>
            </w:r>
          </w:p>
          <w:p w14:paraId="6B4A3017" w14:textId="77777777" w:rsidR="00344363" w:rsidRDefault="00000000">
            <w:pPr>
              <w:pStyle w:val="TableParagraph"/>
              <w:numPr>
                <w:ilvl w:val="0"/>
                <w:numId w:val="2"/>
              </w:numPr>
              <w:tabs>
                <w:tab w:val="left" w:pos="809"/>
                <w:tab w:val="left" w:pos="810"/>
              </w:tabs>
              <w:spacing w:before="0"/>
              <w:rPr>
                <w:sz w:val="24"/>
              </w:rPr>
            </w:pPr>
            <w:r>
              <w:rPr>
                <w:sz w:val="24"/>
              </w:rPr>
              <w:t>Findings, Conclusions, and</w:t>
            </w:r>
            <w:r>
              <w:rPr>
                <w:spacing w:val="-8"/>
                <w:sz w:val="24"/>
              </w:rPr>
              <w:t xml:space="preserve"> </w:t>
            </w:r>
            <w:r>
              <w:rPr>
                <w:sz w:val="24"/>
              </w:rPr>
              <w:t>Recommendations</w:t>
            </w:r>
          </w:p>
          <w:p w14:paraId="1823C8EF" w14:textId="77777777" w:rsidR="00344363" w:rsidRDefault="00000000">
            <w:pPr>
              <w:pStyle w:val="TableParagraph"/>
              <w:numPr>
                <w:ilvl w:val="0"/>
                <w:numId w:val="2"/>
              </w:numPr>
              <w:tabs>
                <w:tab w:val="left" w:pos="809"/>
                <w:tab w:val="left" w:pos="810"/>
              </w:tabs>
              <w:spacing w:before="0"/>
              <w:rPr>
                <w:sz w:val="24"/>
              </w:rPr>
            </w:pPr>
            <w:r>
              <w:rPr>
                <w:sz w:val="24"/>
              </w:rPr>
              <w:t>References to Scholarly</w:t>
            </w:r>
            <w:r>
              <w:rPr>
                <w:spacing w:val="-11"/>
                <w:sz w:val="24"/>
              </w:rPr>
              <w:t xml:space="preserve"> </w:t>
            </w:r>
            <w:r>
              <w:rPr>
                <w:sz w:val="24"/>
              </w:rPr>
              <w:t>Research</w:t>
            </w:r>
          </w:p>
        </w:tc>
      </w:tr>
      <w:tr w:rsidR="00344363" w14:paraId="25B70051" w14:textId="77777777" w:rsidTr="008028E5">
        <w:trPr>
          <w:trHeight w:hRule="exact" w:val="1877"/>
        </w:trPr>
        <w:tc>
          <w:tcPr>
            <w:tcW w:w="10966" w:type="dxa"/>
          </w:tcPr>
          <w:p w14:paraId="49E76B6A" w14:textId="77777777" w:rsidR="00344363" w:rsidRDefault="00000000">
            <w:pPr>
              <w:pStyle w:val="TableParagraph"/>
              <w:ind w:left="88"/>
              <w:rPr>
                <w:b/>
                <w:sz w:val="24"/>
              </w:rPr>
            </w:pPr>
            <w:r>
              <w:rPr>
                <w:b/>
                <w:sz w:val="24"/>
              </w:rPr>
              <w:t>Final Reflection:</w:t>
            </w:r>
          </w:p>
          <w:p w14:paraId="4E10A4F0" w14:textId="77777777" w:rsidR="00344363" w:rsidRDefault="00000000">
            <w:pPr>
              <w:pStyle w:val="TableParagraph"/>
              <w:spacing w:before="0"/>
              <w:ind w:left="88"/>
              <w:rPr>
                <w:sz w:val="24"/>
              </w:rPr>
            </w:pPr>
            <w:r>
              <w:rPr>
                <w:sz w:val="24"/>
              </w:rPr>
              <w:t>A one to two page end-of-year written reflection or 3-5 minute video reflection to include:</w:t>
            </w:r>
          </w:p>
          <w:p w14:paraId="6F946673" w14:textId="77777777" w:rsidR="00344363" w:rsidRDefault="00000000">
            <w:pPr>
              <w:pStyle w:val="TableParagraph"/>
              <w:numPr>
                <w:ilvl w:val="0"/>
                <w:numId w:val="1"/>
              </w:numPr>
              <w:tabs>
                <w:tab w:val="left" w:pos="809"/>
                <w:tab w:val="left" w:pos="810"/>
              </w:tabs>
              <w:spacing w:before="0"/>
              <w:rPr>
                <w:sz w:val="24"/>
              </w:rPr>
            </w:pPr>
            <w:r>
              <w:rPr>
                <w:sz w:val="24"/>
              </w:rPr>
              <w:t>Celebrations and shifts in your coaching</w:t>
            </w:r>
            <w:r>
              <w:rPr>
                <w:spacing w:val="-10"/>
                <w:sz w:val="24"/>
              </w:rPr>
              <w:t xml:space="preserve"> </w:t>
            </w:r>
            <w:r>
              <w:rPr>
                <w:sz w:val="24"/>
              </w:rPr>
              <w:t>work.</w:t>
            </w:r>
          </w:p>
          <w:p w14:paraId="2B2B2CC2" w14:textId="77777777" w:rsidR="00344363" w:rsidRDefault="00000000">
            <w:pPr>
              <w:pStyle w:val="TableParagraph"/>
              <w:numPr>
                <w:ilvl w:val="0"/>
                <w:numId w:val="1"/>
              </w:numPr>
              <w:tabs>
                <w:tab w:val="left" w:pos="809"/>
                <w:tab w:val="left" w:pos="810"/>
              </w:tabs>
              <w:spacing w:before="0"/>
              <w:rPr>
                <w:sz w:val="24"/>
              </w:rPr>
            </w:pPr>
            <w:r>
              <w:rPr>
                <w:sz w:val="24"/>
              </w:rPr>
              <w:t>How you plan to share results of your action</w:t>
            </w:r>
            <w:r>
              <w:rPr>
                <w:spacing w:val="-8"/>
                <w:sz w:val="24"/>
              </w:rPr>
              <w:t xml:space="preserve"> </w:t>
            </w:r>
            <w:r>
              <w:rPr>
                <w:sz w:val="24"/>
              </w:rPr>
              <w:t>research.</w:t>
            </w:r>
          </w:p>
          <w:p w14:paraId="3260E65E" w14:textId="77777777" w:rsidR="00344363" w:rsidRDefault="00000000">
            <w:pPr>
              <w:pStyle w:val="TableParagraph"/>
              <w:numPr>
                <w:ilvl w:val="0"/>
                <w:numId w:val="1"/>
              </w:numPr>
              <w:tabs>
                <w:tab w:val="left" w:pos="809"/>
                <w:tab w:val="left" w:pos="810"/>
              </w:tabs>
              <w:spacing w:before="0"/>
              <w:rPr>
                <w:sz w:val="24"/>
              </w:rPr>
            </w:pPr>
            <w:r>
              <w:rPr>
                <w:sz w:val="24"/>
              </w:rPr>
              <w:t>How your coaching work supported the school’s reading</w:t>
            </w:r>
            <w:r>
              <w:rPr>
                <w:spacing w:val="-6"/>
                <w:sz w:val="24"/>
              </w:rPr>
              <w:t xml:space="preserve"> </w:t>
            </w:r>
            <w:r>
              <w:rPr>
                <w:sz w:val="24"/>
              </w:rPr>
              <w:t>goals.</w:t>
            </w:r>
          </w:p>
          <w:p w14:paraId="4A728076" w14:textId="77777777" w:rsidR="00344363" w:rsidRDefault="00000000">
            <w:pPr>
              <w:pStyle w:val="TableParagraph"/>
              <w:numPr>
                <w:ilvl w:val="0"/>
                <w:numId w:val="1"/>
              </w:numPr>
              <w:tabs>
                <w:tab w:val="left" w:pos="809"/>
                <w:tab w:val="left" w:pos="810"/>
              </w:tabs>
              <w:spacing w:before="0"/>
              <w:rPr>
                <w:sz w:val="24"/>
              </w:rPr>
            </w:pPr>
            <w:r>
              <w:rPr>
                <w:sz w:val="24"/>
              </w:rPr>
              <w:t>A tentative plan/goals for your coaching work next</w:t>
            </w:r>
            <w:r>
              <w:rPr>
                <w:spacing w:val="-8"/>
                <w:sz w:val="24"/>
              </w:rPr>
              <w:t xml:space="preserve"> </w:t>
            </w:r>
            <w:r>
              <w:rPr>
                <w:sz w:val="24"/>
              </w:rPr>
              <w:t>year.</w:t>
            </w:r>
          </w:p>
        </w:tc>
      </w:tr>
    </w:tbl>
    <w:p w14:paraId="7893E7E8" w14:textId="77777777" w:rsidR="00344363" w:rsidRDefault="00000000">
      <w:pPr>
        <w:spacing w:before="1" w:line="259" w:lineRule="auto"/>
        <w:ind w:left="920" w:right="1480"/>
        <w:rPr>
          <w:b/>
          <w:i/>
        </w:rPr>
      </w:pPr>
      <w:r>
        <w:rPr>
          <w:b/>
          <w:i/>
        </w:rPr>
        <w:t>*Note: All artifacts submitted will be collected at multiple times during the year. This process will provide longitudinal data to determine any shifts that may occur as a result of ongoing coaching instruction.</w:t>
      </w:r>
    </w:p>
    <w:p w14:paraId="5D34B03B" w14:textId="77777777" w:rsidR="00344363" w:rsidRDefault="00000000">
      <w:pPr>
        <w:spacing w:before="162" w:line="259" w:lineRule="auto"/>
        <w:ind w:left="920" w:right="951"/>
      </w:pPr>
      <w:r>
        <w:t>The submission of all artifacts, along with Literacy Specialist/Facilitator observational data, will be reviewed before course completion, and certificates are issued. Artifacts are listed throughout the syllabus to remind coaches that there is an expectation for continuous documentation, collection, and reflection.</w:t>
      </w:r>
    </w:p>
    <w:p w14:paraId="4959B880" w14:textId="77777777" w:rsidR="00344363" w:rsidRDefault="00000000">
      <w:pPr>
        <w:spacing w:before="1" w:line="259" w:lineRule="auto"/>
        <w:ind w:left="920" w:right="1005"/>
        <w:rPr>
          <w:b/>
        </w:rPr>
      </w:pPr>
      <w:r>
        <w:t xml:space="preserve">All coaches will be given a timeline for artifact delivery that will be several months prior to the deadline. </w:t>
      </w:r>
      <w:r>
        <w:rPr>
          <w:b/>
        </w:rPr>
        <w:t xml:space="preserve">Any coach not adhering to the full submission requirements and deadlines will not earn the certification. </w:t>
      </w:r>
      <w:r>
        <w:t xml:space="preserve">Exceptions will be made for coaches on FMLA, Maternity, or other well documented absences. Any coach requesting an exception must meet with their LS training team to submit documentation and request an extension. </w:t>
      </w:r>
      <w:r>
        <w:rPr>
          <w:b/>
          <w:u w:val="thick"/>
        </w:rPr>
        <w:t>If a certificate is not earned, the coach, if still employed, will be expected to retake the course. The district and school leader will also be informed of the coach’s failure to complete the required coursework.</w:t>
      </w:r>
    </w:p>
    <w:p w14:paraId="1207E403" w14:textId="77777777" w:rsidR="00344363" w:rsidRDefault="00344363">
      <w:pPr>
        <w:pStyle w:val="BodyText"/>
        <w:rPr>
          <w:b/>
          <w:sz w:val="20"/>
        </w:rPr>
      </w:pPr>
    </w:p>
    <w:p w14:paraId="53C314F1" w14:textId="6EB78BCE" w:rsidR="00344363" w:rsidRDefault="00000000" w:rsidP="008028E5">
      <w:pPr>
        <w:pStyle w:val="Heading1"/>
        <w:spacing w:before="241"/>
        <w:ind w:left="2880" w:right="4264" w:firstLine="720"/>
      </w:pPr>
      <w:r>
        <w:t>Additional References</w:t>
      </w:r>
    </w:p>
    <w:p w14:paraId="7E0730D2" w14:textId="77777777" w:rsidR="00344363" w:rsidRDefault="00344363">
      <w:pPr>
        <w:pStyle w:val="BodyText"/>
        <w:rPr>
          <w:b/>
        </w:rPr>
      </w:pPr>
    </w:p>
    <w:p w14:paraId="74E8EF3B" w14:textId="77777777" w:rsidR="00344363" w:rsidRDefault="00000000">
      <w:pPr>
        <w:spacing w:line="237" w:lineRule="auto"/>
        <w:ind w:left="920" w:right="2407"/>
        <w:rPr>
          <w:b/>
          <w:i/>
          <w:sz w:val="24"/>
        </w:rPr>
      </w:pPr>
      <w:r>
        <w:rPr>
          <w:b/>
          <w:i/>
          <w:sz w:val="24"/>
        </w:rPr>
        <w:t>*The following resources may be used directly during professional development sessions, referenced for instructional planning, or noted in collaborative conversations.</w:t>
      </w:r>
    </w:p>
    <w:p w14:paraId="272EAFE2" w14:textId="77777777" w:rsidR="00344363" w:rsidRDefault="00344363">
      <w:pPr>
        <w:pStyle w:val="BodyText"/>
        <w:spacing w:before="4"/>
        <w:rPr>
          <w:b/>
          <w:i/>
          <w:sz w:val="23"/>
        </w:rPr>
      </w:pPr>
    </w:p>
    <w:p w14:paraId="451E37E9" w14:textId="77777777" w:rsidR="00344363" w:rsidRDefault="00000000">
      <w:pPr>
        <w:ind w:left="920" w:right="987"/>
        <w:rPr>
          <w:i/>
          <w:sz w:val="24"/>
        </w:rPr>
      </w:pPr>
      <w:r>
        <w:rPr>
          <w:sz w:val="24"/>
        </w:rPr>
        <w:t xml:space="preserve">Aguilar, E. (2013). </w:t>
      </w:r>
      <w:r>
        <w:rPr>
          <w:i/>
          <w:sz w:val="24"/>
        </w:rPr>
        <w:t xml:space="preserve">The Art of Coaching: Effective Strategies for School Transformation. </w:t>
      </w:r>
      <w:r>
        <w:rPr>
          <w:sz w:val="24"/>
        </w:rPr>
        <w:t>Jossey- Bass</w:t>
      </w:r>
      <w:r>
        <w:rPr>
          <w:i/>
          <w:sz w:val="24"/>
        </w:rPr>
        <w:t>.</w:t>
      </w:r>
    </w:p>
    <w:p w14:paraId="3353B213" w14:textId="77777777" w:rsidR="00344363" w:rsidRDefault="00344363">
      <w:pPr>
        <w:rPr>
          <w:sz w:val="24"/>
        </w:rPr>
        <w:sectPr w:rsidR="00344363">
          <w:pgSz w:w="12240" w:h="15840"/>
          <w:pgMar w:top="1440" w:right="500" w:bottom="280" w:left="520" w:header="720" w:footer="720" w:gutter="0"/>
          <w:cols w:space="720"/>
        </w:sectPr>
      </w:pPr>
    </w:p>
    <w:p w14:paraId="2CE340DF" w14:textId="77777777" w:rsidR="00344363" w:rsidRDefault="00344363">
      <w:pPr>
        <w:pStyle w:val="BodyText"/>
        <w:spacing w:before="8"/>
        <w:rPr>
          <w:i/>
          <w:sz w:val="10"/>
        </w:rPr>
      </w:pPr>
    </w:p>
    <w:p w14:paraId="253C66CE" w14:textId="77777777" w:rsidR="00344363" w:rsidRDefault="00000000">
      <w:pPr>
        <w:spacing w:before="90"/>
        <w:ind w:left="100" w:right="633"/>
        <w:rPr>
          <w:sz w:val="24"/>
        </w:rPr>
      </w:pPr>
      <w:r>
        <w:rPr>
          <w:sz w:val="24"/>
        </w:rPr>
        <w:t xml:space="preserve">Bailey, S., Cheliotes, L. &amp; Reilly, M. (2018). </w:t>
      </w:r>
      <w:r>
        <w:rPr>
          <w:i/>
          <w:sz w:val="24"/>
        </w:rPr>
        <w:t xml:space="preserve">Coaching Conversations: Transforming Your School One Conversation At a Time (2nd Edition). </w:t>
      </w:r>
      <w:r>
        <w:rPr>
          <w:sz w:val="24"/>
        </w:rPr>
        <w:t>Corwin.</w:t>
      </w:r>
    </w:p>
    <w:p w14:paraId="1940C4BB" w14:textId="77777777" w:rsidR="00344363" w:rsidRDefault="00344363">
      <w:pPr>
        <w:pStyle w:val="BodyText"/>
        <w:spacing w:before="11"/>
        <w:rPr>
          <w:sz w:val="23"/>
        </w:rPr>
      </w:pPr>
    </w:p>
    <w:p w14:paraId="64C7EFE1" w14:textId="77777777" w:rsidR="00344363" w:rsidRDefault="00000000">
      <w:pPr>
        <w:ind w:left="100" w:right="274"/>
        <w:rPr>
          <w:sz w:val="24"/>
        </w:rPr>
      </w:pPr>
      <w:r>
        <w:rPr>
          <w:sz w:val="24"/>
        </w:rPr>
        <w:t xml:space="preserve">Bean, R. (2015). </w:t>
      </w:r>
      <w:r>
        <w:rPr>
          <w:i/>
          <w:sz w:val="24"/>
        </w:rPr>
        <w:t xml:space="preserve">The Reading Specialist :Leadership and Coaching for the Classroom, School, and Community </w:t>
      </w:r>
      <w:r>
        <w:rPr>
          <w:sz w:val="24"/>
        </w:rPr>
        <w:t>(3rd Edition). The Guilford Press.</w:t>
      </w:r>
    </w:p>
    <w:p w14:paraId="654A828C" w14:textId="77777777" w:rsidR="00344363" w:rsidRDefault="00000000">
      <w:pPr>
        <w:spacing w:before="55" w:line="552" w:lineRule="exact"/>
        <w:ind w:left="100" w:right="255"/>
        <w:rPr>
          <w:i/>
          <w:sz w:val="24"/>
        </w:rPr>
      </w:pPr>
      <w:r>
        <w:rPr>
          <w:sz w:val="24"/>
        </w:rPr>
        <w:t xml:space="preserve">Brown, E. &amp; L’Allier, S. (202). </w:t>
      </w:r>
      <w:r>
        <w:rPr>
          <w:i/>
          <w:sz w:val="24"/>
        </w:rPr>
        <w:t xml:space="preserve">No More Random Acts of Literacy Coaching. </w:t>
      </w:r>
      <w:r>
        <w:rPr>
          <w:sz w:val="24"/>
        </w:rPr>
        <w:t xml:space="preserve">Heinemann. Cooperrider, D. &amp; Whitney, D. (2005). </w:t>
      </w:r>
      <w:r>
        <w:rPr>
          <w:i/>
          <w:sz w:val="24"/>
        </w:rPr>
        <w:t>Appreciative Inquiry: A Positive Revolution in Change.</w:t>
      </w:r>
    </w:p>
    <w:p w14:paraId="767F1FB4" w14:textId="77777777" w:rsidR="00344363" w:rsidRDefault="00000000">
      <w:pPr>
        <w:pStyle w:val="BodyText"/>
        <w:spacing w:line="218" w:lineRule="exact"/>
        <w:ind w:left="100"/>
      </w:pPr>
      <w:r>
        <w:t>Berrett and Koehler Publishers.</w:t>
      </w:r>
    </w:p>
    <w:p w14:paraId="05F03D59" w14:textId="77777777" w:rsidR="00344363" w:rsidRDefault="00344363">
      <w:pPr>
        <w:pStyle w:val="BodyText"/>
        <w:spacing w:before="1"/>
      </w:pPr>
    </w:p>
    <w:p w14:paraId="6C6E23AB" w14:textId="77777777" w:rsidR="00344363" w:rsidRDefault="00000000">
      <w:pPr>
        <w:ind w:left="100" w:right="655"/>
        <w:rPr>
          <w:sz w:val="24"/>
        </w:rPr>
      </w:pPr>
      <w:r>
        <w:rPr>
          <w:sz w:val="24"/>
        </w:rPr>
        <w:t xml:space="preserve">Donohoo, J. (2017). </w:t>
      </w:r>
      <w:r>
        <w:rPr>
          <w:i/>
          <w:sz w:val="24"/>
        </w:rPr>
        <w:t>Collective Efficacy: How Educators’ Beliefs Impact Student Learning</w:t>
      </w:r>
      <w:r>
        <w:rPr>
          <w:sz w:val="24"/>
        </w:rPr>
        <w:t>. Corwin.</w:t>
      </w:r>
    </w:p>
    <w:p w14:paraId="585B5AFE" w14:textId="77777777" w:rsidR="00344363" w:rsidRDefault="00344363">
      <w:pPr>
        <w:pStyle w:val="BodyText"/>
        <w:spacing w:before="11"/>
        <w:rPr>
          <w:sz w:val="23"/>
        </w:rPr>
      </w:pPr>
    </w:p>
    <w:p w14:paraId="43BEB67D" w14:textId="77777777" w:rsidR="00344363" w:rsidRDefault="00000000">
      <w:pPr>
        <w:ind w:left="100" w:right="141"/>
        <w:rPr>
          <w:sz w:val="24"/>
        </w:rPr>
      </w:pPr>
      <w:r>
        <w:rPr>
          <w:sz w:val="24"/>
        </w:rPr>
        <w:t xml:space="preserve">Goodman, S.,&amp; McIntosh, K. (2016). </w:t>
      </w:r>
      <w:r>
        <w:rPr>
          <w:i/>
          <w:sz w:val="24"/>
        </w:rPr>
        <w:t xml:space="preserve">Integrated Multi-Tiered Systems of Support: Blending RTI and PBIS. </w:t>
      </w:r>
      <w:r>
        <w:rPr>
          <w:sz w:val="24"/>
        </w:rPr>
        <w:t>The Guilford Press.</w:t>
      </w:r>
    </w:p>
    <w:p w14:paraId="066BA8B0" w14:textId="77777777" w:rsidR="00344363" w:rsidRDefault="00344363">
      <w:pPr>
        <w:pStyle w:val="BodyText"/>
        <w:spacing w:before="11"/>
        <w:rPr>
          <w:sz w:val="23"/>
        </w:rPr>
      </w:pPr>
    </w:p>
    <w:p w14:paraId="6B332228" w14:textId="77777777" w:rsidR="00344363" w:rsidRDefault="00000000">
      <w:pPr>
        <w:ind w:left="100" w:right="907"/>
        <w:rPr>
          <w:sz w:val="24"/>
        </w:rPr>
      </w:pPr>
      <w:r>
        <w:rPr>
          <w:sz w:val="24"/>
        </w:rPr>
        <w:t xml:space="preserve">Hall, P. &amp; Simeral, A. (2008) </w:t>
      </w:r>
      <w:r>
        <w:rPr>
          <w:i/>
          <w:sz w:val="24"/>
        </w:rPr>
        <w:t xml:space="preserve">Building Teachers’ Capacity for Success: A Collaborative Approach for Coaches and School Leaders. </w:t>
      </w:r>
      <w:r>
        <w:rPr>
          <w:sz w:val="24"/>
        </w:rPr>
        <w:t>ASCD.</w:t>
      </w:r>
    </w:p>
    <w:p w14:paraId="23B2378B" w14:textId="77777777" w:rsidR="00344363" w:rsidRDefault="00344363">
      <w:pPr>
        <w:pStyle w:val="BodyText"/>
        <w:spacing w:before="11"/>
        <w:rPr>
          <w:sz w:val="23"/>
        </w:rPr>
      </w:pPr>
    </w:p>
    <w:p w14:paraId="07098F44" w14:textId="77777777" w:rsidR="00344363" w:rsidRDefault="00000000">
      <w:pPr>
        <w:ind w:left="100"/>
        <w:rPr>
          <w:sz w:val="24"/>
        </w:rPr>
      </w:pPr>
      <w:r>
        <w:rPr>
          <w:sz w:val="24"/>
        </w:rPr>
        <w:t xml:space="preserve">Harris, L. &amp; Sweeney, D. (2017). </w:t>
      </w:r>
      <w:r>
        <w:rPr>
          <w:i/>
          <w:sz w:val="24"/>
        </w:rPr>
        <w:t xml:space="preserve">Student-Centered Coaching: The Moves </w:t>
      </w:r>
      <w:r>
        <w:rPr>
          <w:sz w:val="24"/>
        </w:rPr>
        <w:t>(1st Edition). Corwin.</w:t>
      </w:r>
    </w:p>
    <w:p w14:paraId="14C9C6EC" w14:textId="77777777" w:rsidR="00344363" w:rsidRDefault="00344363">
      <w:pPr>
        <w:pStyle w:val="BodyText"/>
        <w:spacing w:before="11"/>
        <w:rPr>
          <w:sz w:val="23"/>
        </w:rPr>
      </w:pPr>
    </w:p>
    <w:p w14:paraId="1BE10D73" w14:textId="77777777" w:rsidR="00344363" w:rsidRDefault="00000000">
      <w:pPr>
        <w:pStyle w:val="BodyText"/>
        <w:ind w:left="100" w:right="1137"/>
      </w:pPr>
      <w:r>
        <w:t xml:space="preserve">Hewitt, R., &amp; Little, M. (2005). Leading Action Research in Schools. </w:t>
      </w:r>
      <w:r>
        <w:rPr>
          <w:i/>
        </w:rPr>
        <w:t>Project Central</w:t>
      </w:r>
      <w:r>
        <w:t xml:space="preserve">. </w:t>
      </w:r>
      <w:hyperlink r:id="rId14">
        <w:r w:rsidR="00344363">
          <w:t>http://fldoe.org/core/fileparse.php/7690/urlt/0070126-action-res.pdf</w:t>
        </w:r>
      </w:hyperlink>
    </w:p>
    <w:p w14:paraId="23CDB3B8" w14:textId="77777777" w:rsidR="00344363" w:rsidRDefault="00344363">
      <w:pPr>
        <w:pStyle w:val="BodyText"/>
      </w:pPr>
    </w:p>
    <w:p w14:paraId="25746380" w14:textId="77777777" w:rsidR="00344363" w:rsidRDefault="00000000">
      <w:pPr>
        <w:spacing w:line="259" w:lineRule="auto"/>
        <w:ind w:left="100"/>
        <w:rPr>
          <w:sz w:val="24"/>
        </w:rPr>
      </w:pPr>
      <w:r>
        <w:rPr>
          <w:sz w:val="24"/>
        </w:rPr>
        <w:t xml:space="preserve">Hollingsworth, S., Malik, S., &amp; Nugent, G. (2012). Using Action Research to Improve Literacy Instruction in Classrooms Around the World. </w:t>
      </w:r>
      <w:r>
        <w:rPr>
          <w:i/>
          <w:sz w:val="24"/>
        </w:rPr>
        <w:t xml:space="preserve">A Practical Guide to ACTION RESEARCH for Literacy Educators. </w:t>
      </w:r>
      <w:r>
        <w:rPr>
          <w:sz w:val="24"/>
        </w:rPr>
        <w:t>International Reading Association.</w:t>
      </w:r>
    </w:p>
    <w:p w14:paraId="7D19EE2D" w14:textId="77777777" w:rsidR="00344363" w:rsidRDefault="00000000">
      <w:pPr>
        <w:spacing w:before="161"/>
        <w:ind w:left="100" w:right="1174"/>
        <w:rPr>
          <w:sz w:val="24"/>
        </w:rPr>
      </w:pPr>
      <w:r>
        <w:rPr>
          <w:sz w:val="24"/>
        </w:rPr>
        <w:t xml:space="preserve">Killion, J. (2020, April 9). </w:t>
      </w:r>
      <w:r>
        <w:rPr>
          <w:i/>
          <w:sz w:val="24"/>
        </w:rPr>
        <w:t>Joellen Killion Teaches Us About the 10 Roles of a Coach</w:t>
      </w:r>
      <w:r>
        <w:rPr>
          <w:sz w:val="24"/>
        </w:rPr>
        <w:t>. Instructional Coaching Group.</w:t>
      </w:r>
    </w:p>
    <w:p w14:paraId="66D33BE4" w14:textId="77777777" w:rsidR="00344363" w:rsidRDefault="00344363">
      <w:pPr>
        <w:pStyle w:val="BodyText"/>
        <w:spacing w:before="11"/>
        <w:rPr>
          <w:sz w:val="23"/>
        </w:rPr>
      </w:pPr>
    </w:p>
    <w:p w14:paraId="50AD8A4B" w14:textId="77777777" w:rsidR="00344363" w:rsidRDefault="00000000">
      <w:pPr>
        <w:ind w:left="100" w:right="633"/>
        <w:rPr>
          <w:sz w:val="24"/>
        </w:rPr>
      </w:pPr>
      <w:r>
        <w:rPr>
          <w:sz w:val="24"/>
        </w:rPr>
        <w:t xml:space="preserve">Knight, J. (2016). </w:t>
      </w:r>
      <w:r>
        <w:rPr>
          <w:i/>
          <w:sz w:val="24"/>
        </w:rPr>
        <w:t xml:space="preserve">Better Conversations: Coaching Ourselves and Each Other to Be More Credible, Caring, and Connected </w:t>
      </w:r>
      <w:r>
        <w:rPr>
          <w:sz w:val="24"/>
        </w:rPr>
        <w:t>(1st Edition). Corwin.</w:t>
      </w:r>
    </w:p>
    <w:p w14:paraId="2C9F51BD" w14:textId="77777777" w:rsidR="00344363" w:rsidRDefault="00344363">
      <w:pPr>
        <w:pStyle w:val="BodyText"/>
        <w:spacing w:before="11"/>
        <w:rPr>
          <w:sz w:val="23"/>
        </w:rPr>
      </w:pPr>
    </w:p>
    <w:p w14:paraId="770F881D" w14:textId="77777777" w:rsidR="00344363" w:rsidRDefault="00000000">
      <w:pPr>
        <w:ind w:left="100" w:right="161"/>
        <w:rPr>
          <w:sz w:val="24"/>
        </w:rPr>
      </w:pPr>
      <w:r>
        <w:rPr>
          <w:sz w:val="24"/>
        </w:rPr>
        <w:t xml:space="preserve">Knight, J. (2018). </w:t>
      </w:r>
      <w:r>
        <w:rPr>
          <w:i/>
          <w:sz w:val="24"/>
        </w:rPr>
        <w:t xml:space="preserve">The Impact Cycle: What Instructional Coaches Should Do to Foster Powerful Improvements in Teaching </w:t>
      </w:r>
      <w:r>
        <w:rPr>
          <w:sz w:val="24"/>
        </w:rPr>
        <w:t>(1st Edition). Corwin.</w:t>
      </w:r>
    </w:p>
    <w:p w14:paraId="29E5B32D" w14:textId="77777777" w:rsidR="00344363" w:rsidRDefault="00344363">
      <w:pPr>
        <w:pStyle w:val="BodyText"/>
        <w:spacing w:before="11"/>
        <w:rPr>
          <w:sz w:val="23"/>
        </w:rPr>
      </w:pPr>
    </w:p>
    <w:p w14:paraId="6C179BE3" w14:textId="77777777" w:rsidR="00344363" w:rsidRDefault="00000000">
      <w:pPr>
        <w:ind w:left="100"/>
        <w:rPr>
          <w:sz w:val="24"/>
        </w:rPr>
      </w:pPr>
      <w:r>
        <w:rPr>
          <w:sz w:val="24"/>
        </w:rPr>
        <w:t xml:space="preserve">Knight, J. (2011). </w:t>
      </w:r>
      <w:r>
        <w:rPr>
          <w:i/>
          <w:sz w:val="24"/>
        </w:rPr>
        <w:t xml:space="preserve">Unmistakable Impact: A Partnership Approach to Dramatically Improving Instruction. </w:t>
      </w:r>
      <w:r>
        <w:rPr>
          <w:sz w:val="24"/>
        </w:rPr>
        <w:t>Corwin.</w:t>
      </w:r>
    </w:p>
    <w:p w14:paraId="60C44BCC" w14:textId="77777777" w:rsidR="00344363" w:rsidRDefault="00344363">
      <w:pPr>
        <w:pStyle w:val="BodyText"/>
        <w:spacing w:before="11"/>
        <w:rPr>
          <w:sz w:val="23"/>
        </w:rPr>
      </w:pPr>
    </w:p>
    <w:p w14:paraId="659CC685" w14:textId="77777777" w:rsidR="00344363" w:rsidRDefault="00000000">
      <w:pPr>
        <w:ind w:left="100" w:right="520"/>
        <w:rPr>
          <w:sz w:val="24"/>
        </w:rPr>
      </w:pPr>
      <w:r>
        <w:rPr>
          <w:sz w:val="24"/>
        </w:rPr>
        <w:t xml:space="preserve">Knowles, M., Holton, E., &amp; Swanson R. (2015). </w:t>
      </w:r>
      <w:r>
        <w:rPr>
          <w:i/>
          <w:sz w:val="24"/>
        </w:rPr>
        <w:t xml:space="preserve">The Adult Learner: </w:t>
      </w:r>
      <w:r>
        <w:rPr>
          <w:i/>
          <w:color w:val="0E1111"/>
          <w:sz w:val="24"/>
        </w:rPr>
        <w:t xml:space="preserve">The definitive classic in adult education and human resource development </w:t>
      </w:r>
      <w:r>
        <w:rPr>
          <w:color w:val="0E1111"/>
          <w:sz w:val="24"/>
        </w:rPr>
        <w:t>(8th Edition). Routledge.</w:t>
      </w:r>
    </w:p>
    <w:p w14:paraId="4A78CE5B" w14:textId="77777777" w:rsidR="00344363" w:rsidRDefault="00344363">
      <w:pPr>
        <w:rPr>
          <w:sz w:val="24"/>
        </w:rPr>
        <w:sectPr w:rsidR="00344363">
          <w:pgSz w:w="12240" w:h="15840"/>
          <w:pgMar w:top="1500" w:right="1380" w:bottom="280" w:left="1340" w:header="720" w:footer="720" w:gutter="0"/>
          <w:cols w:space="720"/>
        </w:sectPr>
      </w:pPr>
    </w:p>
    <w:p w14:paraId="1791646F" w14:textId="77777777" w:rsidR="00344363" w:rsidRDefault="00000000">
      <w:pPr>
        <w:spacing w:before="79"/>
        <w:ind w:left="100" w:right="634"/>
        <w:rPr>
          <w:sz w:val="24"/>
        </w:rPr>
      </w:pPr>
      <w:r>
        <w:rPr>
          <w:sz w:val="24"/>
        </w:rPr>
        <w:lastRenderedPageBreak/>
        <w:t xml:space="preserve">Routman, R. (2014). </w:t>
      </w:r>
      <w:r>
        <w:rPr>
          <w:i/>
          <w:sz w:val="24"/>
        </w:rPr>
        <w:t xml:space="preserve">Read, Write, Lead: Breakthrough Strategies for Schoolwide Literacy Success. </w:t>
      </w:r>
      <w:r>
        <w:rPr>
          <w:sz w:val="24"/>
        </w:rPr>
        <w:t>ASCD</w:t>
      </w:r>
    </w:p>
    <w:p w14:paraId="3FC6B4F7" w14:textId="77777777" w:rsidR="00344363" w:rsidRDefault="00344363">
      <w:pPr>
        <w:pStyle w:val="BodyText"/>
        <w:spacing w:before="11"/>
        <w:rPr>
          <w:sz w:val="23"/>
        </w:rPr>
      </w:pPr>
    </w:p>
    <w:p w14:paraId="45193BE0" w14:textId="77777777" w:rsidR="00344363" w:rsidRDefault="00000000">
      <w:pPr>
        <w:spacing w:line="259" w:lineRule="auto"/>
        <w:ind w:left="100"/>
        <w:rPr>
          <w:sz w:val="24"/>
        </w:rPr>
      </w:pPr>
      <w:r>
        <w:rPr>
          <w:sz w:val="24"/>
        </w:rPr>
        <w:t xml:space="preserve">Shaw, Michael L. (2007). Preparing Reading Specialists to be Literacy Coaches: Principles, Practices, Possibilities. </w:t>
      </w:r>
      <w:r>
        <w:rPr>
          <w:i/>
          <w:sz w:val="24"/>
        </w:rPr>
        <w:t xml:space="preserve">Journal of Language and Literacy Education </w:t>
      </w:r>
      <w:r>
        <w:rPr>
          <w:sz w:val="24"/>
        </w:rPr>
        <w:t>(3) 1. Pp 6-17.</w:t>
      </w:r>
    </w:p>
    <w:p w14:paraId="741AD989" w14:textId="77777777" w:rsidR="00344363" w:rsidRDefault="00000000">
      <w:pPr>
        <w:spacing w:before="161"/>
        <w:ind w:left="100" w:right="947"/>
        <w:rPr>
          <w:sz w:val="24"/>
        </w:rPr>
      </w:pPr>
      <w:r>
        <w:rPr>
          <w:sz w:val="24"/>
        </w:rPr>
        <w:t xml:space="preserve">South Carolina Department of Education (June, 2020). </w:t>
      </w:r>
      <w:r>
        <w:rPr>
          <w:i/>
          <w:sz w:val="24"/>
        </w:rPr>
        <w:t>South Carolina Reading Coach Standards</w:t>
      </w:r>
      <w:r>
        <w:rPr>
          <w:sz w:val="24"/>
        </w:rPr>
        <w:t>.</w:t>
      </w:r>
    </w:p>
    <w:p w14:paraId="451862D1" w14:textId="77777777" w:rsidR="00344363" w:rsidRDefault="00344363">
      <w:pPr>
        <w:pStyle w:val="BodyText"/>
        <w:spacing w:before="11"/>
        <w:rPr>
          <w:sz w:val="23"/>
        </w:rPr>
      </w:pPr>
    </w:p>
    <w:p w14:paraId="5393C41E" w14:textId="77777777" w:rsidR="00344363" w:rsidRDefault="00000000">
      <w:pPr>
        <w:ind w:left="100" w:right="540"/>
        <w:rPr>
          <w:b/>
          <w:i/>
          <w:sz w:val="24"/>
        </w:rPr>
      </w:pPr>
      <w:r>
        <w:rPr>
          <w:sz w:val="24"/>
        </w:rPr>
        <w:t xml:space="preserve">Stainer, M. (2016). </w:t>
      </w:r>
      <w:r>
        <w:rPr>
          <w:i/>
          <w:sz w:val="24"/>
        </w:rPr>
        <w:t xml:space="preserve">The Coaching Habit: Say Less, Ask More &amp; Change the Way You Lead Forever. </w:t>
      </w:r>
      <w:r>
        <w:rPr>
          <w:sz w:val="24"/>
        </w:rPr>
        <w:t>Box of Crayons Press</w:t>
      </w:r>
      <w:r>
        <w:rPr>
          <w:b/>
          <w:i/>
          <w:sz w:val="24"/>
        </w:rPr>
        <w:t>.</w:t>
      </w:r>
    </w:p>
    <w:p w14:paraId="66D784B8" w14:textId="77777777" w:rsidR="00344363" w:rsidRDefault="00344363">
      <w:pPr>
        <w:pStyle w:val="BodyText"/>
        <w:spacing w:before="11"/>
        <w:rPr>
          <w:b/>
          <w:i/>
          <w:sz w:val="23"/>
        </w:rPr>
      </w:pPr>
    </w:p>
    <w:p w14:paraId="750B6E2B" w14:textId="77777777" w:rsidR="00344363" w:rsidRDefault="00000000">
      <w:pPr>
        <w:ind w:left="100"/>
        <w:rPr>
          <w:i/>
          <w:sz w:val="24"/>
        </w:rPr>
      </w:pPr>
      <w:r>
        <w:rPr>
          <w:sz w:val="24"/>
        </w:rPr>
        <w:t xml:space="preserve">Sweeney, D. (2011). </w:t>
      </w:r>
      <w:r>
        <w:rPr>
          <w:i/>
          <w:sz w:val="24"/>
        </w:rPr>
        <w:t>Student-Centered Coaching: A Guide for K–8 Coaches and Principals.</w:t>
      </w:r>
    </w:p>
    <w:p w14:paraId="528E53F7" w14:textId="77777777" w:rsidR="00344363" w:rsidRDefault="00000000">
      <w:pPr>
        <w:pStyle w:val="BodyText"/>
        <w:ind w:left="100"/>
      </w:pPr>
      <w:r>
        <w:t>Corwin Press.</w:t>
      </w:r>
    </w:p>
    <w:p w14:paraId="39381DBF" w14:textId="77777777" w:rsidR="00344363" w:rsidRDefault="00000000">
      <w:pPr>
        <w:spacing w:before="1" w:line="550" w:lineRule="atLeast"/>
        <w:ind w:left="100" w:right="95"/>
        <w:rPr>
          <w:i/>
          <w:sz w:val="24"/>
        </w:rPr>
      </w:pPr>
      <w:r>
        <w:rPr>
          <w:sz w:val="24"/>
        </w:rPr>
        <w:t xml:space="preserve">Sweeney, D &amp; Harris, L. (2016). </w:t>
      </w:r>
      <w:r>
        <w:rPr>
          <w:i/>
          <w:sz w:val="24"/>
        </w:rPr>
        <w:t xml:space="preserve">Student Centered Coaching: The Moves. </w:t>
      </w:r>
      <w:r>
        <w:rPr>
          <w:sz w:val="24"/>
        </w:rPr>
        <w:t xml:space="preserve">Corwin Press. Whitaker, T. (2012). </w:t>
      </w:r>
      <w:r>
        <w:rPr>
          <w:i/>
          <w:sz w:val="24"/>
        </w:rPr>
        <w:t>What Great Teachers Do Differently: Seventeen Things That Matter Most.</w:t>
      </w:r>
    </w:p>
    <w:p w14:paraId="2856A695" w14:textId="3BCF0A2B" w:rsidR="00344363" w:rsidRDefault="00000000" w:rsidP="00CF6D53">
      <w:pPr>
        <w:pStyle w:val="BodyText"/>
        <w:ind w:left="100"/>
        <w:rPr>
          <w:sz w:val="17"/>
        </w:rPr>
      </w:pPr>
      <w:r>
        <w:t>Larchmont, NY: Eye on Educatio</w:t>
      </w:r>
      <w:r w:rsidR="00CF6D53">
        <w:t>n.</w:t>
      </w:r>
    </w:p>
    <w:sectPr w:rsidR="00344363">
      <w:pgSz w:w="12240" w:h="15840"/>
      <w:pgMar w:top="1500" w:right="1720" w:bottom="280" w:left="1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2C34F" w14:textId="77777777" w:rsidR="005E5BA9" w:rsidRDefault="005E5BA9" w:rsidP="00EA5D92">
      <w:r>
        <w:separator/>
      </w:r>
    </w:p>
  </w:endnote>
  <w:endnote w:type="continuationSeparator" w:id="0">
    <w:p w14:paraId="4862E6F1" w14:textId="77777777" w:rsidR="005E5BA9" w:rsidRDefault="005E5BA9" w:rsidP="00EA5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FDD76" w14:textId="77777777" w:rsidR="005E5BA9" w:rsidRDefault="005E5BA9" w:rsidP="00EA5D92">
      <w:r>
        <w:separator/>
      </w:r>
    </w:p>
  </w:footnote>
  <w:footnote w:type="continuationSeparator" w:id="0">
    <w:p w14:paraId="14FEC14A" w14:textId="77777777" w:rsidR="005E5BA9" w:rsidRDefault="005E5BA9" w:rsidP="00EA5D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0E204" w14:textId="68021CC3" w:rsidR="00EA5D92" w:rsidRDefault="00EA5D92">
    <w:pPr>
      <w:pStyle w:val="Header"/>
    </w:pPr>
    <w:r>
      <w:rPr>
        <w:noProof/>
      </w:rPr>
      <w:drawing>
        <wp:inline distT="0" distB="0" distL="0" distR="0" wp14:anchorId="5BA0F1AB" wp14:editId="218A8681">
          <wp:extent cx="2742235" cy="370441"/>
          <wp:effectExtent l="0" t="0" r="1270" b="0"/>
          <wp:docPr id="1369066107" name="Picture 1" descr="Seal of South Carolin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066107" name="Picture 1" descr="Seal of South Carolina Department of Education."/>
                  <pic:cNvPicPr/>
                </pic:nvPicPr>
                <pic:blipFill>
                  <a:blip r:embed="rId1">
                    <a:extLst>
                      <a:ext uri="{28A0092B-C50C-407E-A947-70E740481C1C}">
                        <a14:useLocalDpi xmlns:a14="http://schemas.microsoft.com/office/drawing/2010/main" val="0"/>
                      </a:ext>
                    </a:extLst>
                  </a:blip>
                  <a:stretch>
                    <a:fillRect/>
                  </a:stretch>
                </pic:blipFill>
                <pic:spPr>
                  <a:xfrm>
                    <a:off x="0" y="0"/>
                    <a:ext cx="2742235" cy="370441"/>
                  </a:xfrm>
                  <a:prstGeom prst="rect">
                    <a:avLst/>
                  </a:prstGeom>
                </pic:spPr>
              </pic:pic>
            </a:graphicData>
          </a:graphic>
        </wp:inline>
      </w:drawing>
    </w:r>
  </w:p>
  <w:p w14:paraId="021C6F79" w14:textId="77777777" w:rsidR="00EA5D92" w:rsidRDefault="00EA5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276EC"/>
    <w:multiLevelType w:val="hybridMultilevel"/>
    <w:tmpl w:val="3CFAAF5E"/>
    <w:lvl w:ilvl="0" w:tplc="2110CC62">
      <w:numFmt w:val="bullet"/>
      <w:lvlText w:val="●"/>
      <w:lvlJc w:val="left"/>
      <w:pPr>
        <w:ind w:left="820" w:hanging="360"/>
      </w:pPr>
      <w:rPr>
        <w:rFonts w:ascii="Arial" w:eastAsia="Arial" w:hAnsi="Arial" w:cs="Arial" w:hint="default"/>
        <w:color w:val="0D0F1A"/>
        <w:w w:val="100"/>
        <w:sz w:val="16"/>
        <w:szCs w:val="16"/>
      </w:rPr>
    </w:lvl>
    <w:lvl w:ilvl="1" w:tplc="651447CE">
      <w:numFmt w:val="bullet"/>
      <w:lvlText w:val="•"/>
      <w:lvlJc w:val="left"/>
      <w:pPr>
        <w:ind w:left="1690" w:hanging="360"/>
      </w:pPr>
      <w:rPr>
        <w:rFonts w:hint="default"/>
      </w:rPr>
    </w:lvl>
    <w:lvl w:ilvl="2" w:tplc="370C26DC">
      <w:numFmt w:val="bullet"/>
      <w:lvlText w:val="•"/>
      <w:lvlJc w:val="left"/>
      <w:pPr>
        <w:ind w:left="2560" w:hanging="360"/>
      </w:pPr>
      <w:rPr>
        <w:rFonts w:hint="default"/>
      </w:rPr>
    </w:lvl>
    <w:lvl w:ilvl="3" w:tplc="45928110">
      <w:numFmt w:val="bullet"/>
      <w:lvlText w:val="•"/>
      <w:lvlJc w:val="left"/>
      <w:pPr>
        <w:ind w:left="3430" w:hanging="360"/>
      </w:pPr>
      <w:rPr>
        <w:rFonts w:hint="default"/>
      </w:rPr>
    </w:lvl>
    <w:lvl w:ilvl="4" w:tplc="C322A524">
      <w:numFmt w:val="bullet"/>
      <w:lvlText w:val="•"/>
      <w:lvlJc w:val="left"/>
      <w:pPr>
        <w:ind w:left="4300" w:hanging="360"/>
      </w:pPr>
      <w:rPr>
        <w:rFonts w:hint="default"/>
      </w:rPr>
    </w:lvl>
    <w:lvl w:ilvl="5" w:tplc="F856922E">
      <w:numFmt w:val="bullet"/>
      <w:lvlText w:val="•"/>
      <w:lvlJc w:val="left"/>
      <w:pPr>
        <w:ind w:left="5170" w:hanging="360"/>
      </w:pPr>
      <w:rPr>
        <w:rFonts w:hint="default"/>
      </w:rPr>
    </w:lvl>
    <w:lvl w:ilvl="6" w:tplc="7B841C58">
      <w:numFmt w:val="bullet"/>
      <w:lvlText w:val="•"/>
      <w:lvlJc w:val="left"/>
      <w:pPr>
        <w:ind w:left="6040" w:hanging="360"/>
      </w:pPr>
      <w:rPr>
        <w:rFonts w:hint="default"/>
      </w:rPr>
    </w:lvl>
    <w:lvl w:ilvl="7" w:tplc="DFCC4C8E">
      <w:numFmt w:val="bullet"/>
      <w:lvlText w:val="•"/>
      <w:lvlJc w:val="left"/>
      <w:pPr>
        <w:ind w:left="6910" w:hanging="360"/>
      </w:pPr>
      <w:rPr>
        <w:rFonts w:hint="default"/>
      </w:rPr>
    </w:lvl>
    <w:lvl w:ilvl="8" w:tplc="42063CCA">
      <w:numFmt w:val="bullet"/>
      <w:lvlText w:val="•"/>
      <w:lvlJc w:val="left"/>
      <w:pPr>
        <w:ind w:left="7780" w:hanging="360"/>
      </w:pPr>
      <w:rPr>
        <w:rFonts w:hint="default"/>
      </w:rPr>
    </w:lvl>
  </w:abstractNum>
  <w:abstractNum w:abstractNumId="1" w15:restartNumberingAfterBreak="0">
    <w:nsid w:val="0F573984"/>
    <w:multiLevelType w:val="hybridMultilevel"/>
    <w:tmpl w:val="E0022632"/>
    <w:lvl w:ilvl="0" w:tplc="9A541042">
      <w:numFmt w:val="bullet"/>
      <w:lvlText w:val="●"/>
      <w:lvlJc w:val="left"/>
      <w:pPr>
        <w:ind w:left="809" w:hanging="360"/>
      </w:pPr>
      <w:rPr>
        <w:rFonts w:ascii="Times New Roman" w:eastAsia="Times New Roman" w:hAnsi="Times New Roman" w:cs="Times New Roman" w:hint="default"/>
        <w:spacing w:val="-2"/>
        <w:w w:val="99"/>
        <w:sz w:val="24"/>
        <w:szCs w:val="24"/>
      </w:rPr>
    </w:lvl>
    <w:lvl w:ilvl="1" w:tplc="0D6C47E4">
      <w:numFmt w:val="bullet"/>
      <w:lvlText w:val="•"/>
      <w:lvlJc w:val="left"/>
      <w:pPr>
        <w:ind w:left="1814" w:hanging="360"/>
      </w:pPr>
      <w:rPr>
        <w:rFonts w:hint="default"/>
      </w:rPr>
    </w:lvl>
    <w:lvl w:ilvl="2" w:tplc="676629E6">
      <w:numFmt w:val="bullet"/>
      <w:lvlText w:val="•"/>
      <w:lvlJc w:val="left"/>
      <w:pPr>
        <w:ind w:left="2829" w:hanging="360"/>
      </w:pPr>
      <w:rPr>
        <w:rFonts w:hint="default"/>
      </w:rPr>
    </w:lvl>
    <w:lvl w:ilvl="3" w:tplc="EB129C44">
      <w:numFmt w:val="bullet"/>
      <w:lvlText w:val="•"/>
      <w:lvlJc w:val="left"/>
      <w:pPr>
        <w:ind w:left="3843" w:hanging="360"/>
      </w:pPr>
      <w:rPr>
        <w:rFonts w:hint="default"/>
      </w:rPr>
    </w:lvl>
    <w:lvl w:ilvl="4" w:tplc="4260EE08">
      <w:numFmt w:val="bullet"/>
      <w:lvlText w:val="•"/>
      <w:lvlJc w:val="left"/>
      <w:pPr>
        <w:ind w:left="4858" w:hanging="360"/>
      </w:pPr>
      <w:rPr>
        <w:rFonts w:hint="default"/>
      </w:rPr>
    </w:lvl>
    <w:lvl w:ilvl="5" w:tplc="5078782A">
      <w:numFmt w:val="bullet"/>
      <w:lvlText w:val="•"/>
      <w:lvlJc w:val="left"/>
      <w:pPr>
        <w:ind w:left="5873" w:hanging="360"/>
      </w:pPr>
      <w:rPr>
        <w:rFonts w:hint="default"/>
      </w:rPr>
    </w:lvl>
    <w:lvl w:ilvl="6" w:tplc="66AC5618">
      <w:numFmt w:val="bullet"/>
      <w:lvlText w:val="•"/>
      <w:lvlJc w:val="left"/>
      <w:pPr>
        <w:ind w:left="6887" w:hanging="360"/>
      </w:pPr>
      <w:rPr>
        <w:rFonts w:hint="default"/>
      </w:rPr>
    </w:lvl>
    <w:lvl w:ilvl="7" w:tplc="4D3A26B0">
      <w:numFmt w:val="bullet"/>
      <w:lvlText w:val="•"/>
      <w:lvlJc w:val="left"/>
      <w:pPr>
        <w:ind w:left="7902" w:hanging="360"/>
      </w:pPr>
      <w:rPr>
        <w:rFonts w:hint="default"/>
      </w:rPr>
    </w:lvl>
    <w:lvl w:ilvl="8" w:tplc="B44A0EDE">
      <w:numFmt w:val="bullet"/>
      <w:lvlText w:val="•"/>
      <w:lvlJc w:val="left"/>
      <w:pPr>
        <w:ind w:left="8917" w:hanging="360"/>
      </w:pPr>
      <w:rPr>
        <w:rFonts w:hint="default"/>
      </w:rPr>
    </w:lvl>
  </w:abstractNum>
  <w:abstractNum w:abstractNumId="2" w15:restartNumberingAfterBreak="0">
    <w:nsid w:val="240B6CCC"/>
    <w:multiLevelType w:val="hybridMultilevel"/>
    <w:tmpl w:val="20803896"/>
    <w:lvl w:ilvl="0" w:tplc="27F088FE">
      <w:numFmt w:val="bullet"/>
      <w:lvlText w:val="●"/>
      <w:lvlJc w:val="left"/>
      <w:pPr>
        <w:ind w:left="809" w:hanging="360"/>
      </w:pPr>
      <w:rPr>
        <w:rFonts w:ascii="Times New Roman" w:eastAsia="Times New Roman" w:hAnsi="Times New Roman" w:cs="Times New Roman" w:hint="default"/>
        <w:spacing w:val="-4"/>
        <w:w w:val="99"/>
        <w:sz w:val="24"/>
        <w:szCs w:val="24"/>
      </w:rPr>
    </w:lvl>
    <w:lvl w:ilvl="1" w:tplc="F72CF236">
      <w:numFmt w:val="bullet"/>
      <w:lvlText w:val="•"/>
      <w:lvlJc w:val="left"/>
      <w:pPr>
        <w:ind w:left="1814" w:hanging="360"/>
      </w:pPr>
      <w:rPr>
        <w:rFonts w:hint="default"/>
      </w:rPr>
    </w:lvl>
    <w:lvl w:ilvl="2" w:tplc="9B56D224">
      <w:numFmt w:val="bullet"/>
      <w:lvlText w:val="•"/>
      <w:lvlJc w:val="left"/>
      <w:pPr>
        <w:ind w:left="2829" w:hanging="360"/>
      </w:pPr>
      <w:rPr>
        <w:rFonts w:hint="default"/>
      </w:rPr>
    </w:lvl>
    <w:lvl w:ilvl="3" w:tplc="5D62D38A">
      <w:numFmt w:val="bullet"/>
      <w:lvlText w:val="•"/>
      <w:lvlJc w:val="left"/>
      <w:pPr>
        <w:ind w:left="3843" w:hanging="360"/>
      </w:pPr>
      <w:rPr>
        <w:rFonts w:hint="default"/>
      </w:rPr>
    </w:lvl>
    <w:lvl w:ilvl="4" w:tplc="EAC2A27E">
      <w:numFmt w:val="bullet"/>
      <w:lvlText w:val="•"/>
      <w:lvlJc w:val="left"/>
      <w:pPr>
        <w:ind w:left="4858" w:hanging="360"/>
      </w:pPr>
      <w:rPr>
        <w:rFonts w:hint="default"/>
      </w:rPr>
    </w:lvl>
    <w:lvl w:ilvl="5" w:tplc="52F2A810">
      <w:numFmt w:val="bullet"/>
      <w:lvlText w:val="•"/>
      <w:lvlJc w:val="left"/>
      <w:pPr>
        <w:ind w:left="5873" w:hanging="360"/>
      </w:pPr>
      <w:rPr>
        <w:rFonts w:hint="default"/>
      </w:rPr>
    </w:lvl>
    <w:lvl w:ilvl="6" w:tplc="E6AE551C">
      <w:numFmt w:val="bullet"/>
      <w:lvlText w:val="•"/>
      <w:lvlJc w:val="left"/>
      <w:pPr>
        <w:ind w:left="6887" w:hanging="360"/>
      </w:pPr>
      <w:rPr>
        <w:rFonts w:hint="default"/>
      </w:rPr>
    </w:lvl>
    <w:lvl w:ilvl="7" w:tplc="A3904C9A">
      <w:numFmt w:val="bullet"/>
      <w:lvlText w:val="•"/>
      <w:lvlJc w:val="left"/>
      <w:pPr>
        <w:ind w:left="7902" w:hanging="360"/>
      </w:pPr>
      <w:rPr>
        <w:rFonts w:hint="default"/>
      </w:rPr>
    </w:lvl>
    <w:lvl w:ilvl="8" w:tplc="39F0252A">
      <w:numFmt w:val="bullet"/>
      <w:lvlText w:val="•"/>
      <w:lvlJc w:val="left"/>
      <w:pPr>
        <w:ind w:left="8917" w:hanging="360"/>
      </w:pPr>
      <w:rPr>
        <w:rFonts w:hint="default"/>
      </w:rPr>
    </w:lvl>
  </w:abstractNum>
  <w:abstractNum w:abstractNumId="3" w15:restartNumberingAfterBreak="0">
    <w:nsid w:val="24383648"/>
    <w:multiLevelType w:val="hybridMultilevel"/>
    <w:tmpl w:val="3CD2B5D2"/>
    <w:lvl w:ilvl="0" w:tplc="D49C1C62">
      <w:numFmt w:val="bullet"/>
      <w:lvlText w:val="●"/>
      <w:lvlJc w:val="left"/>
      <w:pPr>
        <w:ind w:left="820" w:hanging="360"/>
      </w:pPr>
      <w:rPr>
        <w:rFonts w:ascii="Times New Roman" w:eastAsia="Times New Roman" w:hAnsi="Times New Roman" w:cs="Times New Roman" w:hint="default"/>
        <w:spacing w:val="-2"/>
        <w:w w:val="99"/>
        <w:sz w:val="24"/>
        <w:szCs w:val="24"/>
      </w:rPr>
    </w:lvl>
    <w:lvl w:ilvl="1" w:tplc="2AC899E8">
      <w:numFmt w:val="bullet"/>
      <w:lvlText w:val="•"/>
      <w:lvlJc w:val="left"/>
      <w:pPr>
        <w:ind w:left="1690" w:hanging="360"/>
      </w:pPr>
      <w:rPr>
        <w:rFonts w:hint="default"/>
      </w:rPr>
    </w:lvl>
    <w:lvl w:ilvl="2" w:tplc="BEBA7A10">
      <w:numFmt w:val="bullet"/>
      <w:lvlText w:val="•"/>
      <w:lvlJc w:val="left"/>
      <w:pPr>
        <w:ind w:left="2560" w:hanging="360"/>
      </w:pPr>
      <w:rPr>
        <w:rFonts w:hint="default"/>
      </w:rPr>
    </w:lvl>
    <w:lvl w:ilvl="3" w:tplc="40FC6170">
      <w:numFmt w:val="bullet"/>
      <w:lvlText w:val="•"/>
      <w:lvlJc w:val="left"/>
      <w:pPr>
        <w:ind w:left="3430" w:hanging="360"/>
      </w:pPr>
      <w:rPr>
        <w:rFonts w:hint="default"/>
      </w:rPr>
    </w:lvl>
    <w:lvl w:ilvl="4" w:tplc="8EFCEF52">
      <w:numFmt w:val="bullet"/>
      <w:lvlText w:val="•"/>
      <w:lvlJc w:val="left"/>
      <w:pPr>
        <w:ind w:left="4300" w:hanging="360"/>
      </w:pPr>
      <w:rPr>
        <w:rFonts w:hint="default"/>
      </w:rPr>
    </w:lvl>
    <w:lvl w:ilvl="5" w:tplc="9CA61BC6">
      <w:numFmt w:val="bullet"/>
      <w:lvlText w:val="•"/>
      <w:lvlJc w:val="left"/>
      <w:pPr>
        <w:ind w:left="5170" w:hanging="360"/>
      </w:pPr>
      <w:rPr>
        <w:rFonts w:hint="default"/>
      </w:rPr>
    </w:lvl>
    <w:lvl w:ilvl="6" w:tplc="F2AC3172">
      <w:numFmt w:val="bullet"/>
      <w:lvlText w:val="•"/>
      <w:lvlJc w:val="left"/>
      <w:pPr>
        <w:ind w:left="6040" w:hanging="360"/>
      </w:pPr>
      <w:rPr>
        <w:rFonts w:hint="default"/>
      </w:rPr>
    </w:lvl>
    <w:lvl w:ilvl="7" w:tplc="2B04B82E">
      <w:numFmt w:val="bullet"/>
      <w:lvlText w:val="•"/>
      <w:lvlJc w:val="left"/>
      <w:pPr>
        <w:ind w:left="6910" w:hanging="360"/>
      </w:pPr>
      <w:rPr>
        <w:rFonts w:hint="default"/>
      </w:rPr>
    </w:lvl>
    <w:lvl w:ilvl="8" w:tplc="69B230B4">
      <w:numFmt w:val="bullet"/>
      <w:lvlText w:val="•"/>
      <w:lvlJc w:val="left"/>
      <w:pPr>
        <w:ind w:left="7780" w:hanging="360"/>
      </w:pPr>
      <w:rPr>
        <w:rFonts w:hint="default"/>
      </w:rPr>
    </w:lvl>
  </w:abstractNum>
  <w:abstractNum w:abstractNumId="4" w15:restartNumberingAfterBreak="0">
    <w:nsid w:val="50E10E51"/>
    <w:multiLevelType w:val="hybridMultilevel"/>
    <w:tmpl w:val="DB5CEB94"/>
    <w:lvl w:ilvl="0" w:tplc="37AE89C0">
      <w:start w:val="1"/>
      <w:numFmt w:val="decimal"/>
      <w:lvlText w:val="%1."/>
      <w:lvlJc w:val="left"/>
      <w:pPr>
        <w:ind w:left="340" w:hanging="240"/>
      </w:pPr>
      <w:rPr>
        <w:rFonts w:ascii="Times New Roman" w:eastAsia="Times New Roman" w:hAnsi="Times New Roman" w:cs="Times New Roman" w:hint="default"/>
        <w:spacing w:val="-4"/>
        <w:w w:val="99"/>
        <w:sz w:val="24"/>
        <w:szCs w:val="24"/>
      </w:rPr>
    </w:lvl>
    <w:lvl w:ilvl="1" w:tplc="F8043264">
      <w:numFmt w:val="bullet"/>
      <w:lvlText w:val="●"/>
      <w:lvlJc w:val="left"/>
      <w:pPr>
        <w:ind w:left="820" w:hanging="360"/>
      </w:pPr>
      <w:rPr>
        <w:rFonts w:ascii="Times New Roman" w:eastAsia="Times New Roman" w:hAnsi="Times New Roman" w:cs="Times New Roman" w:hint="default"/>
        <w:w w:val="100"/>
        <w:sz w:val="16"/>
        <w:szCs w:val="16"/>
      </w:rPr>
    </w:lvl>
    <w:lvl w:ilvl="2" w:tplc="86BA2B6E">
      <w:numFmt w:val="bullet"/>
      <w:lvlText w:val="•"/>
      <w:lvlJc w:val="left"/>
      <w:pPr>
        <w:ind w:left="1748" w:hanging="360"/>
      </w:pPr>
      <w:rPr>
        <w:rFonts w:hint="default"/>
      </w:rPr>
    </w:lvl>
    <w:lvl w:ilvl="3" w:tplc="637ADF44">
      <w:numFmt w:val="bullet"/>
      <w:lvlText w:val="•"/>
      <w:lvlJc w:val="left"/>
      <w:pPr>
        <w:ind w:left="2677" w:hanging="360"/>
      </w:pPr>
      <w:rPr>
        <w:rFonts w:hint="default"/>
      </w:rPr>
    </w:lvl>
    <w:lvl w:ilvl="4" w:tplc="CE5C4416">
      <w:numFmt w:val="bullet"/>
      <w:lvlText w:val="•"/>
      <w:lvlJc w:val="left"/>
      <w:pPr>
        <w:ind w:left="3606" w:hanging="360"/>
      </w:pPr>
      <w:rPr>
        <w:rFonts w:hint="default"/>
      </w:rPr>
    </w:lvl>
    <w:lvl w:ilvl="5" w:tplc="768C789C">
      <w:numFmt w:val="bullet"/>
      <w:lvlText w:val="•"/>
      <w:lvlJc w:val="left"/>
      <w:pPr>
        <w:ind w:left="4535" w:hanging="360"/>
      </w:pPr>
      <w:rPr>
        <w:rFonts w:hint="default"/>
      </w:rPr>
    </w:lvl>
    <w:lvl w:ilvl="6" w:tplc="73CE0FBE">
      <w:numFmt w:val="bullet"/>
      <w:lvlText w:val="•"/>
      <w:lvlJc w:val="left"/>
      <w:pPr>
        <w:ind w:left="5464" w:hanging="360"/>
      </w:pPr>
      <w:rPr>
        <w:rFonts w:hint="default"/>
      </w:rPr>
    </w:lvl>
    <w:lvl w:ilvl="7" w:tplc="42F2B15A">
      <w:numFmt w:val="bullet"/>
      <w:lvlText w:val="•"/>
      <w:lvlJc w:val="left"/>
      <w:pPr>
        <w:ind w:left="6393" w:hanging="360"/>
      </w:pPr>
      <w:rPr>
        <w:rFonts w:hint="default"/>
      </w:rPr>
    </w:lvl>
    <w:lvl w:ilvl="8" w:tplc="48CE8460">
      <w:numFmt w:val="bullet"/>
      <w:lvlText w:val="•"/>
      <w:lvlJc w:val="left"/>
      <w:pPr>
        <w:ind w:left="7322" w:hanging="360"/>
      </w:pPr>
      <w:rPr>
        <w:rFonts w:hint="default"/>
      </w:rPr>
    </w:lvl>
  </w:abstractNum>
  <w:num w:numId="1" w16cid:durableId="1454787265">
    <w:abstractNumId w:val="1"/>
  </w:num>
  <w:num w:numId="2" w16cid:durableId="1507399261">
    <w:abstractNumId w:val="2"/>
  </w:num>
  <w:num w:numId="3" w16cid:durableId="585655527">
    <w:abstractNumId w:val="3"/>
  </w:num>
  <w:num w:numId="4" w16cid:durableId="1126197011">
    <w:abstractNumId w:val="0"/>
  </w:num>
  <w:num w:numId="5" w16cid:durableId="18101737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363"/>
    <w:rsid w:val="000067F0"/>
    <w:rsid w:val="0012777A"/>
    <w:rsid w:val="001A6350"/>
    <w:rsid w:val="00271D18"/>
    <w:rsid w:val="002752B0"/>
    <w:rsid w:val="00315EF0"/>
    <w:rsid w:val="00344363"/>
    <w:rsid w:val="00403712"/>
    <w:rsid w:val="00460B61"/>
    <w:rsid w:val="004C6AE3"/>
    <w:rsid w:val="004E497D"/>
    <w:rsid w:val="005A311F"/>
    <w:rsid w:val="005E5BA9"/>
    <w:rsid w:val="008028E5"/>
    <w:rsid w:val="009E1886"/>
    <w:rsid w:val="00CF6D53"/>
    <w:rsid w:val="00D7537D"/>
    <w:rsid w:val="00EA5D92"/>
    <w:rsid w:val="00EC4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4918D"/>
  <w15:docId w15:val="{5FD54070-3853-4A7E-B2AC-A1A1644B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0"/>
      <w:outlineLvl w:val="0"/>
    </w:pPr>
    <w:rPr>
      <w:b/>
      <w:bCs/>
      <w:sz w:val="28"/>
      <w:szCs w:val="28"/>
    </w:rPr>
  </w:style>
  <w:style w:type="paragraph" w:styleId="Heading2">
    <w:name w:val="heading 2"/>
    <w:basedOn w:val="Normal"/>
    <w:uiPriority w:val="9"/>
    <w:unhideWhenUsed/>
    <w:qFormat/>
    <w:pPr>
      <w:ind w:left="10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pPr>
      <w:spacing w:before="100"/>
      <w:ind w:left="91"/>
    </w:pPr>
  </w:style>
  <w:style w:type="paragraph" w:styleId="Header">
    <w:name w:val="header"/>
    <w:basedOn w:val="Normal"/>
    <w:link w:val="HeaderChar"/>
    <w:uiPriority w:val="99"/>
    <w:unhideWhenUsed/>
    <w:rsid w:val="00EA5D92"/>
    <w:pPr>
      <w:tabs>
        <w:tab w:val="center" w:pos="4680"/>
        <w:tab w:val="right" w:pos="9360"/>
      </w:tabs>
    </w:pPr>
  </w:style>
  <w:style w:type="character" w:customStyle="1" w:styleId="HeaderChar">
    <w:name w:val="Header Char"/>
    <w:basedOn w:val="DefaultParagraphFont"/>
    <w:link w:val="Header"/>
    <w:uiPriority w:val="99"/>
    <w:rsid w:val="00EA5D92"/>
    <w:rPr>
      <w:rFonts w:ascii="Times New Roman" w:eastAsia="Times New Roman" w:hAnsi="Times New Roman" w:cs="Times New Roman"/>
    </w:rPr>
  </w:style>
  <w:style w:type="paragraph" w:styleId="Footer">
    <w:name w:val="footer"/>
    <w:basedOn w:val="Normal"/>
    <w:link w:val="FooterChar"/>
    <w:uiPriority w:val="99"/>
    <w:unhideWhenUsed/>
    <w:rsid w:val="00EA5D92"/>
    <w:pPr>
      <w:tabs>
        <w:tab w:val="center" w:pos="4680"/>
        <w:tab w:val="right" w:pos="9360"/>
      </w:tabs>
    </w:pPr>
  </w:style>
  <w:style w:type="character" w:customStyle="1" w:styleId="FooterChar">
    <w:name w:val="Footer Char"/>
    <w:basedOn w:val="DefaultParagraphFont"/>
    <w:link w:val="Footer"/>
    <w:uiPriority w:val="99"/>
    <w:rsid w:val="00EA5D92"/>
    <w:rPr>
      <w:rFonts w:ascii="Times New Roman" w:eastAsia="Times New Roman" w:hAnsi="Times New Roman" w:cs="Times New Roman"/>
    </w:rPr>
  </w:style>
  <w:style w:type="paragraph" w:styleId="Title">
    <w:name w:val="Title"/>
    <w:basedOn w:val="Normal"/>
    <w:next w:val="Normal"/>
    <w:link w:val="TitleChar"/>
    <w:uiPriority w:val="10"/>
    <w:qFormat/>
    <w:rsid w:val="00EC43C6"/>
    <w:pPr>
      <w:spacing w:line="574" w:lineRule="exact"/>
      <w:ind w:left="2256"/>
    </w:pPr>
    <w:rPr>
      <w:b/>
      <w:sz w:val="50"/>
    </w:rPr>
  </w:style>
  <w:style w:type="character" w:customStyle="1" w:styleId="TitleChar">
    <w:name w:val="Title Char"/>
    <w:basedOn w:val="DefaultParagraphFont"/>
    <w:link w:val="Title"/>
    <w:uiPriority w:val="10"/>
    <w:rsid w:val="00EC43C6"/>
    <w:rPr>
      <w:rFonts w:ascii="Times New Roman" w:eastAsia="Times New Roman" w:hAnsi="Times New Roman" w:cs="Times New Roman"/>
      <w:b/>
      <w:sz w:val="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d.sc.gov/instruction/early-learning-and-literacy/literacy-specialists-and-coaches/south-carolina-literacy-competencies/sc-literacy-competencies-for-reading-coaches/" TargetMode="External"/><Relationship Id="rId13" Type="http://schemas.openxmlformats.org/officeDocument/2006/relationships/hyperlink" Target="https://ed.sc.gov/instruction/early-learning-and-literacy/multi-tiered-system-of-supports-mts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ed.sc.gov/instruction/early-learning-and-literacy/multi-tiered-system-of-supports-mtss/mtss-state-reporting/mtss-framework-and-guidance-docume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d.sc.gov/instruction/early-learning-and-literacy/multi-tiered-system-of-supports-mtss/mtss-state-reporting/mtss-framework-and-guidance-documen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d.sc.gov/instruction/early-learning-and-literacy/multi-tiered-system-of-supports-mtss/mtss-state-reporting/mtss-quick-start-guide/" TargetMode="External"/><Relationship Id="rId4" Type="http://schemas.openxmlformats.org/officeDocument/2006/relationships/webSettings" Target="webSettings.xml"/><Relationship Id="rId9" Type="http://schemas.openxmlformats.org/officeDocument/2006/relationships/hyperlink" Target="https://ed.sc.gov/instruction/early-learning-and-literacy/literacy-specialists-and-coaches/south-carolina-literacy-competencies/sc-literacy-competencies-for-reading-coaches/" TargetMode="External"/><Relationship Id="rId14" Type="http://schemas.openxmlformats.org/officeDocument/2006/relationships/hyperlink" Target="http://fldoe.org/core/fileparse.php/7690/urlt/0070126-action-r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5211</Words>
  <Characters>29706</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34848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South Carolina Department of Education</dc:creator>
  <cp:lastModifiedBy>McCain, William</cp:lastModifiedBy>
  <cp:revision>5</cp:revision>
  <dcterms:created xsi:type="dcterms:W3CDTF">2025-08-04T12:51:00Z</dcterms:created>
  <dcterms:modified xsi:type="dcterms:W3CDTF">2025-08-15T14:37:00Z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2025-04-09T00:00:00Z</vt:filetime>
  </property>
  <property fmtid="{D5CDD505-2E9C-101B-9397-08002B2CF9AE}" pid="3" name="Creator">
    <vt:lpwstr>Microsoft® Word for Microsoft 365</vt:lpwstr>
  </property>
  <property fmtid="{D5CDD505-2E9C-101B-9397-08002B2CF9AE}" pid="4" name="LastSaved">
    <vt:filetime>2025-07-01T00:00:00Z</vt:filetime>
  </property>
</Properties>
</file>