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E33" w:rsidRDefault="00C312EA" w:rsidP="00A22103">
      <w:pPr>
        <w:pStyle w:val="CompanyName"/>
        <w:jc w:val="center"/>
      </w:pPr>
      <w:r>
        <w:t>EM</w:t>
      </w:r>
      <w:r w:rsidR="007C32B3">
        <w:t>ERGENCY MEDICAL SERVICES (ems) 2</w:t>
      </w:r>
    </w:p>
    <w:p w:rsidR="00467865" w:rsidRPr="00A01A66" w:rsidRDefault="00A01A66" w:rsidP="00E66F3C">
      <w:pPr>
        <w:pStyle w:val="CompanyName"/>
        <w:spacing w:after="360"/>
        <w:jc w:val="center"/>
        <w:rPr>
          <w:b w:val="0"/>
          <w:sz w:val="24"/>
        </w:rPr>
      </w:pPr>
      <w:r w:rsidRPr="004E1E33">
        <w:rPr>
          <w:sz w:val="26"/>
          <w:szCs w:val="26"/>
        </w:rPr>
        <w:t xml:space="preserve">COURSE CODE:  </w:t>
      </w:r>
      <w:r w:rsidR="00AB0539">
        <w:rPr>
          <w:sz w:val="26"/>
          <w:szCs w:val="26"/>
        </w:rPr>
        <w:t>55</w:t>
      </w:r>
      <w:r w:rsidR="00C312EA">
        <w:rPr>
          <w:sz w:val="26"/>
          <w:szCs w:val="26"/>
        </w:rPr>
        <w:t>3</w:t>
      </w:r>
      <w:r w:rsidR="007C32B3">
        <w:rPr>
          <w:sz w:val="26"/>
          <w:szCs w:val="26"/>
        </w:rPr>
        <w:t>2</w:t>
      </w:r>
      <w:r w:rsidR="004E1E33">
        <w:rPr>
          <w:b w:val="0"/>
          <w:sz w:val="24"/>
        </w:rPr>
        <w:br/>
      </w:r>
      <w:r w:rsidR="004E1E33" w:rsidRPr="00A01A66">
        <w:rPr>
          <w:sz w:val="22"/>
          <w:szCs w:val="22"/>
        </w:rPr>
        <w:t>sTUDENT pROFILE</w:t>
      </w:r>
    </w:p>
    <w:tbl>
      <w:tblPr>
        <w:tblW w:w="51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2585"/>
        <w:gridCol w:w="2586"/>
        <w:gridCol w:w="2586"/>
        <w:gridCol w:w="2953"/>
      </w:tblGrid>
      <w:tr w:rsidR="00E66F3C" w:rsidRPr="00E66F3C" w:rsidTr="00E66F3C">
        <w:trPr>
          <w:trHeight w:val="264"/>
          <w:tblHeader/>
        </w:trPr>
        <w:tc>
          <w:tcPr>
            <w:tcW w:w="5171" w:type="dxa"/>
            <w:gridSpan w:val="2"/>
            <w:shd w:val="clear" w:color="auto" w:fill="D9D9D9" w:themeFill="background1" w:themeFillShade="D9"/>
            <w:vAlign w:val="center"/>
          </w:tcPr>
          <w:p w:rsidR="00E66F3C" w:rsidRPr="00E66F3C" w:rsidRDefault="00E66F3C" w:rsidP="002A733C">
            <w:pPr>
              <w:rPr>
                <w:b/>
                <w:sz w:val="20"/>
                <w:szCs w:val="20"/>
              </w:rPr>
            </w:pPr>
            <w:r w:rsidRPr="00E66F3C">
              <w:rPr>
                <w:b/>
                <w:sz w:val="20"/>
                <w:szCs w:val="20"/>
              </w:rPr>
              <w:t>STUDENT’S NAME</w:t>
            </w:r>
          </w:p>
        </w:tc>
        <w:tc>
          <w:tcPr>
            <w:tcW w:w="5539" w:type="dxa"/>
            <w:gridSpan w:val="2"/>
            <w:shd w:val="clear" w:color="auto" w:fill="D9D9D9" w:themeFill="background1" w:themeFillShade="D9"/>
            <w:vAlign w:val="center"/>
          </w:tcPr>
          <w:p w:rsidR="00E66F3C" w:rsidRPr="00E66F3C" w:rsidRDefault="00E66F3C" w:rsidP="002A733C">
            <w:pPr>
              <w:rPr>
                <w:b/>
                <w:sz w:val="20"/>
                <w:szCs w:val="20"/>
              </w:rPr>
            </w:pPr>
            <w:r w:rsidRPr="00E66F3C">
              <w:rPr>
                <w:b/>
                <w:sz w:val="20"/>
                <w:szCs w:val="20"/>
              </w:rPr>
              <w:t>TEACHER’S NAME</w:t>
            </w:r>
          </w:p>
        </w:tc>
      </w:tr>
      <w:tr w:rsidR="00AB0539" w:rsidRPr="002A733C" w:rsidTr="00E66F3C">
        <w:trPr>
          <w:trHeight w:val="432"/>
          <w:tblHeader/>
        </w:trPr>
        <w:tc>
          <w:tcPr>
            <w:tcW w:w="5171" w:type="dxa"/>
            <w:gridSpan w:val="2"/>
            <w:vAlign w:val="center"/>
          </w:tcPr>
          <w:p w:rsidR="00AB0539" w:rsidRPr="00AB0539" w:rsidRDefault="00AB0539" w:rsidP="002A733C">
            <w:pPr>
              <w:rPr>
                <w:sz w:val="24"/>
              </w:rPr>
            </w:pPr>
            <w:r w:rsidRPr="00376B42">
              <w:rPr>
                <w:sz w:val="24"/>
              </w:rPr>
              <w:fldChar w:fldCharType="begin">
                <w:ffData>
                  <w:name w:val="StuName"/>
                  <w:enabled/>
                  <w:calcOnExit w:val="0"/>
                  <w:textInput/>
                </w:ffData>
              </w:fldChar>
            </w:r>
            <w:bookmarkStart w:id="0" w:name="StuName"/>
            <w:r w:rsidRPr="00376B42">
              <w:rPr>
                <w:sz w:val="24"/>
              </w:rPr>
              <w:instrText xml:space="preserve"> FORMTEXT </w:instrText>
            </w:r>
            <w:r w:rsidRPr="00376B42">
              <w:rPr>
                <w:sz w:val="24"/>
              </w:rPr>
            </w:r>
            <w:r w:rsidRPr="00376B42">
              <w:rPr>
                <w:sz w:val="24"/>
              </w:rPr>
              <w:fldChar w:fldCharType="separate"/>
            </w:r>
            <w:bookmarkStart w:id="1" w:name="_GoBack"/>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bookmarkEnd w:id="1"/>
            <w:r w:rsidRPr="00376B42">
              <w:rPr>
                <w:sz w:val="24"/>
              </w:rPr>
              <w:fldChar w:fldCharType="end"/>
            </w:r>
            <w:bookmarkEnd w:id="0"/>
          </w:p>
        </w:tc>
        <w:tc>
          <w:tcPr>
            <w:tcW w:w="5539" w:type="dxa"/>
            <w:gridSpan w:val="2"/>
            <w:vAlign w:val="center"/>
          </w:tcPr>
          <w:p w:rsidR="00AB0539" w:rsidRPr="00D609BF" w:rsidRDefault="00AB0539" w:rsidP="002A733C">
            <w:pPr>
              <w:rPr>
                <w:sz w:val="24"/>
              </w:rPr>
            </w:pPr>
            <w:r w:rsidRPr="00376B42">
              <w:rPr>
                <w:sz w:val="24"/>
              </w:rPr>
              <w:fldChar w:fldCharType="begin">
                <w:ffData>
                  <w:name w:val="TeachName"/>
                  <w:enabled/>
                  <w:calcOnExit w:val="0"/>
                  <w:textInput/>
                </w:ffData>
              </w:fldChar>
            </w:r>
            <w:bookmarkStart w:id="2" w:name="TeachName"/>
            <w:r w:rsidRPr="00376B42">
              <w:rPr>
                <w:sz w:val="24"/>
              </w:rPr>
              <w:instrText xml:space="preserve"> FORMTEXT </w:instrText>
            </w:r>
            <w:r w:rsidRPr="00376B42">
              <w:rPr>
                <w:sz w:val="24"/>
              </w:rPr>
            </w:r>
            <w:r w:rsidRPr="00376B42">
              <w:rPr>
                <w:sz w:val="24"/>
              </w:rPr>
              <w:fldChar w:fldCharType="separate"/>
            </w:r>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r w:rsidRPr="00376B42">
              <w:rPr>
                <w:sz w:val="24"/>
              </w:rPr>
              <w:fldChar w:fldCharType="end"/>
            </w:r>
            <w:bookmarkEnd w:id="2"/>
          </w:p>
        </w:tc>
      </w:tr>
      <w:tr w:rsidR="00AB0539" w:rsidRPr="002A733C" w:rsidTr="00E66F3C">
        <w:trPr>
          <w:trHeight w:val="432"/>
          <w:tblHeader/>
        </w:trPr>
        <w:tc>
          <w:tcPr>
            <w:tcW w:w="2585" w:type="dxa"/>
            <w:vAlign w:val="center"/>
          </w:tcPr>
          <w:p w:rsidR="00AB0539" w:rsidRPr="00A01A66" w:rsidRDefault="00AB0539" w:rsidP="00AB0539">
            <w:pPr>
              <w:jc w:val="center"/>
              <w:rPr>
                <w:b/>
                <w:sz w:val="20"/>
                <w:szCs w:val="20"/>
              </w:rPr>
            </w:pPr>
            <w:r>
              <w:rPr>
                <w:b/>
                <w:sz w:val="20"/>
                <w:szCs w:val="20"/>
              </w:rPr>
              <w:t>School Year/Semester</w:t>
            </w:r>
          </w:p>
        </w:tc>
        <w:tc>
          <w:tcPr>
            <w:tcW w:w="2586" w:type="dxa"/>
            <w:vAlign w:val="center"/>
          </w:tcPr>
          <w:p w:rsidR="00AB0539" w:rsidRPr="00A01A66" w:rsidRDefault="00AB0539" w:rsidP="00AB0539">
            <w:pPr>
              <w:jc w:val="center"/>
              <w:rPr>
                <w:b/>
                <w:sz w:val="20"/>
                <w:szCs w:val="20"/>
              </w:rPr>
            </w:pPr>
            <w:r>
              <w:rPr>
                <w:b/>
                <w:sz w:val="20"/>
                <w:szCs w:val="20"/>
              </w:rPr>
              <w:t>Date Began</w:t>
            </w:r>
          </w:p>
        </w:tc>
        <w:tc>
          <w:tcPr>
            <w:tcW w:w="2586" w:type="dxa"/>
            <w:vAlign w:val="center"/>
          </w:tcPr>
          <w:p w:rsidR="00AB0539" w:rsidRPr="00A01A66" w:rsidRDefault="00AB0539" w:rsidP="00AB0539">
            <w:pPr>
              <w:jc w:val="center"/>
              <w:rPr>
                <w:b/>
                <w:sz w:val="20"/>
                <w:szCs w:val="20"/>
              </w:rPr>
            </w:pPr>
            <w:r>
              <w:rPr>
                <w:b/>
                <w:sz w:val="20"/>
                <w:szCs w:val="20"/>
              </w:rPr>
              <w:t>Date Completed</w:t>
            </w:r>
          </w:p>
        </w:tc>
        <w:tc>
          <w:tcPr>
            <w:tcW w:w="2953" w:type="dxa"/>
            <w:vAlign w:val="center"/>
          </w:tcPr>
          <w:p w:rsidR="00AB0539" w:rsidRPr="00A01A66" w:rsidRDefault="00AB0539" w:rsidP="00AB0539">
            <w:pPr>
              <w:jc w:val="center"/>
              <w:rPr>
                <w:b/>
                <w:sz w:val="20"/>
                <w:szCs w:val="20"/>
              </w:rPr>
            </w:pPr>
            <w:r>
              <w:rPr>
                <w:b/>
                <w:sz w:val="20"/>
                <w:szCs w:val="20"/>
              </w:rPr>
              <w:t>Grade</w:t>
            </w:r>
          </w:p>
        </w:tc>
      </w:tr>
      <w:tr w:rsidR="00AB0539" w:rsidRPr="002A733C" w:rsidTr="00E66F3C">
        <w:trPr>
          <w:trHeight w:val="432"/>
          <w:tblHeader/>
        </w:trPr>
        <w:tc>
          <w:tcPr>
            <w:tcW w:w="2585" w:type="dxa"/>
            <w:vAlign w:val="center"/>
          </w:tcPr>
          <w:p w:rsidR="00AB0539" w:rsidRPr="00A01A66" w:rsidRDefault="00765C1F" w:rsidP="00765C1F">
            <w:pPr>
              <w:jc w:val="center"/>
              <w:rPr>
                <w:b/>
                <w:sz w:val="20"/>
                <w:szCs w:val="20"/>
              </w:rPr>
            </w:pPr>
            <w:r w:rsidRPr="00376B42">
              <w:rPr>
                <w:sz w:val="24"/>
              </w:rPr>
              <w:fldChar w:fldCharType="begin">
                <w:ffData>
                  <w:name w:val="StuName"/>
                  <w:enabled/>
                  <w:calcOnExit w:val="0"/>
                  <w:textInput/>
                </w:ffData>
              </w:fldChar>
            </w:r>
            <w:r w:rsidRPr="00376B42">
              <w:rPr>
                <w:sz w:val="24"/>
              </w:rPr>
              <w:instrText xml:space="preserve"> FORMTEXT </w:instrText>
            </w:r>
            <w:r w:rsidRPr="00376B42">
              <w:rPr>
                <w:sz w:val="24"/>
              </w:rPr>
            </w:r>
            <w:r w:rsidRPr="00376B42">
              <w:rPr>
                <w:sz w:val="24"/>
              </w:rPr>
              <w:fldChar w:fldCharType="separate"/>
            </w:r>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r w:rsidRPr="00376B42">
              <w:rPr>
                <w:sz w:val="24"/>
              </w:rPr>
              <w:fldChar w:fldCharType="end"/>
            </w:r>
          </w:p>
        </w:tc>
        <w:tc>
          <w:tcPr>
            <w:tcW w:w="2586" w:type="dxa"/>
            <w:vAlign w:val="center"/>
          </w:tcPr>
          <w:p w:rsidR="00AB0539" w:rsidRPr="00A01A66" w:rsidRDefault="00765C1F" w:rsidP="00765C1F">
            <w:pPr>
              <w:jc w:val="center"/>
              <w:rPr>
                <w:b/>
                <w:sz w:val="20"/>
                <w:szCs w:val="20"/>
              </w:rPr>
            </w:pPr>
            <w:r w:rsidRPr="00376B42">
              <w:rPr>
                <w:sz w:val="24"/>
              </w:rPr>
              <w:fldChar w:fldCharType="begin">
                <w:ffData>
                  <w:name w:val="StuName"/>
                  <w:enabled/>
                  <w:calcOnExit w:val="0"/>
                  <w:textInput/>
                </w:ffData>
              </w:fldChar>
            </w:r>
            <w:r w:rsidRPr="00376B42">
              <w:rPr>
                <w:sz w:val="24"/>
              </w:rPr>
              <w:instrText xml:space="preserve"> FORMTEXT </w:instrText>
            </w:r>
            <w:r w:rsidRPr="00376B42">
              <w:rPr>
                <w:sz w:val="24"/>
              </w:rPr>
            </w:r>
            <w:r w:rsidRPr="00376B42">
              <w:rPr>
                <w:sz w:val="24"/>
              </w:rPr>
              <w:fldChar w:fldCharType="separate"/>
            </w:r>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r w:rsidRPr="00376B42">
              <w:rPr>
                <w:sz w:val="24"/>
              </w:rPr>
              <w:fldChar w:fldCharType="end"/>
            </w:r>
          </w:p>
        </w:tc>
        <w:tc>
          <w:tcPr>
            <w:tcW w:w="2586" w:type="dxa"/>
            <w:vAlign w:val="center"/>
          </w:tcPr>
          <w:p w:rsidR="00AB0539" w:rsidRPr="00A01A66" w:rsidRDefault="00765C1F" w:rsidP="00765C1F">
            <w:pPr>
              <w:jc w:val="center"/>
              <w:rPr>
                <w:b/>
                <w:sz w:val="20"/>
                <w:szCs w:val="20"/>
              </w:rPr>
            </w:pPr>
            <w:r w:rsidRPr="00376B42">
              <w:rPr>
                <w:sz w:val="24"/>
              </w:rPr>
              <w:fldChar w:fldCharType="begin">
                <w:ffData>
                  <w:name w:val="StuName"/>
                  <w:enabled/>
                  <w:calcOnExit w:val="0"/>
                  <w:textInput/>
                </w:ffData>
              </w:fldChar>
            </w:r>
            <w:r w:rsidRPr="00376B42">
              <w:rPr>
                <w:sz w:val="24"/>
              </w:rPr>
              <w:instrText xml:space="preserve"> FORMTEXT </w:instrText>
            </w:r>
            <w:r w:rsidRPr="00376B42">
              <w:rPr>
                <w:sz w:val="24"/>
              </w:rPr>
            </w:r>
            <w:r w:rsidRPr="00376B42">
              <w:rPr>
                <w:sz w:val="24"/>
              </w:rPr>
              <w:fldChar w:fldCharType="separate"/>
            </w:r>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r w:rsidRPr="00376B42">
              <w:rPr>
                <w:sz w:val="24"/>
              </w:rPr>
              <w:fldChar w:fldCharType="end"/>
            </w:r>
          </w:p>
        </w:tc>
        <w:tc>
          <w:tcPr>
            <w:tcW w:w="2953" w:type="dxa"/>
            <w:vAlign w:val="center"/>
          </w:tcPr>
          <w:p w:rsidR="00AB0539" w:rsidRPr="00A01A66" w:rsidRDefault="00765C1F" w:rsidP="00765C1F">
            <w:pPr>
              <w:jc w:val="center"/>
              <w:rPr>
                <w:b/>
                <w:sz w:val="20"/>
                <w:szCs w:val="20"/>
              </w:rPr>
            </w:pPr>
            <w:r w:rsidRPr="00376B42">
              <w:rPr>
                <w:sz w:val="24"/>
              </w:rPr>
              <w:fldChar w:fldCharType="begin">
                <w:ffData>
                  <w:name w:val="StuName"/>
                  <w:enabled/>
                  <w:calcOnExit w:val="0"/>
                  <w:textInput/>
                </w:ffData>
              </w:fldChar>
            </w:r>
            <w:r w:rsidRPr="00376B42">
              <w:rPr>
                <w:sz w:val="24"/>
              </w:rPr>
              <w:instrText xml:space="preserve"> FORMTEXT </w:instrText>
            </w:r>
            <w:r w:rsidRPr="00376B42">
              <w:rPr>
                <w:sz w:val="24"/>
              </w:rPr>
            </w:r>
            <w:r w:rsidRPr="00376B42">
              <w:rPr>
                <w:sz w:val="24"/>
              </w:rPr>
              <w:fldChar w:fldCharType="separate"/>
            </w:r>
            <w:r w:rsidRPr="00376B42">
              <w:rPr>
                <w:noProof/>
                <w:sz w:val="24"/>
              </w:rPr>
              <w:t> </w:t>
            </w:r>
            <w:r w:rsidRPr="00376B42">
              <w:rPr>
                <w:noProof/>
                <w:sz w:val="24"/>
              </w:rPr>
              <w:t> </w:t>
            </w:r>
            <w:r w:rsidRPr="00376B42">
              <w:rPr>
                <w:noProof/>
                <w:sz w:val="24"/>
              </w:rPr>
              <w:t> </w:t>
            </w:r>
            <w:r w:rsidRPr="00376B42">
              <w:rPr>
                <w:noProof/>
                <w:sz w:val="24"/>
              </w:rPr>
              <w:t> </w:t>
            </w:r>
            <w:r w:rsidRPr="00376B42">
              <w:rPr>
                <w:noProof/>
                <w:sz w:val="24"/>
              </w:rPr>
              <w:t> </w:t>
            </w:r>
            <w:r w:rsidRPr="00376B42">
              <w:rPr>
                <w:sz w:val="24"/>
              </w:rPr>
              <w:fldChar w:fldCharType="end"/>
            </w:r>
          </w:p>
        </w:tc>
      </w:tr>
    </w:tbl>
    <w:p w:rsidR="00092148" w:rsidRDefault="00092148" w:rsidP="00BF3E6E">
      <w:pPr>
        <w:pStyle w:val="Heading1"/>
        <w:pBdr>
          <w:top w:val="single" w:sz="4" w:space="1" w:color="auto"/>
          <w:left w:val="single" w:sz="4" w:space="1" w:color="auto"/>
          <w:bottom w:val="single" w:sz="4" w:space="1" w:color="auto"/>
          <w:right w:val="single" w:sz="4" w:space="20" w:color="auto"/>
          <w:between w:val="single" w:sz="4" w:space="1" w:color="auto"/>
          <w:bar w:val="single" w:sz="4" w:color="auto"/>
        </w:pBdr>
      </w:pPr>
    </w:p>
    <w:tbl>
      <w:tblPr>
        <w:tblW w:w="5178" w:type="pct"/>
        <w:tblLayout w:type="fixed"/>
        <w:tblCellMar>
          <w:top w:w="14" w:type="dxa"/>
          <w:left w:w="86" w:type="dxa"/>
          <w:bottom w:w="14" w:type="dxa"/>
          <w:right w:w="86" w:type="dxa"/>
        </w:tblCellMar>
        <w:tblLook w:val="0000" w:firstRow="0" w:lastRow="0" w:firstColumn="0" w:lastColumn="0" w:noHBand="0" w:noVBand="0"/>
      </w:tblPr>
      <w:tblGrid>
        <w:gridCol w:w="538"/>
        <w:gridCol w:w="6804"/>
        <w:gridCol w:w="835"/>
        <w:gridCol w:w="906"/>
        <w:gridCol w:w="810"/>
        <w:gridCol w:w="817"/>
      </w:tblGrid>
      <w:tr w:rsidR="00BF3E6E" w:rsidRPr="002A733C" w:rsidTr="00F90413">
        <w:trPr>
          <w:trHeight w:val="288"/>
        </w:trPr>
        <w:tc>
          <w:tcPr>
            <w:tcW w:w="10710" w:type="dxa"/>
            <w:gridSpan w:val="6"/>
            <w:shd w:val="clear" w:color="auto" w:fill="FFFFFF" w:themeFill="background1"/>
          </w:tcPr>
          <w:p w:rsidR="00BF3E6E" w:rsidRPr="00B1007B" w:rsidRDefault="00BF3E6E" w:rsidP="004119DA">
            <w:pPr>
              <w:pStyle w:val="Heading2"/>
              <w:pBdr>
                <w:top w:val="single" w:sz="4" w:space="1" w:color="auto"/>
                <w:left w:val="single" w:sz="4" w:space="1" w:color="auto"/>
                <w:bottom w:val="single" w:sz="4" w:space="1" w:color="auto"/>
                <w:right w:val="single" w:sz="4" w:space="1" w:color="auto"/>
                <w:between w:val="single" w:sz="4" w:space="1" w:color="auto"/>
                <w:bar w:val="single" w:sz="4" w:color="auto"/>
              </w:pBdr>
              <w:jc w:val="left"/>
              <w:rPr>
                <w:rFonts w:asciiTheme="majorHAnsi" w:hAnsiTheme="majorHAnsi" w:cstheme="majorHAnsi"/>
                <w:sz w:val="22"/>
                <w:szCs w:val="22"/>
              </w:rPr>
            </w:pPr>
            <w:r w:rsidRPr="00B1007B">
              <w:rPr>
                <w:rFonts w:asciiTheme="majorHAnsi" w:hAnsiTheme="majorHAnsi" w:cstheme="majorHAnsi"/>
                <w:sz w:val="22"/>
                <w:szCs w:val="22"/>
              </w:rPr>
              <w:t xml:space="preserve">Directions: </w:t>
            </w:r>
            <w:r>
              <w:rPr>
                <w:rFonts w:asciiTheme="majorHAnsi" w:hAnsiTheme="majorHAnsi" w:cstheme="majorHAnsi"/>
                <w:b w:val="0"/>
                <w:bCs/>
                <w:color w:val="000000" w:themeColor="text1"/>
                <w:sz w:val="22"/>
                <w:szCs w:val="22"/>
              </w:rPr>
              <w:t xml:space="preserve">Document </w:t>
            </w:r>
            <w:r w:rsidRPr="00765C1F">
              <w:rPr>
                <w:rFonts w:asciiTheme="majorHAnsi" w:hAnsiTheme="majorHAnsi" w:cstheme="majorHAnsi"/>
                <w:b w:val="0"/>
                <w:bCs/>
                <w:color w:val="000000" w:themeColor="text1"/>
                <w:sz w:val="22"/>
                <w:szCs w:val="22"/>
              </w:rPr>
              <w:t>student</w:t>
            </w:r>
            <w:r>
              <w:rPr>
                <w:rFonts w:asciiTheme="majorHAnsi" w:hAnsiTheme="majorHAnsi" w:cstheme="majorHAnsi"/>
                <w:b w:val="0"/>
                <w:bCs/>
                <w:color w:val="000000" w:themeColor="text1"/>
                <w:sz w:val="22"/>
                <w:szCs w:val="22"/>
              </w:rPr>
              <w:t>’</w:t>
            </w:r>
            <w:r w:rsidRPr="00765C1F">
              <w:rPr>
                <w:rFonts w:asciiTheme="majorHAnsi" w:hAnsiTheme="majorHAnsi" w:cstheme="majorHAnsi"/>
                <w:b w:val="0"/>
                <w:bCs/>
                <w:color w:val="000000" w:themeColor="text1"/>
                <w:sz w:val="22"/>
                <w:szCs w:val="22"/>
              </w:rPr>
              <w:t>s</w:t>
            </w:r>
            <w:r>
              <w:rPr>
                <w:rFonts w:asciiTheme="majorHAnsi" w:hAnsiTheme="majorHAnsi" w:cstheme="majorHAnsi"/>
                <w:b w:val="0"/>
                <w:bCs/>
                <w:color w:val="000000" w:themeColor="text1"/>
                <w:sz w:val="22"/>
                <w:szCs w:val="22"/>
              </w:rPr>
              <w:t xml:space="preserve"> progress</w:t>
            </w:r>
            <w:r w:rsidRPr="00765C1F">
              <w:rPr>
                <w:rFonts w:asciiTheme="majorHAnsi" w:hAnsiTheme="majorHAnsi" w:cstheme="majorHAnsi"/>
                <w:b w:val="0"/>
                <w:bCs/>
                <w:color w:val="000000" w:themeColor="text1"/>
                <w:sz w:val="22"/>
                <w:szCs w:val="22"/>
              </w:rPr>
              <w:t xml:space="preserve"> using the applicable rating scales below:</w:t>
            </w:r>
            <w:r w:rsidR="004119DA">
              <w:rPr>
                <w:rFonts w:asciiTheme="majorHAnsi" w:hAnsiTheme="majorHAnsi" w:cstheme="majorHAnsi"/>
                <w:b w:val="0"/>
                <w:bCs/>
                <w:color w:val="000000" w:themeColor="text1"/>
                <w:sz w:val="22"/>
                <w:szCs w:val="22"/>
              </w:rPr>
              <w:t xml:space="preserve">  E</w:t>
            </w:r>
            <w:r w:rsidRPr="00D11513">
              <w:rPr>
                <w:rFonts w:asciiTheme="majorHAnsi" w:hAnsiTheme="majorHAnsi" w:cstheme="majorHAnsi"/>
                <w:bCs/>
                <w:color w:val="000000" w:themeColor="text1"/>
                <w:sz w:val="22"/>
                <w:szCs w:val="22"/>
              </w:rPr>
              <w:t>nter date of completion</w:t>
            </w:r>
            <w:r>
              <w:rPr>
                <w:rFonts w:asciiTheme="majorHAnsi" w:hAnsiTheme="majorHAnsi" w:cstheme="majorHAnsi"/>
                <w:bCs/>
                <w:color w:val="000000" w:themeColor="text1"/>
                <w:sz w:val="22"/>
                <w:szCs w:val="22"/>
              </w:rPr>
              <w:t xml:space="preserve"> </w:t>
            </w:r>
            <w:r w:rsidRPr="00D11513">
              <w:rPr>
                <w:rFonts w:asciiTheme="majorHAnsi" w:hAnsiTheme="majorHAnsi" w:cstheme="majorHAnsi"/>
                <w:bCs/>
                <w:color w:val="000000" w:themeColor="text1"/>
                <w:sz w:val="22"/>
                <w:szCs w:val="22"/>
              </w:rPr>
              <w:t>under the appropriate column.</w:t>
            </w:r>
          </w:p>
        </w:tc>
      </w:tr>
      <w:tr w:rsidR="00BF3E6E" w:rsidRPr="002A733C" w:rsidTr="00F90413">
        <w:trPr>
          <w:trHeight w:val="1084"/>
        </w:trPr>
        <w:tc>
          <w:tcPr>
            <w:tcW w:w="10710" w:type="dxa"/>
            <w:gridSpan w:val="6"/>
            <w:tcBorders>
              <w:left w:val="single" w:sz="4" w:space="0" w:color="BFBFBF" w:themeColor="background1" w:themeShade="BF"/>
              <w:bottom w:val="single" w:sz="4" w:space="0" w:color="BFBFBF" w:themeColor="background1" w:themeShade="BF"/>
              <w:right w:val="single" w:sz="4" w:space="0" w:color="BFBFBF" w:themeColor="background1" w:themeShade="BF"/>
            </w:tcBorders>
          </w:tcPr>
          <w:p w:rsidR="00BF3E6E" w:rsidRPr="003653F4" w:rsidRDefault="00F90413" w:rsidP="00B1007B">
            <w:pPr>
              <w:pStyle w:val="Default"/>
              <w:rPr>
                <w:rFonts w:asciiTheme="majorHAnsi" w:hAnsiTheme="majorHAnsi" w:cstheme="majorHAnsi"/>
                <w:sz w:val="20"/>
                <w:szCs w:val="20"/>
              </w:rPr>
            </w:pPr>
            <w:r w:rsidRPr="00B1007B">
              <w:rPr>
                <w:rFonts w:asciiTheme="majorHAnsi" w:hAnsiTheme="majorHAnsi" w:cstheme="majorHAnsi"/>
                <w:sz w:val="20"/>
                <w:szCs w:val="20"/>
              </w:rPr>
              <w:t xml:space="preserve">0 - </w:t>
            </w:r>
            <w:r>
              <w:rPr>
                <w:rFonts w:asciiTheme="majorHAnsi" w:hAnsiTheme="majorHAnsi" w:cstheme="majorHAnsi"/>
                <w:sz w:val="20"/>
                <w:szCs w:val="20"/>
              </w:rPr>
              <w:t xml:space="preserve">  H</w:t>
            </w:r>
            <w:r w:rsidRPr="00B1007B">
              <w:rPr>
                <w:rFonts w:asciiTheme="majorHAnsi" w:hAnsiTheme="majorHAnsi" w:cstheme="majorHAnsi"/>
                <w:sz w:val="20"/>
                <w:szCs w:val="20"/>
              </w:rPr>
              <w:t xml:space="preserve">as not received instruction in this area / </w:t>
            </w:r>
            <w:r w:rsidRPr="00B1007B">
              <w:rPr>
                <w:rFonts w:asciiTheme="majorHAnsi" w:hAnsiTheme="majorHAnsi" w:cstheme="majorHAnsi"/>
                <w:b/>
                <w:bCs/>
                <w:sz w:val="20"/>
                <w:szCs w:val="20"/>
              </w:rPr>
              <w:t>no experience or knowledge of this task</w:t>
            </w:r>
            <w:r>
              <w:rPr>
                <w:rFonts w:asciiTheme="majorHAnsi" w:hAnsiTheme="majorHAnsi" w:cstheme="majorHAnsi"/>
                <w:b/>
                <w:bCs/>
                <w:sz w:val="20"/>
                <w:szCs w:val="20"/>
              </w:rPr>
              <w:t xml:space="preserve">  (N/A)</w:t>
            </w:r>
            <w:r>
              <w:rPr>
                <w:rFonts w:asciiTheme="majorHAnsi" w:hAnsiTheme="majorHAnsi" w:cstheme="majorHAnsi"/>
                <w:b/>
                <w:bCs/>
                <w:sz w:val="20"/>
                <w:szCs w:val="20"/>
              </w:rPr>
              <w:br/>
            </w:r>
            <w:r w:rsidRPr="00F90413">
              <w:rPr>
                <w:rFonts w:asciiTheme="majorHAnsi" w:hAnsiTheme="majorHAnsi" w:cstheme="majorHAnsi"/>
                <w:bCs/>
                <w:sz w:val="20"/>
                <w:szCs w:val="20"/>
              </w:rPr>
              <w:t>1</w:t>
            </w:r>
            <w:r>
              <w:rPr>
                <w:rFonts w:asciiTheme="majorHAnsi" w:hAnsiTheme="majorHAnsi" w:cstheme="majorHAnsi"/>
                <w:b/>
                <w:bCs/>
                <w:sz w:val="20"/>
                <w:szCs w:val="20"/>
              </w:rPr>
              <w:t xml:space="preserve"> -   </w:t>
            </w:r>
            <w:r>
              <w:rPr>
                <w:rFonts w:asciiTheme="majorHAnsi" w:hAnsiTheme="majorHAnsi" w:cstheme="majorHAnsi"/>
                <w:sz w:val="20"/>
                <w:szCs w:val="20"/>
              </w:rPr>
              <w:t>R</w:t>
            </w:r>
            <w:r w:rsidRPr="003653F4">
              <w:rPr>
                <w:rFonts w:asciiTheme="majorHAnsi" w:hAnsiTheme="majorHAnsi" w:cstheme="majorHAnsi"/>
                <w:sz w:val="20"/>
                <w:szCs w:val="20"/>
              </w:rPr>
              <w:t>equires addition</w:t>
            </w:r>
            <w:r>
              <w:rPr>
                <w:rFonts w:asciiTheme="majorHAnsi" w:hAnsiTheme="majorHAnsi" w:cstheme="majorHAnsi"/>
                <w:sz w:val="20"/>
                <w:szCs w:val="20"/>
              </w:rPr>
              <w:t>al</w:t>
            </w:r>
            <w:r w:rsidRPr="003653F4">
              <w:rPr>
                <w:rFonts w:asciiTheme="majorHAnsi" w:hAnsiTheme="majorHAnsi" w:cstheme="majorHAnsi"/>
                <w:sz w:val="20"/>
                <w:szCs w:val="20"/>
              </w:rPr>
              <w:t xml:space="preserve"> instruction and or </w:t>
            </w:r>
            <w:r w:rsidRPr="003653F4">
              <w:rPr>
                <w:rFonts w:asciiTheme="majorHAnsi" w:hAnsiTheme="majorHAnsi" w:cstheme="majorHAnsi"/>
                <w:b/>
                <w:bCs/>
                <w:sz w:val="20"/>
                <w:szCs w:val="20"/>
              </w:rPr>
              <w:t>close supervision</w:t>
            </w:r>
            <w:r>
              <w:rPr>
                <w:rFonts w:asciiTheme="majorHAnsi" w:hAnsiTheme="majorHAnsi" w:cstheme="majorHAnsi"/>
                <w:b/>
                <w:bCs/>
                <w:sz w:val="20"/>
                <w:szCs w:val="20"/>
              </w:rPr>
              <w:t xml:space="preserve"> (60-69)</w:t>
            </w:r>
            <w:r w:rsidR="00BF3E6E">
              <w:rPr>
                <w:rFonts w:asciiTheme="majorHAnsi" w:hAnsiTheme="majorHAnsi" w:cstheme="majorHAnsi"/>
                <w:b/>
                <w:bCs/>
                <w:sz w:val="20"/>
                <w:szCs w:val="20"/>
              </w:rPr>
              <w:t xml:space="preserve"> </w:t>
            </w:r>
          </w:p>
          <w:p w:rsidR="00BF3E6E" w:rsidRPr="003653F4" w:rsidRDefault="00BF3E6E" w:rsidP="003653F4">
            <w:pPr>
              <w:autoSpaceDE w:val="0"/>
              <w:autoSpaceDN w:val="0"/>
              <w:adjustRightInd w:val="0"/>
              <w:rPr>
                <w:rFonts w:asciiTheme="majorHAnsi" w:hAnsiTheme="majorHAnsi" w:cstheme="majorHAnsi"/>
                <w:color w:val="000000"/>
                <w:sz w:val="20"/>
                <w:szCs w:val="20"/>
              </w:rPr>
            </w:pPr>
            <w:r w:rsidRPr="003653F4">
              <w:rPr>
                <w:rFonts w:asciiTheme="majorHAnsi" w:hAnsiTheme="majorHAnsi" w:cstheme="majorHAnsi"/>
                <w:color w:val="000000"/>
                <w:sz w:val="20"/>
                <w:szCs w:val="20"/>
              </w:rPr>
              <w:t>2</w:t>
            </w:r>
            <w:r w:rsidRPr="00B1007B">
              <w:rPr>
                <w:rFonts w:asciiTheme="majorHAnsi" w:hAnsiTheme="majorHAnsi" w:cstheme="majorHAnsi"/>
                <w:color w:val="000000"/>
                <w:sz w:val="20"/>
                <w:szCs w:val="20"/>
              </w:rPr>
              <w:t xml:space="preserve"> </w:t>
            </w:r>
            <w:r>
              <w:rPr>
                <w:rFonts w:asciiTheme="majorHAnsi" w:hAnsiTheme="majorHAnsi" w:cstheme="majorHAnsi"/>
                <w:b/>
                <w:bCs/>
                <w:color w:val="000000"/>
                <w:sz w:val="20"/>
                <w:szCs w:val="20"/>
              </w:rPr>
              <w:t xml:space="preserve">–  </w:t>
            </w:r>
            <w:r w:rsidRPr="00BF3E6E">
              <w:rPr>
                <w:rFonts w:asciiTheme="majorHAnsi" w:hAnsiTheme="majorHAnsi" w:cstheme="majorHAnsi"/>
                <w:bCs/>
                <w:color w:val="000000"/>
                <w:sz w:val="20"/>
                <w:szCs w:val="20"/>
              </w:rPr>
              <w:t>C</w:t>
            </w:r>
            <w:r w:rsidRPr="003653F4">
              <w:rPr>
                <w:rFonts w:asciiTheme="majorHAnsi" w:hAnsiTheme="majorHAnsi" w:cstheme="majorHAnsi"/>
                <w:color w:val="000000"/>
                <w:sz w:val="20"/>
                <w:szCs w:val="20"/>
              </w:rPr>
              <w:t xml:space="preserve">an perform the task completely with </w:t>
            </w:r>
            <w:r w:rsidRPr="003653F4">
              <w:rPr>
                <w:rFonts w:asciiTheme="majorHAnsi" w:hAnsiTheme="majorHAnsi" w:cstheme="majorHAnsi"/>
                <w:b/>
                <w:bCs/>
                <w:color w:val="000000"/>
                <w:sz w:val="20"/>
                <w:szCs w:val="20"/>
              </w:rPr>
              <w:t xml:space="preserve">limited supervision </w:t>
            </w:r>
            <w:r>
              <w:rPr>
                <w:rFonts w:asciiTheme="majorHAnsi" w:hAnsiTheme="majorHAnsi" w:cstheme="majorHAnsi"/>
                <w:b/>
                <w:bCs/>
                <w:color w:val="000000"/>
                <w:sz w:val="20"/>
                <w:szCs w:val="20"/>
              </w:rPr>
              <w:t>(70-79)</w:t>
            </w:r>
          </w:p>
          <w:p w:rsidR="00BF3E6E" w:rsidRPr="00B1007B" w:rsidRDefault="00F90413" w:rsidP="00F90413">
            <w:pPr>
              <w:autoSpaceDE w:val="0"/>
              <w:autoSpaceDN w:val="0"/>
              <w:adjustRightInd w:val="0"/>
              <w:rPr>
                <w:rFonts w:asciiTheme="majorHAnsi" w:hAnsiTheme="majorHAnsi" w:cstheme="majorHAnsi"/>
              </w:rPr>
            </w:pPr>
            <w:r>
              <w:rPr>
                <w:rFonts w:asciiTheme="majorHAnsi" w:hAnsiTheme="majorHAnsi" w:cstheme="majorHAnsi"/>
                <w:color w:val="000000"/>
                <w:sz w:val="20"/>
                <w:szCs w:val="20"/>
              </w:rPr>
              <w:t>3</w:t>
            </w:r>
            <w:r w:rsidR="00BF3E6E" w:rsidRPr="00B1007B">
              <w:rPr>
                <w:rFonts w:asciiTheme="majorHAnsi" w:hAnsiTheme="majorHAnsi" w:cstheme="majorHAnsi"/>
                <w:color w:val="000000"/>
                <w:sz w:val="20"/>
                <w:szCs w:val="20"/>
              </w:rPr>
              <w:t xml:space="preserve"> </w:t>
            </w:r>
            <w:r w:rsidR="00BF3E6E">
              <w:rPr>
                <w:rFonts w:asciiTheme="majorHAnsi" w:hAnsiTheme="majorHAnsi" w:cstheme="majorHAnsi"/>
                <w:color w:val="000000"/>
                <w:sz w:val="20"/>
                <w:szCs w:val="20"/>
              </w:rPr>
              <w:t xml:space="preserve">–  </w:t>
            </w:r>
            <w:r w:rsidRPr="00BF3E6E">
              <w:rPr>
                <w:rFonts w:asciiTheme="majorHAnsi" w:hAnsiTheme="majorHAnsi" w:cstheme="majorHAnsi"/>
                <w:bCs/>
                <w:sz w:val="20"/>
                <w:szCs w:val="20"/>
              </w:rPr>
              <w:t>C</w:t>
            </w:r>
            <w:r w:rsidRPr="003653F4">
              <w:rPr>
                <w:rFonts w:asciiTheme="majorHAnsi" w:hAnsiTheme="majorHAnsi" w:cstheme="majorHAnsi"/>
                <w:sz w:val="20"/>
                <w:szCs w:val="20"/>
              </w:rPr>
              <w:t xml:space="preserve">an apply and perform </w:t>
            </w:r>
            <w:r w:rsidRPr="003653F4">
              <w:rPr>
                <w:rFonts w:asciiTheme="majorHAnsi" w:hAnsiTheme="majorHAnsi" w:cstheme="majorHAnsi"/>
                <w:b/>
                <w:bCs/>
                <w:sz w:val="20"/>
                <w:szCs w:val="20"/>
              </w:rPr>
              <w:t>independently</w:t>
            </w:r>
            <w:r>
              <w:rPr>
                <w:rFonts w:asciiTheme="majorHAnsi" w:hAnsiTheme="majorHAnsi" w:cstheme="majorHAnsi"/>
                <w:b/>
                <w:bCs/>
                <w:sz w:val="20"/>
                <w:szCs w:val="20"/>
              </w:rPr>
              <w:t xml:space="preserve">  (80-100)</w:t>
            </w:r>
            <w:r>
              <w:rPr>
                <w:rFonts w:asciiTheme="majorHAnsi" w:hAnsiTheme="majorHAnsi" w:cstheme="majorHAnsi"/>
                <w:b/>
                <w:bCs/>
                <w:sz w:val="20"/>
                <w:szCs w:val="20"/>
              </w:rPr>
              <w:br/>
            </w:r>
          </w:p>
        </w:tc>
      </w:tr>
      <w:tr w:rsidR="00BF3E6E"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7342" w:type="dxa"/>
            <w:gridSpan w:val="2"/>
            <w:shd w:val="clear" w:color="auto" w:fill="F2F2F2" w:themeFill="background1" w:themeFillShade="F2"/>
            <w:vAlign w:val="bottom"/>
          </w:tcPr>
          <w:p w:rsidR="00BF3E6E" w:rsidRPr="00353909" w:rsidRDefault="00BF3E6E" w:rsidP="00F90413">
            <w:pPr>
              <w:pStyle w:val="Heading2"/>
              <w:jc w:val="left"/>
            </w:pPr>
            <w:r>
              <w:rPr>
                <w:rFonts w:asciiTheme="majorHAnsi" w:hAnsiTheme="majorHAnsi" w:cstheme="majorHAnsi"/>
                <w:bCs/>
                <w:sz w:val="20"/>
                <w:szCs w:val="20"/>
              </w:rPr>
              <w:t xml:space="preserve">A.  </w:t>
            </w:r>
            <w:r w:rsidRPr="00B1007B">
              <w:rPr>
                <w:rFonts w:asciiTheme="majorHAnsi" w:hAnsiTheme="majorHAnsi" w:cstheme="majorHAnsi"/>
                <w:bCs/>
                <w:sz w:val="20"/>
                <w:szCs w:val="20"/>
              </w:rPr>
              <w:t>Foundation Standard 1:   Academic Foundation</w:t>
            </w:r>
          </w:p>
        </w:tc>
        <w:tc>
          <w:tcPr>
            <w:tcW w:w="835" w:type="dxa"/>
            <w:shd w:val="clear" w:color="auto" w:fill="F2F2F2" w:themeFill="background1" w:themeFillShade="F2"/>
            <w:vAlign w:val="bottom"/>
          </w:tcPr>
          <w:p w:rsidR="00BF3E6E" w:rsidRDefault="00BF3E6E" w:rsidP="00BF3E6E">
            <w:pPr>
              <w:pStyle w:val="Heading2"/>
              <w:rPr>
                <w:sz w:val="20"/>
                <w:szCs w:val="20"/>
              </w:rPr>
            </w:pPr>
            <w:r>
              <w:rPr>
                <w:sz w:val="20"/>
                <w:szCs w:val="20"/>
              </w:rPr>
              <w:t>0</w:t>
            </w:r>
          </w:p>
        </w:tc>
        <w:tc>
          <w:tcPr>
            <w:tcW w:w="906" w:type="dxa"/>
            <w:shd w:val="clear" w:color="auto" w:fill="F2F2F2" w:themeFill="background1" w:themeFillShade="F2"/>
            <w:vAlign w:val="bottom"/>
          </w:tcPr>
          <w:p w:rsidR="00BF3E6E" w:rsidRPr="00302C93" w:rsidRDefault="00BF3E6E" w:rsidP="00302C93">
            <w:pPr>
              <w:pStyle w:val="Heading2"/>
              <w:rPr>
                <w:sz w:val="20"/>
                <w:szCs w:val="20"/>
              </w:rPr>
            </w:pPr>
            <w:r>
              <w:rPr>
                <w:sz w:val="20"/>
                <w:szCs w:val="20"/>
              </w:rPr>
              <w:t>1</w:t>
            </w:r>
          </w:p>
        </w:tc>
        <w:tc>
          <w:tcPr>
            <w:tcW w:w="810" w:type="dxa"/>
            <w:shd w:val="clear" w:color="auto" w:fill="F2F2F2" w:themeFill="background1" w:themeFillShade="F2"/>
            <w:vAlign w:val="bottom"/>
          </w:tcPr>
          <w:p w:rsidR="00BF3E6E" w:rsidRPr="00302C93" w:rsidRDefault="00BF3E6E" w:rsidP="00302C93">
            <w:pPr>
              <w:pStyle w:val="Heading2"/>
              <w:rPr>
                <w:sz w:val="20"/>
                <w:szCs w:val="20"/>
              </w:rPr>
            </w:pPr>
            <w:r>
              <w:rPr>
                <w:sz w:val="20"/>
                <w:szCs w:val="20"/>
              </w:rPr>
              <w:t>2</w:t>
            </w:r>
          </w:p>
        </w:tc>
        <w:tc>
          <w:tcPr>
            <w:tcW w:w="817" w:type="dxa"/>
            <w:shd w:val="clear" w:color="auto" w:fill="F2F2F2" w:themeFill="background1" w:themeFillShade="F2"/>
            <w:vAlign w:val="bottom"/>
          </w:tcPr>
          <w:p w:rsidR="00BF3E6E" w:rsidRPr="00302C93" w:rsidRDefault="00BF3E6E" w:rsidP="00302C93">
            <w:pPr>
              <w:pStyle w:val="Heading2"/>
              <w:rPr>
                <w:sz w:val="20"/>
                <w:szCs w:val="20"/>
              </w:rPr>
            </w:pPr>
            <w:r>
              <w:rPr>
                <w:sz w:val="20"/>
                <w:szCs w:val="20"/>
              </w:rPr>
              <w:t>3</w:t>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38" w:type="dxa"/>
          </w:tcPr>
          <w:p w:rsidR="00AE309C" w:rsidRPr="00284583" w:rsidRDefault="00AE309C" w:rsidP="00284583">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AE309C" w:rsidRPr="00A25D5F" w:rsidRDefault="00A25D5F" w:rsidP="00A25D5F">
            <w:pPr>
              <w:autoSpaceDE w:val="0"/>
              <w:autoSpaceDN w:val="0"/>
              <w:adjustRightInd w:val="0"/>
              <w:rPr>
                <w:rFonts w:asciiTheme="majorHAnsi" w:hAnsiTheme="majorHAnsi" w:cstheme="majorHAnsi"/>
                <w:color w:val="000000"/>
                <w:sz w:val="20"/>
                <w:szCs w:val="20"/>
              </w:rPr>
            </w:pPr>
            <w:r w:rsidRPr="00A25D5F">
              <w:rPr>
                <w:rFonts w:ascii="Verdana" w:hAnsi="Verdana" w:cs="Verdana"/>
                <w:color w:val="000000"/>
                <w:sz w:val="20"/>
                <w:szCs w:val="20"/>
              </w:rPr>
              <w:t>Identify basic structure of the human body.</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38" w:type="dxa"/>
          </w:tcPr>
          <w:p w:rsidR="00AE309C" w:rsidRPr="00284583" w:rsidRDefault="00AE309C" w:rsidP="00284583">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AE309C" w:rsidRPr="00A25D5F" w:rsidRDefault="00A25D5F" w:rsidP="00A25D5F">
            <w:pPr>
              <w:autoSpaceDE w:val="0"/>
              <w:autoSpaceDN w:val="0"/>
              <w:adjustRightInd w:val="0"/>
              <w:rPr>
                <w:rFonts w:asciiTheme="majorHAnsi" w:hAnsiTheme="majorHAnsi" w:cstheme="majorHAnsi"/>
                <w:color w:val="000000"/>
                <w:sz w:val="20"/>
                <w:szCs w:val="20"/>
              </w:rPr>
            </w:pPr>
            <w:r w:rsidRPr="00A25D5F">
              <w:rPr>
                <w:rFonts w:ascii="Verdana" w:hAnsi="Verdana" w:cs="Verdana"/>
                <w:color w:val="000000"/>
                <w:sz w:val="20"/>
                <w:szCs w:val="20"/>
              </w:rPr>
              <w:t>Recognize body planes, directional terms, quadrants, and cavities.</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38" w:type="dxa"/>
          </w:tcPr>
          <w:p w:rsidR="00AE309C" w:rsidRPr="00284583" w:rsidRDefault="00AE309C" w:rsidP="00284583">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AE309C" w:rsidRPr="00A25D5F" w:rsidRDefault="00A25D5F" w:rsidP="00A25D5F">
            <w:pPr>
              <w:autoSpaceDE w:val="0"/>
              <w:autoSpaceDN w:val="0"/>
              <w:adjustRightInd w:val="0"/>
              <w:rPr>
                <w:rFonts w:asciiTheme="majorHAnsi" w:hAnsiTheme="majorHAnsi" w:cstheme="majorHAnsi"/>
                <w:color w:val="000000"/>
                <w:sz w:val="20"/>
                <w:szCs w:val="20"/>
              </w:rPr>
            </w:pPr>
            <w:r w:rsidRPr="00A25D5F">
              <w:rPr>
                <w:rFonts w:ascii="Verdana" w:hAnsi="Verdana" w:cs="Verdana"/>
                <w:color w:val="000000"/>
                <w:sz w:val="20"/>
                <w:szCs w:val="20"/>
              </w:rPr>
              <w:t>Apply mathematical computations related to healthcare procedures (metric and household, conversions and measurements).</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38" w:type="dxa"/>
          </w:tcPr>
          <w:p w:rsidR="00AE309C" w:rsidRPr="00284583" w:rsidRDefault="00AE309C" w:rsidP="00284583">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AE309C" w:rsidRPr="00A25D5F" w:rsidRDefault="00A25D5F" w:rsidP="00A25D5F">
            <w:pPr>
              <w:autoSpaceDE w:val="0"/>
              <w:autoSpaceDN w:val="0"/>
              <w:adjustRightInd w:val="0"/>
              <w:rPr>
                <w:rFonts w:asciiTheme="majorHAnsi" w:hAnsiTheme="majorHAnsi" w:cstheme="majorHAnsi"/>
                <w:color w:val="000000"/>
                <w:sz w:val="20"/>
                <w:szCs w:val="20"/>
              </w:rPr>
            </w:pPr>
            <w:r w:rsidRPr="00A25D5F">
              <w:rPr>
                <w:rFonts w:ascii="Verdana" w:hAnsi="Verdana" w:cs="Verdana"/>
                <w:color w:val="000000"/>
                <w:sz w:val="20"/>
                <w:szCs w:val="20"/>
              </w:rPr>
              <w:t>Record time using the 24-hour clock.</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38" w:type="dxa"/>
          </w:tcPr>
          <w:p w:rsidR="00AE309C" w:rsidRPr="00284583" w:rsidRDefault="00AE309C" w:rsidP="00284583">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AE309C" w:rsidRPr="00A25D5F" w:rsidRDefault="00A25D5F" w:rsidP="00A25D5F">
            <w:pPr>
              <w:autoSpaceDE w:val="0"/>
              <w:autoSpaceDN w:val="0"/>
              <w:adjustRightInd w:val="0"/>
              <w:rPr>
                <w:rFonts w:asciiTheme="majorHAnsi" w:hAnsiTheme="majorHAnsi" w:cstheme="majorHAnsi"/>
                <w:color w:val="000000"/>
                <w:sz w:val="20"/>
                <w:szCs w:val="20"/>
              </w:rPr>
            </w:pPr>
            <w:r w:rsidRPr="00A25D5F">
              <w:rPr>
                <w:rFonts w:ascii="Verdana" w:hAnsi="Verdana" w:cs="Verdana"/>
                <w:color w:val="000000"/>
                <w:sz w:val="20"/>
                <w:szCs w:val="20"/>
              </w:rPr>
              <w:t>Demonstrate sound study skills, test taking skills, and note taking skills.</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7342" w:type="dxa"/>
            <w:gridSpan w:val="2"/>
            <w:shd w:val="clear" w:color="auto" w:fill="F2F2F2" w:themeFill="background1" w:themeFillShade="F2"/>
            <w:vAlign w:val="center"/>
          </w:tcPr>
          <w:p w:rsidR="00024C21" w:rsidRPr="00353909" w:rsidRDefault="00024C21" w:rsidP="00F90413">
            <w:pPr>
              <w:pStyle w:val="Heading2"/>
              <w:jc w:val="left"/>
            </w:pPr>
            <w:r>
              <w:rPr>
                <w:rFonts w:asciiTheme="majorHAnsi" w:hAnsiTheme="majorHAnsi" w:cstheme="majorHAnsi"/>
                <w:bCs/>
                <w:sz w:val="20"/>
                <w:szCs w:val="20"/>
              </w:rPr>
              <w:t xml:space="preserve">B.  </w:t>
            </w:r>
            <w:r w:rsidRPr="00A614A3">
              <w:rPr>
                <w:rFonts w:asciiTheme="majorHAnsi" w:hAnsiTheme="majorHAnsi" w:cstheme="majorHAnsi"/>
                <w:bCs/>
                <w:sz w:val="20"/>
                <w:szCs w:val="20"/>
              </w:rPr>
              <w:t>Foundation Standard 2: Communications</w:t>
            </w:r>
          </w:p>
        </w:tc>
        <w:tc>
          <w:tcPr>
            <w:tcW w:w="835" w:type="dxa"/>
            <w:shd w:val="clear" w:color="auto" w:fill="F2F2F2" w:themeFill="background1" w:themeFillShade="F2"/>
            <w:vAlign w:val="bottom"/>
          </w:tcPr>
          <w:p w:rsidR="00024C21" w:rsidRPr="00AF2988" w:rsidRDefault="00024C21" w:rsidP="00024C21">
            <w:pPr>
              <w:pStyle w:val="Heading2"/>
              <w:rPr>
                <w:sz w:val="18"/>
                <w:szCs w:val="18"/>
              </w:rPr>
            </w:pPr>
            <w:r w:rsidRPr="00AF2988">
              <w:rPr>
                <w:sz w:val="18"/>
                <w:szCs w:val="18"/>
              </w:rPr>
              <w:t>0</w:t>
            </w:r>
          </w:p>
        </w:tc>
        <w:tc>
          <w:tcPr>
            <w:tcW w:w="906" w:type="dxa"/>
            <w:shd w:val="clear" w:color="auto" w:fill="F2F2F2" w:themeFill="background1" w:themeFillShade="F2"/>
            <w:vAlign w:val="bottom"/>
          </w:tcPr>
          <w:p w:rsidR="00024C21" w:rsidRPr="00AF2988" w:rsidRDefault="00024C21" w:rsidP="00BF3E6E">
            <w:pPr>
              <w:pStyle w:val="Heading2"/>
              <w:rPr>
                <w:sz w:val="18"/>
                <w:szCs w:val="18"/>
              </w:rPr>
            </w:pPr>
            <w:r w:rsidRPr="00AF2988">
              <w:rPr>
                <w:sz w:val="18"/>
                <w:szCs w:val="18"/>
              </w:rPr>
              <w:t>1</w:t>
            </w:r>
          </w:p>
        </w:tc>
        <w:tc>
          <w:tcPr>
            <w:tcW w:w="810" w:type="dxa"/>
            <w:shd w:val="clear" w:color="auto" w:fill="F2F2F2" w:themeFill="background1" w:themeFillShade="F2"/>
            <w:vAlign w:val="bottom"/>
          </w:tcPr>
          <w:p w:rsidR="00024C21" w:rsidRPr="00AF2988" w:rsidRDefault="00024C21" w:rsidP="00BF3E6E">
            <w:pPr>
              <w:pStyle w:val="Heading2"/>
              <w:rPr>
                <w:sz w:val="18"/>
                <w:szCs w:val="18"/>
              </w:rPr>
            </w:pPr>
            <w:r w:rsidRPr="00AF2988">
              <w:rPr>
                <w:sz w:val="18"/>
                <w:szCs w:val="18"/>
              </w:rPr>
              <w:t>2</w:t>
            </w:r>
          </w:p>
        </w:tc>
        <w:tc>
          <w:tcPr>
            <w:tcW w:w="817" w:type="dxa"/>
            <w:shd w:val="clear" w:color="auto" w:fill="F2F2F2" w:themeFill="background1" w:themeFillShade="F2"/>
            <w:vAlign w:val="bottom"/>
          </w:tcPr>
          <w:p w:rsidR="00024C21" w:rsidRPr="00AF2988" w:rsidRDefault="00024C21" w:rsidP="00BF3E6E">
            <w:pPr>
              <w:pStyle w:val="Heading2"/>
              <w:rPr>
                <w:sz w:val="18"/>
                <w:szCs w:val="18"/>
              </w:rPr>
            </w:pPr>
            <w:r w:rsidRPr="00AF2988">
              <w:rPr>
                <w:sz w:val="18"/>
                <w:szCs w:val="18"/>
              </w:rPr>
              <w:t>3</w:t>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AE309C" w:rsidRPr="00907CC9" w:rsidRDefault="00A25D5F" w:rsidP="00A25D5F">
            <w:pPr>
              <w:autoSpaceDE w:val="0"/>
              <w:autoSpaceDN w:val="0"/>
              <w:adjustRightInd w:val="0"/>
              <w:spacing w:after="41"/>
              <w:rPr>
                <w:rFonts w:asciiTheme="majorHAnsi" w:hAnsiTheme="majorHAnsi" w:cstheme="majorHAnsi"/>
                <w:color w:val="000000"/>
                <w:sz w:val="20"/>
                <w:szCs w:val="20"/>
              </w:rPr>
            </w:pPr>
            <w:r w:rsidRPr="00907CC9">
              <w:rPr>
                <w:rFonts w:ascii="Verdana" w:hAnsi="Verdana" w:cs="Verdana"/>
                <w:color w:val="000000"/>
                <w:sz w:val="20"/>
                <w:szCs w:val="20"/>
              </w:rPr>
              <w:t>Interpret verbal and nonverbal communication.</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Recognize barriers to communication.</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Distinguish subjective and objective information.</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Recognize the elements of communication using a sender-receiver model.</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Apply speaking and active listening skills.</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Recognize elements of written and electronic communication (spelling, grammar, and formatting).</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Apply procedures for accurate documentation and record keeping.</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List the proper methods of initiating and terminating a radio call.</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State the proper sequence for delivery of patient information.</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Explain the importance of effective communication of patient information in the verbal report.</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Pr="00284583" w:rsidRDefault="00A25D5F" w:rsidP="00BD0FBF">
            <w:pPr>
              <w:pStyle w:val="ListParagraph"/>
              <w:numPr>
                <w:ilvl w:val="0"/>
                <w:numId w:val="0"/>
              </w:numPr>
              <w:tabs>
                <w:tab w:val="left" w:pos="180"/>
              </w:tabs>
              <w:ind w:left="90" w:right="4" w:hanging="90"/>
              <w:jc w:val="center"/>
              <w:rPr>
                <w:sz w:val="18"/>
                <w:szCs w:val="18"/>
              </w:rPr>
            </w:pPr>
            <w:r>
              <w:rPr>
                <w:sz w:val="18"/>
                <w:szCs w:val="18"/>
              </w:rPr>
              <w:lastRenderedPageBreak/>
              <w:t>11</w:t>
            </w:r>
          </w:p>
        </w:tc>
        <w:tc>
          <w:tcPr>
            <w:tcW w:w="6804" w:type="dxa"/>
            <w:vAlign w:val="center"/>
          </w:tcPr>
          <w:p w:rsidR="00AE309C" w:rsidRPr="00907CC9" w:rsidRDefault="00A25D5F" w:rsidP="00A25D5F">
            <w:pPr>
              <w:autoSpaceDE w:val="0"/>
              <w:autoSpaceDN w:val="0"/>
              <w:adjustRightInd w:val="0"/>
              <w:rPr>
                <w:rFonts w:asciiTheme="majorHAnsi" w:hAnsiTheme="majorHAnsi" w:cstheme="majorHAnsi"/>
                <w:color w:val="000000"/>
                <w:sz w:val="20"/>
                <w:szCs w:val="20"/>
              </w:rPr>
            </w:pPr>
            <w:r w:rsidRPr="00907CC9">
              <w:rPr>
                <w:rFonts w:ascii="Verdana" w:hAnsi="Verdana" w:cs="Verdana"/>
                <w:color w:val="000000"/>
                <w:sz w:val="20"/>
                <w:szCs w:val="20"/>
              </w:rPr>
              <w:t>Identify the essential components of the verbal report.</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Describe the attributes for increasing effectiveness and efficiency of verbal communications.</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State legal aspects to consider in verbal communication.</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Discuss the communication skills that should be used to interact with the patient.</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Discuss the communication skills that should be used to interact with the family, bystanders, and individuals from other agencies while providing patient care and the difference between skills used to interact with the patient and those used to interact with others.</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16</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List the correct radio procedures in the following phases of a typical call: to the scene, at the scene, to the facility, at the facility, to the station, and at the station.</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Explain the rationale for providing efficient and effective radio communications and patient reports.</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Perform a simulated organized, concise radio transmission.</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19</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Perform an organized, concise patient report that would be given to the staff at a receiving facility.</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20</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Perform a brief, organized report that would be given to an ALS provider arriving at an incident scene at which the EMT-Basic was already providing care.</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21</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Explain the components of the written report and list the information that should be included on the written report.</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22</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rFonts w:ascii="Verdana" w:hAnsi="Verdana" w:cs="Verdana"/>
                <w:color w:val="000000"/>
                <w:sz w:val="20"/>
                <w:szCs w:val="20"/>
              </w:rPr>
              <w:t>Identify the various sections of the written report.</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23</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Describe what information is required in each section of the prehospital care report and how it should be entered.</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24</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Define the special considerations concerning patient refusal.</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25</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Describe the legal implications associated with the written report.</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26</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Discuss all state and/or local record and reporting requirements.</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27</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Explain the rationale for patient care documentation.</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28</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Explain the rationale for the EMS system gathering data.</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29</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Explain the rationale for using medical terminology correctly.</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30</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Explain the rationale for using an accurate and synchronous clock so that information can be used in trending.</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25D5F"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25D5F" w:rsidRDefault="00A25D5F" w:rsidP="00BD0FBF">
            <w:pPr>
              <w:pStyle w:val="ListParagraph"/>
              <w:numPr>
                <w:ilvl w:val="0"/>
                <w:numId w:val="0"/>
              </w:numPr>
              <w:tabs>
                <w:tab w:val="left" w:pos="180"/>
              </w:tabs>
              <w:ind w:left="90" w:right="4" w:hanging="90"/>
              <w:jc w:val="center"/>
              <w:rPr>
                <w:sz w:val="18"/>
                <w:szCs w:val="18"/>
              </w:rPr>
            </w:pPr>
            <w:r>
              <w:rPr>
                <w:sz w:val="18"/>
                <w:szCs w:val="18"/>
              </w:rPr>
              <w:t>31</w:t>
            </w:r>
          </w:p>
        </w:tc>
        <w:tc>
          <w:tcPr>
            <w:tcW w:w="6804" w:type="dxa"/>
            <w:vAlign w:val="center"/>
          </w:tcPr>
          <w:p w:rsidR="00A25D5F" w:rsidRPr="00907CC9" w:rsidRDefault="00A25D5F" w:rsidP="00A25D5F">
            <w:pPr>
              <w:autoSpaceDE w:val="0"/>
              <w:autoSpaceDN w:val="0"/>
              <w:adjustRightInd w:val="0"/>
              <w:rPr>
                <w:rFonts w:ascii="Verdana" w:hAnsi="Verdana" w:cs="Verdana"/>
                <w:color w:val="000000"/>
                <w:sz w:val="20"/>
                <w:szCs w:val="20"/>
              </w:rPr>
            </w:pPr>
            <w:r w:rsidRPr="00907CC9">
              <w:rPr>
                <w:sz w:val="20"/>
                <w:szCs w:val="20"/>
              </w:rPr>
              <w:t>Complete a prehospital care report.</w:t>
            </w:r>
          </w:p>
        </w:tc>
        <w:tc>
          <w:tcPr>
            <w:tcW w:w="835"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25D5F" w:rsidRPr="00AF2988" w:rsidRDefault="00A25D5F"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25D5F" w:rsidRPr="00AF2988" w:rsidRDefault="00A25D5F"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7342" w:type="dxa"/>
            <w:gridSpan w:val="2"/>
            <w:shd w:val="clear" w:color="auto" w:fill="F2F2F2" w:themeFill="background1" w:themeFillShade="F2"/>
            <w:vAlign w:val="center"/>
          </w:tcPr>
          <w:p w:rsidR="00907CC9" w:rsidRPr="00F90413" w:rsidRDefault="00907CC9" w:rsidP="00E6337D">
            <w:pPr>
              <w:pStyle w:val="Default"/>
              <w:rPr>
                <w:rFonts w:asciiTheme="majorHAnsi" w:hAnsiTheme="majorHAnsi" w:cstheme="majorHAnsi"/>
                <w:sz w:val="20"/>
                <w:szCs w:val="20"/>
              </w:rPr>
            </w:pPr>
            <w:r>
              <w:rPr>
                <w:rFonts w:asciiTheme="majorHAnsi" w:hAnsiTheme="majorHAnsi" w:cstheme="majorHAnsi"/>
                <w:b/>
                <w:bCs/>
                <w:sz w:val="20"/>
                <w:szCs w:val="20"/>
              </w:rPr>
              <w:t xml:space="preserve">C.  </w:t>
            </w:r>
            <w:r w:rsidRPr="0076199F">
              <w:rPr>
                <w:rFonts w:asciiTheme="majorHAnsi" w:hAnsiTheme="majorHAnsi" w:cstheme="majorHAnsi"/>
                <w:b/>
                <w:bCs/>
                <w:sz w:val="20"/>
                <w:szCs w:val="20"/>
              </w:rPr>
              <w:t xml:space="preserve">Foundation Standard 3: Systems </w:t>
            </w:r>
          </w:p>
        </w:tc>
        <w:tc>
          <w:tcPr>
            <w:tcW w:w="835" w:type="dxa"/>
            <w:shd w:val="clear" w:color="auto" w:fill="F2F2F2" w:themeFill="background1" w:themeFillShade="F2"/>
            <w:vAlign w:val="bottom"/>
          </w:tcPr>
          <w:p w:rsidR="00907CC9" w:rsidRDefault="00907CC9" w:rsidP="00E6337D">
            <w:pPr>
              <w:pStyle w:val="Heading2"/>
              <w:rPr>
                <w:sz w:val="20"/>
                <w:szCs w:val="20"/>
              </w:rPr>
            </w:pPr>
            <w:r>
              <w:rPr>
                <w:sz w:val="20"/>
                <w:szCs w:val="20"/>
              </w:rPr>
              <w:t>0</w:t>
            </w:r>
          </w:p>
        </w:tc>
        <w:tc>
          <w:tcPr>
            <w:tcW w:w="906" w:type="dxa"/>
            <w:shd w:val="clear" w:color="auto" w:fill="F2F2F2" w:themeFill="background1" w:themeFillShade="F2"/>
            <w:vAlign w:val="bottom"/>
          </w:tcPr>
          <w:p w:rsidR="00907CC9" w:rsidRPr="00302C93" w:rsidRDefault="00907CC9" w:rsidP="00E6337D">
            <w:pPr>
              <w:pStyle w:val="Heading2"/>
              <w:rPr>
                <w:sz w:val="20"/>
                <w:szCs w:val="20"/>
              </w:rPr>
            </w:pPr>
            <w:r>
              <w:rPr>
                <w:sz w:val="20"/>
                <w:szCs w:val="20"/>
              </w:rPr>
              <w:t>1</w:t>
            </w:r>
          </w:p>
        </w:tc>
        <w:tc>
          <w:tcPr>
            <w:tcW w:w="810" w:type="dxa"/>
            <w:shd w:val="clear" w:color="auto" w:fill="F2F2F2" w:themeFill="background1" w:themeFillShade="F2"/>
            <w:vAlign w:val="bottom"/>
          </w:tcPr>
          <w:p w:rsidR="00907CC9" w:rsidRPr="00302C93" w:rsidRDefault="00907CC9" w:rsidP="00E6337D">
            <w:pPr>
              <w:pStyle w:val="Heading2"/>
              <w:rPr>
                <w:sz w:val="20"/>
                <w:szCs w:val="20"/>
              </w:rPr>
            </w:pPr>
            <w:r>
              <w:rPr>
                <w:sz w:val="20"/>
                <w:szCs w:val="20"/>
              </w:rPr>
              <w:t>2</w:t>
            </w:r>
          </w:p>
        </w:tc>
        <w:tc>
          <w:tcPr>
            <w:tcW w:w="817" w:type="dxa"/>
            <w:shd w:val="clear" w:color="auto" w:fill="F2F2F2" w:themeFill="background1" w:themeFillShade="F2"/>
            <w:vAlign w:val="bottom"/>
          </w:tcPr>
          <w:p w:rsidR="00907CC9" w:rsidRPr="00302C93" w:rsidRDefault="00907CC9" w:rsidP="00E6337D">
            <w:pPr>
              <w:pStyle w:val="Heading2"/>
              <w:rPr>
                <w:sz w:val="20"/>
                <w:szCs w:val="20"/>
              </w:rPr>
            </w:pPr>
            <w:r>
              <w:rPr>
                <w:sz w:val="20"/>
                <w:szCs w:val="20"/>
              </w:rPr>
              <w:t>3</w:t>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Explain the factors influencing healthcare delivery systems.</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Understand the healthcare delivery system (public, private, government, and non-profit).</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Define emergency medical services (EMS) systems.</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Differentiate the roles and responsibilities of EMS professionals from other healthcare professionals.</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lastRenderedPageBreak/>
              <w:t>5</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Define quality improvement, and discuss the EMS professional’s role in the process.</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Define medical direction, and discuss the EMS professional’s role in the process.</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907CC9" w:rsidRDefault="00907CC9" w:rsidP="00E6337D">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907CC9" w:rsidRPr="00907CC9" w:rsidRDefault="00907CC9" w:rsidP="00E6337D">
            <w:pPr>
              <w:autoSpaceDE w:val="0"/>
              <w:autoSpaceDN w:val="0"/>
              <w:adjustRightInd w:val="0"/>
              <w:rPr>
                <w:rFonts w:ascii="Verdana" w:hAnsi="Verdana" w:cs="Verdana"/>
                <w:color w:val="000000"/>
                <w:sz w:val="20"/>
                <w:szCs w:val="20"/>
              </w:rPr>
            </w:pPr>
            <w:r w:rsidRPr="00907CC9">
              <w:rPr>
                <w:sz w:val="20"/>
                <w:szCs w:val="20"/>
              </w:rPr>
              <w:t>Characterize the various methods used to access the EMS system in your community.</w:t>
            </w:r>
          </w:p>
        </w:tc>
        <w:tc>
          <w:tcPr>
            <w:tcW w:w="835"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07CC9" w:rsidRPr="00AF2988" w:rsidRDefault="00907CC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07CC9" w:rsidRPr="00AF2988" w:rsidRDefault="00907CC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07CC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538" w:type="dxa"/>
            <w:shd w:val="clear" w:color="auto" w:fill="FFFFFF" w:themeFill="background1"/>
            <w:vAlign w:val="center"/>
          </w:tcPr>
          <w:p w:rsidR="00907CC9" w:rsidRDefault="00907CC9" w:rsidP="00F90413">
            <w:pPr>
              <w:pStyle w:val="Default"/>
              <w:rPr>
                <w:rFonts w:asciiTheme="majorHAnsi" w:hAnsiTheme="majorHAnsi" w:cstheme="majorHAnsi"/>
                <w:b/>
                <w:bCs/>
                <w:sz w:val="20"/>
                <w:szCs w:val="20"/>
              </w:rPr>
            </w:pPr>
          </w:p>
        </w:tc>
        <w:tc>
          <w:tcPr>
            <w:tcW w:w="6804" w:type="dxa"/>
            <w:shd w:val="clear" w:color="auto" w:fill="FFFFFF" w:themeFill="background1"/>
            <w:vAlign w:val="center"/>
          </w:tcPr>
          <w:p w:rsidR="00907CC9" w:rsidRDefault="00907CC9" w:rsidP="00F90413">
            <w:pPr>
              <w:pStyle w:val="Default"/>
              <w:rPr>
                <w:rFonts w:asciiTheme="majorHAnsi" w:hAnsiTheme="majorHAnsi" w:cstheme="majorHAnsi"/>
                <w:b/>
                <w:bCs/>
                <w:sz w:val="20"/>
                <w:szCs w:val="20"/>
              </w:rPr>
            </w:pPr>
          </w:p>
        </w:tc>
        <w:tc>
          <w:tcPr>
            <w:tcW w:w="835" w:type="dxa"/>
            <w:shd w:val="clear" w:color="auto" w:fill="FFFFFF" w:themeFill="background1"/>
            <w:vAlign w:val="bottom"/>
          </w:tcPr>
          <w:p w:rsidR="00907CC9" w:rsidRDefault="00907CC9" w:rsidP="00024C21">
            <w:pPr>
              <w:pStyle w:val="Heading2"/>
              <w:rPr>
                <w:sz w:val="20"/>
                <w:szCs w:val="20"/>
              </w:rPr>
            </w:pPr>
          </w:p>
        </w:tc>
        <w:tc>
          <w:tcPr>
            <w:tcW w:w="906" w:type="dxa"/>
            <w:shd w:val="clear" w:color="auto" w:fill="FFFFFF" w:themeFill="background1"/>
            <w:vAlign w:val="bottom"/>
          </w:tcPr>
          <w:p w:rsidR="00907CC9" w:rsidRDefault="00907CC9" w:rsidP="00BF3E6E">
            <w:pPr>
              <w:pStyle w:val="Heading2"/>
              <w:rPr>
                <w:sz w:val="20"/>
                <w:szCs w:val="20"/>
              </w:rPr>
            </w:pPr>
          </w:p>
        </w:tc>
        <w:tc>
          <w:tcPr>
            <w:tcW w:w="810" w:type="dxa"/>
            <w:shd w:val="clear" w:color="auto" w:fill="FFFFFF" w:themeFill="background1"/>
            <w:vAlign w:val="bottom"/>
          </w:tcPr>
          <w:p w:rsidR="00907CC9" w:rsidRDefault="00907CC9" w:rsidP="00BF3E6E">
            <w:pPr>
              <w:pStyle w:val="Heading2"/>
              <w:rPr>
                <w:sz w:val="20"/>
                <w:szCs w:val="20"/>
              </w:rPr>
            </w:pPr>
          </w:p>
        </w:tc>
        <w:tc>
          <w:tcPr>
            <w:tcW w:w="817" w:type="dxa"/>
            <w:shd w:val="clear" w:color="auto" w:fill="FFFFFF" w:themeFill="background1"/>
            <w:vAlign w:val="bottom"/>
          </w:tcPr>
          <w:p w:rsidR="00907CC9" w:rsidRDefault="00907CC9" w:rsidP="00BF3E6E">
            <w:pPr>
              <w:pStyle w:val="Heading2"/>
              <w:rPr>
                <w:sz w:val="20"/>
                <w:szCs w:val="20"/>
              </w:rPr>
            </w:pP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7342" w:type="dxa"/>
            <w:gridSpan w:val="2"/>
            <w:shd w:val="clear" w:color="auto" w:fill="F2F2F2" w:themeFill="background1" w:themeFillShade="F2"/>
            <w:vAlign w:val="center"/>
          </w:tcPr>
          <w:p w:rsidR="00024C21" w:rsidRPr="00F90413" w:rsidRDefault="00024C21" w:rsidP="00F90413">
            <w:pPr>
              <w:pStyle w:val="Default"/>
              <w:rPr>
                <w:rFonts w:asciiTheme="majorHAnsi" w:hAnsiTheme="majorHAnsi" w:cstheme="majorHAnsi"/>
                <w:sz w:val="20"/>
                <w:szCs w:val="20"/>
              </w:rPr>
            </w:pPr>
            <w:r>
              <w:rPr>
                <w:rFonts w:asciiTheme="majorHAnsi" w:hAnsiTheme="majorHAnsi" w:cstheme="majorHAnsi"/>
                <w:b/>
                <w:bCs/>
                <w:sz w:val="20"/>
                <w:szCs w:val="20"/>
              </w:rPr>
              <w:t xml:space="preserve">D.  </w:t>
            </w:r>
            <w:r w:rsidRPr="007120A5">
              <w:rPr>
                <w:rFonts w:asciiTheme="majorHAnsi" w:hAnsiTheme="majorHAnsi" w:cstheme="majorHAnsi"/>
                <w:b/>
                <w:bCs/>
                <w:sz w:val="20"/>
                <w:szCs w:val="20"/>
              </w:rPr>
              <w:t xml:space="preserve">Foundation Standard 4: Employability Skills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AE309C" w:rsidRPr="00AE309C" w:rsidRDefault="00AE309C" w:rsidP="00327DCF">
            <w:pPr>
              <w:autoSpaceDE w:val="0"/>
              <w:autoSpaceDN w:val="0"/>
              <w:adjustRightInd w:val="0"/>
              <w:rPr>
                <w:rFonts w:asciiTheme="majorHAnsi" w:hAnsiTheme="majorHAnsi" w:cstheme="majorHAnsi"/>
                <w:color w:val="000000"/>
                <w:sz w:val="20"/>
                <w:szCs w:val="20"/>
              </w:rPr>
            </w:pPr>
            <w:r w:rsidRPr="00AE309C">
              <w:rPr>
                <w:sz w:val="20"/>
                <w:szCs w:val="20"/>
              </w:rPr>
              <w:t>Classify the personal traits and attitudes desirable in a member of the healthcare team.</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AE309C" w:rsidRPr="00AE309C" w:rsidRDefault="00AE309C" w:rsidP="00327DCF">
            <w:pPr>
              <w:autoSpaceDE w:val="0"/>
              <w:autoSpaceDN w:val="0"/>
              <w:adjustRightInd w:val="0"/>
              <w:rPr>
                <w:rFonts w:asciiTheme="majorHAnsi" w:hAnsiTheme="majorHAnsi" w:cstheme="majorHAnsi"/>
                <w:color w:val="000000"/>
                <w:sz w:val="20"/>
                <w:szCs w:val="20"/>
              </w:rPr>
            </w:pPr>
            <w:r w:rsidRPr="00AE309C">
              <w:rPr>
                <w:sz w:val="20"/>
                <w:szCs w:val="20"/>
              </w:rPr>
              <w:t>Summarize professional standards as they apply to hygiene, dress, language, confidentiality, and behavior.</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AE309C" w:rsidRPr="00AE309C" w:rsidRDefault="00AE309C" w:rsidP="00327DCF">
            <w:pPr>
              <w:autoSpaceDE w:val="0"/>
              <w:autoSpaceDN w:val="0"/>
              <w:adjustRightInd w:val="0"/>
              <w:rPr>
                <w:rFonts w:asciiTheme="majorHAnsi" w:hAnsiTheme="majorHAnsi" w:cstheme="majorHAnsi"/>
                <w:color w:val="000000"/>
                <w:sz w:val="20"/>
                <w:szCs w:val="20"/>
              </w:rPr>
            </w:pPr>
            <w:r w:rsidRPr="00AE309C">
              <w:rPr>
                <w:sz w:val="20"/>
                <w:szCs w:val="20"/>
              </w:rPr>
              <w:t>Apply employability skills in healthcare (attendance policy and time management).</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Pr="00284583" w:rsidRDefault="00AE309C" w:rsidP="00BD0FB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AE309C" w:rsidRPr="00907CC9" w:rsidRDefault="00907CC9" w:rsidP="00327DCF">
            <w:pPr>
              <w:autoSpaceDE w:val="0"/>
              <w:autoSpaceDN w:val="0"/>
              <w:adjustRightInd w:val="0"/>
              <w:rPr>
                <w:rFonts w:asciiTheme="majorHAnsi" w:hAnsiTheme="majorHAnsi" w:cstheme="majorHAnsi"/>
                <w:color w:val="000000"/>
                <w:sz w:val="20"/>
                <w:szCs w:val="20"/>
              </w:rPr>
            </w:pPr>
            <w:r w:rsidRPr="00907CC9">
              <w:rPr>
                <w:sz w:val="20"/>
                <w:szCs w:val="20"/>
              </w:rPr>
              <w:t>Discuss levels of education, credentialing requirements, and employment trends in healthcare.</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AE309C" w:rsidRPr="00AE309C" w:rsidRDefault="00AE309C" w:rsidP="00327DCF">
            <w:pPr>
              <w:autoSpaceDE w:val="0"/>
              <w:autoSpaceDN w:val="0"/>
              <w:adjustRightInd w:val="0"/>
              <w:rPr>
                <w:rFonts w:ascii="Arial" w:hAnsi="Arial" w:cs="Arial"/>
                <w:color w:val="000000"/>
                <w:sz w:val="20"/>
                <w:szCs w:val="20"/>
              </w:rPr>
            </w:pPr>
            <w:r w:rsidRPr="00AE309C">
              <w:rPr>
                <w:sz w:val="20"/>
                <w:szCs w:val="20"/>
              </w:rPr>
              <w:t>Compare careers within the health science career pathways (diagnostic services, therapeutic services, health informatics, support services, or biotechnology research and development).</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E309C"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AE309C" w:rsidRDefault="00AE309C" w:rsidP="00BD0FB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AE309C" w:rsidRPr="00AE309C" w:rsidRDefault="00AE309C" w:rsidP="00327DCF">
            <w:pPr>
              <w:autoSpaceDE w:val="0"/>
              <w:autoSpaceDN w:val="0"/>
              <w:adjustRightInd w:val="0"/>
              <w:rPr>
                <w:rFonts w:ascii="Arial" w:hAnsi="Arial" w:cs="Arial"/>
                <w:color w:val="000000"/>
                <w:sz w:val="20"/>
                <w:szCs w:val="20"/>
              </w:rPr>
            </w:pPr>
            <w:r w:rsidRPr="00AE309C">
              <w:rPr>
                <w:sz w:val="20"/>
                <w:szCs w:val="20"/>
              </w:rPr>
              <w:t>Observe and participate in service learning/work-based learning (virtual, guest speakers, etc.) and HOSA activities.</w:t>
            </w:r>
          </w:p>
        </w:tc>
        <w:tc>
          <w:tcPr>
            <w:tcW w:w="835"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E309C" w:rsidRPr="00AF2988" w:rsidRDefault="00AE309C" w:rsidP="00EC354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E309C" w:rsidRPr="00AF2988" w:rsidRDefault="00AE309C" w:rsidP="00EC354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1"/>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E.  </w:t>
            </w:r>
            <w:r w:rsidRPr="00DC17BB">
              <w:rPr>
                <w:rFonts w:asciiTheme="majorHAnsi" w:hAnsiTheme="majorHAnsi" w:cstheme="majorHAnsi"/>
                <w:b/>
                <w:bCs/>
                <w:color w:val="000000"/>
                <w:sz w:val="20"/>
                <w:szCs w:val="20"/>
              </w:rPr>
              <w:t xml:space="preserve">Foundation Standard 5: Legal Responsibilities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Pr="00284583" w:rsidRDefault="008B0F03" w:rsidP="00BD0FBF">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color w:val="000000"/>
                <w:sz w:val="20"/>
                <w:szCs w:val="20"/>
              </w:rPr>
            </w:pPr>
            <w:r w:rsidRPr="008B0F03">
              <w:rPr>
                <w:sz w:val="20"/>
                <w:szCs w:val="20"/>
              </w:rPr>
              <w:t>Define terms and standards related to legal responsibilities.</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Pr="00284583" w:rsidRDefault="008B0F03" w:rsidP="00BD0FB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color w:val="000000"/>
                <w:sz w:val="20"/>
                <w:szCs w:val="20"/>
              </w:rPr>
            </w:pPr>
            <w:r w:rsidRPr="008B0F03">
              <w:rPr>
                <w:sz w:val="20"/>
                <w:szCs w:val="20"/>
              </w:rPr>
              <w:t>Define the EMS professional’s scope of practice.</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Discuss advance directives and local or state provisions regarding EMS application.</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Define types of consent.</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Discuss the methods of obtaining consent.</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Discuss the issues of abandonment, negligence, and battery and their implications for EMS professionals.</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Explain the importance, necessity, and legality of patient confidentiality (e.g., Health Insurance Portability and Accountability Act [HIPAA] and Family Education Rights and Privacy Act [FERPA]).</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8B0F03" w:rsidRPr="008B0F03" w:rsidRDefault="008B0F03" w:rsidP="00327DCF">
            <w:pPr>
              <w:autoSpaceDE w:val="0"/>
              <w:autoSpaceDN w:val="0"/>
              <w:adjustRightInd w:val="0"/>
              <w:rPr>
                <w:rFonts w:asciiTheme="majorHAnsi" w:hAnsiTheme="majorHAnsi" w:cstheme="majorHAnsi"/>
                <w:b/>
                <w:bCs/>
                <w:color w:val="000000"/>
                <w:sz w:val="20"/>
                <w:szCs w:val="20"/>
              </w:rPr>
            </w:pPr>
            <w:r w:rsidRPr="008B0F03">
              <w:rPr>
                <w:sz w:val="20"/>
                <w:szCs w:val="20"/>
              </w:rPr>
              <w:t>Differentiate the actions and responsibilities of EMS professionals when interacting with law enforcement.</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B0F0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8B0F03" w:rsidRDefault="008B0F03" w:rsidP="00BD0FB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8B0F03" w:rsidRPr="008B0F03" w:rsidRDefault="008B0F03" w:rsidP="00327DCF">
            <w:pPr>
              <w:autoSpaceDE w:val="0"/>
              <w:autoSpaceDN w:val="0"/>
              <w:adjustRightInd w:val="0"/>
              <w:rPr>
                <w:sz w:val="20"/>
                <w:szCs w:val="20"/>
              </w:rPr>
            </w:pPr>
            <w:r w:rsidRPr="008B0F03">
              <w:rPr>
                <w:sz w:val="20"/>
                <w:szCs w:val="20"/>
              </w:rPr>
              <w:t>Identify forms of unsafe or hostile work environments.</w:t>
            </w:r>
          </w:p>
        </w:tc>
        <w:tc>
          <w:tcPr>
            <w:tcW w:w="835"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B0F03" w:rsidRPr="00AF2988" w:rsidRDefault="008B0F03"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B0F03" w:rsidRPr="00AF2988" w:rsidRDefault="008B0F03"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F.  </w:t>
            </w:r>
            <w:r w:rsidRPr="00423A48">
              <w:rPr>
                <w:rFonts w:asciiTheme="majorHAnsi" w:hAnsiTheme="majorHAnsi" w:cstheme="majorHAnsi"/>
                <w:b/>
                <w:bCs/>
                <w:color w:val="000000"/>
                <w:sz w:val="20"/>
                <w:szCs w:val="20"/>
              </w:rPr>
              <w:t xml:space="preserve">Foundation Standard 6: Ethics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Pr="00284583" w:rsidRDefault="006449ED" w:rsidP="008F219B">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6449ED" w:rsidRPr="006449ED" w:rsidRDefault="006449ED" w:rsidP="00821180">
            <w:pPr>
              <w:autoSpaceDE w:val="0"/>
              <w:autoSpaceDN w:val="0"/>
              <w:adjustRightInd w:val="0"/>
              <w:rPr>
                <w:rFonts w:asciiTheme="majorHAnsi" w:hAnsiTheme="majorHAnsi" w:cstheme="majorHAnsi"/>
                <w:color w:val="000000"/>
                <w:sz w:val="20"/>
                <w:szCs w:val="20"/>
              </w:rPr>
            </w:pPr>
            <w:r w:rsidRPr="006449ED">
              <w:rPr>
                <w:sz w:val="20"/>
                <w:szCs w:val="20"/>
              </w:rPr>
              <w:t>Define basic terms and standards related to ethical practices.</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Pr="00284583" w:rsidRDefault="006449ED" w:rsidP="008F219B">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6449ED" w:rsidRPr="006449ED" w:rsidRDefault="006449ED" w:rsidP="00821180">
            <w:pPr>
              <w:autoSpaceDE w:val="0"/>
              <w:autoSpaceDN w:val="0"/>
              <w:adjustRightInd w:val="0"/>
              <w:rPr>
                <w:rFonts w:asciiTheme="majorHAnsi" w:hAnsiTheme="majorHAnsi" w:cstheme="majorHAnsi"/>
                <w:color w:val="000000"/>
                <w:sz w:val="20"/>
                <w:szCs w:val="20"/>
              </w:rPr>
            </w:pPr>
            <w:r w:rsidRPr="006449ED">
              <w:rPr>
                <w:sz w:val="20"/>
                <w:szCs w:val="20"/>
              </w:rPr>
              <w:t>Identify code of ethics (e.g., National Registry of Emergency Medical Technicians [NREMT] Code of Ethics, National Association of Emergency Medical Technicians [NAEMT] Code of Ethics).</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Pr="00284583" w:rsidRDefault="006449ED" w:rsidP="008F219B">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6449ED" w:rsidRPr="006449ED" w:rsidRDefault="006449ED" w:rsidP="00821180">
            <w:pPr>
              <w:autoSpaceDE w:val="0"/>
              <w:autoSpaceDN w:val="0"/>
              <w:adjustRightInd w:val="0"/>
              <w:rPr>
                <w:rFonts w:asciiTheme="majorHAnsi" w:hAnsiTheme="majorHAnsi" w:cstheme="majorHAnsi"/>
                <w:color w:val="000000"/>
                <w:sz w:val="20"/>
                <w:szCs w:val="20"/>
              </w:rPr>
            </w:pPr>
            <w:r w:rsidRPr="006449ED">
              <w:rPr>
                <w:sz w:val="20"/>
                <w:szCs w:val="20"/>
              </w:rPr>
              <w:t>Differentiate between ethics and morals.</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6449ED" w:rsidRPr="006449ED" w:rsidRDefault="006449ED" w:rsidP="00821180">
            <w:pPr>
              <w:autoSpaceDE w:val="0"/>
              <w:autoSpaceDN w:val="0"/>
              <w:adjustRightInd w:val="0"/>
              <w:rPr>
                <w:rFonts w:asciiTheme="majorHAnsi" w:hAnsiTheme="majorHAnsi" w:cstheme="majorHAnsi"/>
                <w:color w:val="000000"/>
                <w:sz w:val="20"/>
                <w:szCs w:val="20"/>
              </w:rPr>
            </w:pPr>
            <w:r w:rsidRPr="006449ED">
              <w:rPr>
                <w:sz w:val="20"/>
                <w:szCs w:val="20"/>
              </w:rPr>
              <w:t>Differentiate between ethical and legal issues impacting healthcare.</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6449ED" w:rsidRPr="006449ED" w:rsidRDefault="006449ED" w:rsidP="00821180">
            <w:pPr>
              <w:autoSpaceDE w:val="0"/>
              <w:autoSpaceDN w:val="0"/>
              <w:adjustRightInd w:val="0"/>
              <w:rPr>
                <w:rFonts w:asciiTheme="majorHAnsi" w:hAnsiTheme="majorHAnsi" w:cstheme="majorHAnsi"/>
                <w:color w:val="000000"/>
                <w:sz w:val="20"/>
                <w:szCs w:val="20"/>
              </w:rPr>
            </w:pPr>
            <w:r w:rsidRPr="006449ED">
              <w:rPr>
                <w:sz w:val="20"/>
                <w:szCs w:val="20"/>
              </w:rPr>
              <w:t>Recognize ethical issues and their implications related to healthcare.</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6449ED" w:rsidRPr="006449ED" w:rsidRDefault="006449ED" w:rsidP="00821180">
            <w:pPr>
              <w:autoSpaceDE w:val="0"/>
              <w:autoSpaceDN w:val="0"/>
              <w:adjustRightInd w:val="0"/>
              <w:rPr>
                <w:sz w:val="20"/>
                <w:szCs w:val="20"/>
              </w:rPr>
            </w:pPr>
            <w:r w:rsidRPr="006449ED">
              <w:rPr>
                <w:sz w:val="20"/>
                <w:szCs w:val="20"/>
              </w:rPr>
              <w:t xml:space="preserve">Apply procedures for reporting activities and behaviors that affect the </w:t>
            </w:r>
            <w:r w:rsidRPr="006449ED">
              <w:rPr>
                <w:sz w:val="20"/>
                <w:szCs w:val="20"/>
              </w:rPr>
              <w:lastRenderedPageBreak/>
              <w:t>health, safety, and welfare of others.</w:t>
            </w:r>
          </w:p>
        </w:tc>
        <w:tc>
          <w:tcPr>
            <w:tcW w:w="835" w:type="dxa"/>
            <w:vAlign w:val="center"/>
          </w:tcPr>
          <w:p w:rsidR="006449ED" w:rsidRPr="00AF2988" w:rsidRDefault="006449ED" w:rsidP="00E6337D">
            <w:pPr>
              <w:pStyle w:val="Heading2"/>
              <w:rPr>
                <w:sz w:val="18"/>
                <w:szCs w:val="18"/>
              </w:rPr>
            </w:pPr>
            <w:r w:rsidRPr="00AF2988">
              <w:rPr>
                <w:sz w:val="18"/>
                <w:szCs w:val="18"/>
              </w:rPr>
              <w:lastRenderedPageBreak/>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lastRenderedPageBreak/>
              <w:t>7</w:t>
            </w:r>
          </w:p>
        </w:tc>
        <w:tc>
          <w:tcPr>
            <w:tcW w:w="6804" w:type="dxa"/>
            <w:vAlign w:val="center"/>
          </w:tcPr>
          <w:p w:rsidR="006449ED" w:rsidRPr="006449ED" w:rsidRDefault="006449ED" w:rsidP="00821180">
            <w:pPr>
              <w:autoSpaceDE w:val="0"/>
              <w:autoSpaceDN w:val="0"/>
              <w:adjustRightInd w:val="0"/>
              <w:rPr>
                <w:sz w:val="20"/>
                <w:szCs w:val="20"/>
              </w:rPr>
            </w:pPr>
            <w:r w:rsidRPr="006449ED">
              <w:rPr>
                <w:sz w:val="20"/>
                <w:szCs w:val="20"/>
              </w:rPr>
              <w:t>Understand cultural diversity as it impacts healthcare.</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6449ED" w:rsidRPr="006449ED" w:rsidRDefault="006449ED" w:rsidP="00821180">
            <w:pPr>
              <w:autoSpaceDE w:val="0"/>
              <w:autoSpaceDN w:val="0"/>
              <w:adjustRightInd w:val="0"/>
              <w:rPr>
                <w:sz w:val="20"/>
                <w:szCs w:val="20"/>
              </w:rPr>
            </w:pPr>
            <w:r w:rsidRPr="006449ED">
              <w:rPr>
                <w:sz w:val="20"/>
                <w:szCs w:val="20"/>
              </w:rPr>
              <w:t>Demonstrate respectful and empathetic treatment of ALL patients/clients (customer service).</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49E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449ED" w:rsidRDefault="006449ED" w:rsidP="008F219B">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6449ED" w:rsidRPr="006449ED" w:rsidRDefault="006449ED" w:rsidP="00821180">
            <w:pPr>
              <w:autoSpaceDE w:val="0"/>
              <w:autoSpaceDN w:val="0"/>
              <w:adjustRightInd w:val="0"/>
              <w:rPr>
                <w:sz w:val="20"/>
                <w:szCs w:val="20"/>
              </w:rPr>
            </w:pPr>
            <w:r w:rsidRPr="006449ED">
              <w:rPr>
                <w:sz w:val="20"/>
                <w:szCs w:val="20"/>
              </w:rPr>
              <w:t>Evaluate the cultural use of verbal and nonverbal language in a variety of healthcare scenarios.</w:t>
            </w:r>
          </w:p>
        </w:tc>
        <w:tc>
          <w:tcPr>
            <w:tcW w:w="835"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49ED" w:rsidRPr="00AF2988" w:rsidRDefault="006449E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49ED" w:rsidRPr="00AF2988" w:rsidRDefault="006449E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G.  </w:t>
            </w:r>
            <w:r w:rsidRPr="00F62A99">
              <w:rPr>
                <w:rFonts w:asciiTheme="majorHAnsi" w:hAnsiTheme="majorHAnsi" w:cstheme="majorHAnsi"/>
                <w:b/>
                <w:bCs/>
                <w:color w:val="000000"/>
                <w:sz w:val="20"/>
                <w:szCs w:val="20"/>
              </w:rPr>
              <w:t xml:space="preserve">Foundation Standard 7: Safety Practices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Pr="00284583" w:rsidRDefault="00C84961" w:rsidP="008F219B">
            <w:pPr>
              <w:pStyle w:val="ListParagraph"/>
              <w:numPr>
                <w:ilvl w:val="0"/>
                <w:numId w:val="0"/>
              </w:numPr>
              <w:tabs>
                <w:tab w:val="left" w:pos="180"/>
              </w:tabs>
              <w:ind w:left="90" w:right="4" w:hanging="90"/>
              <w:jc w:val="center"/>
              <w:rPr>
                <w:sz w:val="18"/>
                <w:szCs w:val="18"/>
              </w:rPr>
            </w:pPr>
            <w:r w:rsidRPr="00284583">
              <w:rPr>
                <w:sz w:val="18"/>
                <w:szCs w:val="18"/>
              </w:rPr>
              <w:t>1</w:t>
            </w:r>
          </w:p>
        </w:tc>
        <w:tc>
          <w:tcPr>
            <w:tcW w:w="6804" w:type="dxa"/>
            <w:vAlign w:val="center"/>
          </w:tcPr>
          <w:p w:rsidR="00C84961" w:rsidRPr="00C84961" w:rsidRDefault="00C84961" w:rsidP="00327DCF">
            <w:pPr>
              <w:autoSpaceDE w:val="0"/>
              <w:autoSpaceDN w:val="0"/>
              <w:adjustRightInd w:val="0"/>
              <w:rPr>
                <w:rFonts w:ascii="Arial" w:hAnsi="Arial" w:cs="Arial"/>
                <w:color w:val="000000"/>
                <w:sz w:val="20"/>
                <w:szCs w:val="20"/>
              </w:rPr>
            </w:pPr>
            <w:r w:rsidRPr="00C84961">
              <w:rPr>
                <w:sz w:val="20"/>
                <w:szCs w:val="20"/>
              </w:rPr>
              <w:t>Discuss the principles of infection control, personal protective equipment (PPE), and body substance isolation (BSI).</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Pr="00284583" w:rsidRDefault="00C84961" w:rsidP="008F219B">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C84961" w:rsidRPr="00C84961" w:rsidRDefault="00C84961" w:rsidP="00821180">
            <w:pPr>
              <w:autoSpaceDE w:val="0"/>
              <w:autoSpaceDN w:val="0"/>
              <w:adjustRightInd w:val="0"/>
              <w:rPr>
                <w:rFonts w:asciiTheme="majorHAnsi" w:hAnsiTheme="majorHAnsi" w:cstheme="majorHAnsi"/>
                <w:color w:val="000000"/>
                <w:sz w:val="20"/>
                <w:szCs w:val="20"/>
              </w:rPr>
            </w:pPr>
            <w:r w:rsidRPr="00C84961">
              <w:rPr>
                <w:sz w:val="20"/>
                <w:szCs w:val="20"/>
              </w:rPr>
              <w:t>Apply principles of body mechanics.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Pr="00284583" w:rsidRDefault="00C84961" w:rsidP="008F219B">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C84961" w:rsidRPr="00C84961" w:rsidRDefault="00C84961" w:rsidP="00327DCF">
            <w:pPr>
              <w:autoSpaceDE w:val="0"/>
              <w:autoSpaceDN w:val="0"/>
              <w:adjustRightInd w:val="0"/>
              <w:rPr>
                <w:rFonts w:asciiTheme="majorHAnsi" w:hAnsiTheme="majorHAnsi" w:cstheme="majorHAnsi"/>
                <w:color w:val="000000"/>
                <w:sz w:val="20"/>
                <w:szCs w:val="20"/>
              </w:rPr>
            </w:pPr>
            <w:r w:rsidRPr="00C84961">
              <w:rPr>
                <w:sz w:val="20"/>
                <w:szCs w:val="20"/>
              </w:rPr>
              <w:t>Apply safety techniques in the work environment.</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8F219B">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C84961" w:rsidRPr="00C84961" w:rsidRDefault="00C84961" w:rsidP="00821180">
            <w:pPr>
              <w:autoSpaceDE w:val="0"/>
              <w:autoSpaceDN w:val="0"/>
              <w:adjustRightInd w:val="0"/>
              <w:rPr>
                <w:rFonts w:asciiTheme="majorHAnsi" w:hAnsiTheme="majorHAnsi" w:cstheme="majorHAnsi"/>
                <w:color w:val="000000"/>
                <w:sz w:val="20"/>
                <w:szCs w:val="20"/>
              </w:rPr>
            </w:pPr>
            <w:r w:rsidRPr="00C84961">
              <w:rPr>
                <w:sz w:val="20"/>
                <w:szCs w:val="20"/>
              </w:rPr>
              <w:t>Recognize basic safety labels and placards (biohazards, poisons, etc.)</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8F219B">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C84961" w:rsidRPr="00C84961" w:rsidRDefault="00C84961" w:rsidP="00821180">
            <w:pPr>
              <w:autoSpaceDE w:val="0"/>
              <w:autoSpaceDN w:val="0"/>
              <w:adjustRightInd w:val="0"/>
              <w:rPr>
                <w:rFonts w:asciiTheme="majorHAnsi" w:hAnsiTheme="majorHAnsi" w:cstheme="majorHAnsi"/>
                <w:color w:val="000000"/>
                <w:sz w:val="20"/>
                <w:szCs w:val="20"/>
              </w:rPr>
            </w:pPr>
            <w:r w:rsidRPr="00C84961">
              <w:rPr>
                <w:sz w:val="20"/>
                <w:szCs w:val="20"/>
              </w:rPr>
              <w:t>Understand implications of hazardous materials.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8F219B">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C84961" w:rsidRPr="00C84961" w:rsidRDefault="00C84961" w:rsidP="00821180">
            <w:pPr>
              <w:autoSpaceDE w:val="0"/>
              <w:autoSpaceDN w:val="0"/>
              <w:adjustRightInd w:val="0"/>
              <w:rPr>
                <w:rFonts w:ascii="Arial" w:hAnsi="Arial" w:cs="Arial"/>
                <w:color w:val="000000"/>
                <w:sz w:val="20"/>
                <w:szCs w:val="20"/>
              </w:rPr>
            </w:pPr>
            <w:r w:rsidRPr="00C84961">
              <w:rPr>
                <w:sz w:val="20"/>
                <w:szCs w:val="20"/>
              </w:rPr>
              <w:t>Describe fire safety in a healthcare setting.</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8F219B">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C84961" w:rsidRPr="00C84961" w:rsidRDefault="00C84961" w:rsidP="00821180">
            <w:pPr>
              <w:autoSpaceDE w:val="0"/>
              <w:autoSpaceDN w:val="0"/>
              <w:adjustRightInd w:val="0"/>
              <w:rPr>
                <w:rFonts w:ascii="Arial" w:hAnsi="Arial" w:cs="Arial"/>
                <w:color w:val="000000"/>
                <w:sz w:val="20"/>
                <w:szCs w:val="20"/>
              </w:rPr>
            </w:pPr>
            <w:r w:rsidRPr="00C84961">
              <w:rPr>
                <w:sz w:val="20"/>
                <w:szCs w:val="20"/>
              </w:rPr>
              <w:t>Discuss principles of basic emergency response in natural disasters and other emergencies.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8F219B">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C84961" w:rsidRPr="00C84961" w:rsidRDefault="00C84961" w:rsidP="00821180">
            <w:pPr>
              <w:autoSpaceDE w:val="0"/>
              <w:autoSpaceDN w:val="0"/>
              <w:adjustRightInd w:val="0"/>
              <w:rPr>
                <w:rFonts w:ascii="Arial" w:hAnsi="Arial" w:cs="Arial"/>
                <w:color w:val="000000"/>
                <w:sz w:val="20"/>
                <w:szCs w:val="20"/>
              </w:rPr>
            </w:pPr>
            <w:r w:rsidRPr="00C84961">
              <w:rPr>
                <w:sz w:val="20"/>
                <w:szCs w:val="20"/>
              </w:rPr>
              <w:t>Explain the need to determine scene safety.</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H.  </w:t>
            </w:r>
            <w:r w:rsidRPr="003224BD">
              <w:rPr>
                <w:rFonts w:asciiTheme="majorHAnsi" w:hAnsiTheme="majorHAnsi" w:cstheme="majorHAnsi"/>
                <w:b/>
                <w:bCs/>
                <w:color w:val="000000"/>
                <w:sz w:val="20"/>
                <w:szCs w:val="20"/>
              </w:rPr>
              <w:t xml:space="preserve">Foundation Standard 8: Teamwork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5F27EB"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5F27EB" w:rsidRDefault="005F27EB" w:rsidP="00BF3E6E">
            <w:pPr>
              <w:pStyle w:val="Heading2"/>
              <w:rPr>
                <w:sz w:val="20"/>
                <w:szCs w:val="20"/>
              </w:rPr>
            </w:pPr>
            <w:r w:rsidRPr="005F27EB">
              <w:rPr>
                <w:sz w:val="20"/>
                <w:szCs w:val="20"/>
              </w:rPr>
              <w:t>3</w:t>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BD0FB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C84961" w:rsidRPr="00F66C3F" w:rsidRDefault="00F66C3F" w:rsidP="00821180">
            <w:pPr>
              <w:autoSpaceDE w:val="0"/>
              <w:autoSpaceDN w:val="0"/>
              <w:adjustRightInd w:val="0"/>
              <w:rPr>
                <w:rFonts w:asciiTheme="majorHAnsi" w:hAnsiTheme="majorHAnsi" w:cstheme="majorHAnsi"/>
                <w:color w:val="000000"/>
                <w:sz w:val="20"/>
                <w:szCs w:val="20"/>
              </w:rPr>
            </w:pPr>
            <w:r w:rsidRPr="00F66C3F">
              <w:rPr>
                <w:sz w:val="20"/>
                <w:szCs w:val="20"/>
              </w:rPr>
              <w:t>Understand roles and responsibilities of team members.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BD0FB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C84961" w:rsidRPr="00F66C3F" w:rsidRDefault="00F66C3F" w:rsidP="00821180">
            <w:pPr>
              <w:autoSpaceDE w:val="0"/>
              <w:autoSpaceDN w:val="0"/>
              <w:adjustRightInd w:val="0"/>
              <w:rPr>
                <w:rFonts w:asciiTheme="majorHAnsi" w:hAnsiTheme="majorHAnsi" w:cstheme="majorHAnsi"/>
                <w:color w:val="000000"/>
                <w:sz w:val="20"/>
                <w:szCs w:val="20"/>
              </w:rPr>
            </w:pPr>
            <w:r w:rsidRPr="00F66C3F">
              <w:rPr>
                <w:sz w:val="20"/>
                <w:szCs w:val="20"/>
              </w:rPr>
              <w:t>Recognize characteristics of effective teams.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BD0FB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C84961" w:rsidRPr="00F66C3F" w:rsidRDefault="00F66C3F" w:rsidP="00821180">
            <w:pPr>
              <w:autoSpaceDE w:val="0"/>
              <w:autoSpaceDN w:val="0"/>
              <w:adjustRightInd w:val="0"/>
              <w:rPr>
                <w:rFonts w:ascii="Arial" w:hAnsi="Arial" w:cs="Arial"/>
                <w:color w:val="000000"/>
                <w:sz w:val="20"/>
                <w:szCs w:val="20"/>
              </w:rPr>
            </w:pPr>
            <w:r w:rsidRPr="00F66C3F">
              <w:rPr>
                <w:sz w:val="20"/>
                <w:szCs w:val="20"/>
              </w:rPr>
              <w:t>Recognize methods for building positive team relationships.</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BD0FB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C84961" w:rsidRPr="00F66C3F" w:rsidRDefault="00F66C3F" w:rsidP="00821180">
            <w:pPr>
              <w:autoSpaceDE w:val="0"/>
              <w:autoSpaceDN w:val="0"/>
              <w:adjustRightInd w:val="0"/>
              <w:rPr>
                <w:rFonts w:ascii="Arial" w:hAnsi="Arial" w:cs="Arial"/>
                <w:color w:val="000000"/>
                <w:sz w:val="20"/>
                <w:szCs w:val="20"/>
              </w:rPr>
            </w:pPr>
            <w:r w:rsidRPr="00F66C3F">
              <w:rPr>
                <w:sz w:val="20"/>
                <w:szCs w:val="20"/>
              </w:rPr>
              <w:t>Analyze attributes and attitudes of an effective leader.</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C8496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C84961" w:rsidRDefault="00C84961" w:rsidP="00BD0FB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C84961" w:rsidRPr="00F66C3F" w:rsidRDefault="00F66C3F" w:rsidP="00821180">
            <w:pPr>
              <w:autoSpaceDE w:val="0"/>
              <w:autoSpaceDN w:val="0"/>
              <w:adjustRightInd w:val="0"/>
              <w:rPr>
                <w:rFonts w:ascii="Arial" w:hAnsi="Arial" w:cs="Arial"/>
                <w:color w:val="000000"/>
                <w:sz w:val="20"/>
                <w:szCs w:val="20"/>
              </w:rPr>
            </w:pPr>
            <w:r w:rsidRPr="00F66C3F">
              <w:rPr>
                <w:sz w:val="20"/>
                <w:szCs w:val="20"/>
              </w:rPr>
              <w:t>Apply effective techniques for managing team conflict.</w:t>
            </w:r>
          </w:p>
        </w:tc>
        <w:tc>
          <w:tcPr>
            <w:tcW w:w="835"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C84961" w:rsidRPr="00AF2988" w:rsidRDefault="00C8496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C84961" w:rsidRPr="00AF2988" w:rsidRDefault="00C8496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I.  </w:t>
            </w:r>
            <w:r w:rsidRPr="002C42EF">
              <w:rPr>
                <w:rFonts w:asciiTheme="majorHAnsi" w:hAnsiTheme="majorHAnsi" w:cstheme="majorHAnsi"/>
                <w:b/>
                <w:bCs/>
                <w:color w:val="000000"/>
                <w:sz w:val="20"/>
                <w:szCs w:val="20"/>
              </w:rPr>
              <w:t xml:space="preserve">Foundation Standard 9: Health Maintenance Practices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6A78C6"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A78C6" w:rsidRDefault="006A78C6" w:rsidP="00BD0FB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6A78C6"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Discuss possible emotional reactions that EMS professionals, patient, and family may experience when faced with trauma, illness, death, and dying.</w:t>
            </w:r>
          </w:p>
        </w:tc>
        <w:tc>
          <w:tcPr>
            <w:tcW w:w="835" w:type="dxa"/>
            <w:vAlign w:val="center"/>
          </w:tcPr>
          <w:p w:rsidR="006A78C6" w:rsidRPr="00AF2988" w:rsidRDefault="006A78C6"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A78C6" w:rsidRPr="00AF2988" w:rsidRDefault="006A78C6"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A78C6" w:rsidRPr="00AF2988" w:rsidRDefault="006A78C6"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A78C6" w:rsidRPr="00AF2988" w:rsidRDefault="006A78C6" w:rsidP="008F219B">
            <w:pPr>
              <w:pStyle w:val="Heading2"/>
              <w:rPr>
                <w:sz w:val="18"/>
                <w:szCs w:val="18"/>
              </w:rPr>
            </w:pPr>
            <w:r w:rsidRPr="00AF2988">
              <w:rPr>
                <w:sz w:val="18"/>
                <w:szCs w:val="18"/>
              </w:rPr>
              <w:fldChar w:fldCharType="begin">
                <w:ffData>
                  <w:name w:val="Text9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A78C6"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6A78C6" w:rsidRDefault="006A78C6" w:rsidP="00BD0FB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6A78C6" w:rsidRPr="00134B59" w:rsidRDefault="00134B59" w:rsidP="002C42EF">
            <w:pPr>
              <w:autoSpaceDE w:val="0"/>
              <w:autoSpaceDN w:val="0"/>
              <w:adjustRightInd w:val="0"/>
              <w:rPr>
                <w:rFonts w:ascii="Calibri" w:hAnsi="Calibri" w:cs="Calibri"/>
                <w:color w:val="000000"/>
                <w:sz w:val="20"/>
                <w:szCs w:val="20"/>
              </w:rPr>
            </w:pPr>
            <w:r w:rsidRPr="00134B59">
              <w:rPr>
                <w:sz w:val="20"/>
                <w:szCs w:val="20"/>
              </w:rPr>
              <w:t xml:space="preserve">Recognize the signs and symptoms of critical incident stress. </w:t>
            </w:r>
          </w:p>
        </w:tc>
        <w:tc>
          <w:tcPr>
            <w:tcW w:w="835" w:type="dxa"/>
            <w:vAlign w:val="center"/>
          </w:tcPr>
          <w:p w:rsidR="006A78C6" w:rsidRPr="00AF2988" w:rsidRDefault="006A78C6"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A78C6" w:rsidRPr="00AF2988" w:rsidRDefault="006A78C6"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A78C6" w:rsidRPr="00AF2988" w:rsidRDefault="006A78C6"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A78C6" w:rsidRPr="00AF2988" w:rsidRDefault="006A78C6" w:rsidP="008F219B">
            <w:pPr>
              <w:pStyle w:val="Heading2"/>
              <w:rPr>
                <w:sz w:val="18"/>
                <w:szCs w:val="18"/>
              </w:rPr>
            </w:pPr>
            <w:r w:rsidRPr="00AF2988">
              <w:rPr>
                <w:sz w:val="18"/>
                <w:szCs w:val="18"/>
              </w:rPr>
              <w:fldChar w:fldCharType="begin">
                <w:ffData>
                  <w:name w:val="Text9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34B5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134B59" w:rsidRDefault="00134B59" w:rsidP="00BD0FB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134B59"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Explain how to recognize the causes and signals of personal stress.</w:t>
            </w:r>
          </w:p>
        </w:tc>
        <w:tc>
          <w:tcPr>
            <w:tcW w:w="835" w:type="dxa"/>
            <w:vAlign w:val="center"/>
          </w:tcPr>
          <w:p w:rsidR="00134B59" w:rsidRPr="00AF2988" w:rsidRDefault="00134B5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34B59" w:rsidRPr="00AF2988" w:rsidRDefault="00134B5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34B59" w:rsidRPr="00AF2988" w:rsidRDefault="00134B59" w:rsidP="00302C93">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34B59" w:rsidRPr="00AF2988" w:rsidRDefault="00134B59"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34B5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134B59" w:rsidRDefault="00134B59" w:rsidP="00BD0FB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134B59"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Discuss positive steps that the EMS professional takes to help reduce/alleviate stress and promote health and wellness.</w:t>
            </w:r>
          </w:p>
        </w:tc>
        <w:tc>
          <w:tcPr>
            <w:tcW w:w="835" w:type="dxa"/>
            <w:vAlign w:val="center"/>
          </w:tcPr>
          <w:p w:rsidR="00134B59" w:rsidRPr="00AF2988" w:rsidRDefault="00134B5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34B59" w:rsidRPr="00AF2988" w:rsidRDefault="00134B5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34B59" w:rsidRPr="00AF2988" w:rsidRDefault="00134B59" w:rsidP="00302C93">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34B59" w:rsidRPr="00AF2988" w:rsidRDefault="00134B59"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34B5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134B59" w:rsidRDefault="00134B59" w:rsidP="00BD0FB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134B59"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Identify behaviors and factors affecting the EMS professional’s health and well-being negatively.</w:t>
            </w:r>
          </w:p>
        </w:tc>
        <w:tc>
          <w:tcPr>
            <w:tcW w:w="835" w:type="dxa"/>
            <w:vAlign w:val="center"/>
          </w:tcPr>
          <w:p w:rsidR="00134B59" w:rsidRPr="00AF2988" w:rsidRDefault="00134B5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34B59" w:rsidRPr="00AF2988" w:rsidRDefault="00134B5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34B59" w:rsidRPr="00AF2988" w:rsidRDefault="00134B59" w:rsidP="00302C93">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34B59" w:rsidRPr="00AF2988" w:rsidRDefault="00134B59"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34B5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134B59" w:rsidRDefault="00134B59" w:rsidP="00BD0FB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134B59"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Discuss the relationship between health, lifestyle, and personal risk factors.</w:t>
            </w:r>
          </w:p>
        </w:tc>
        <w:tc>
          <w:tcPr>
            <w:tcW w:w="835" w:type="dxa"/>
            <w:vAlign w:val="center"/>
          </w:tcPr>
          <w:p w:rsidR="00134B59" w:rsidRPr="00AF2988" w:rsidRDefault="00134B5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34B59" w:rsidRPr="00AF2988" w:rsidRDefault="00134B5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34B59" w:rsidRPr="00AF2988" w:rsidRDefault="00134B59" w:rsidP="00302C93">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34B59" w:rsidRPr="00AF2988" w:rsidRDefault="00134B59"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34B5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134B59" w:rsidRDefault="00134B59" w:rsidP="00BD0FB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134B59" w:rsidRPr="00134B59" w:rsidRDefault="00134B59" w:rsidP="00821180">
            <w:pPr>
              <w:autoSpaceDE w:val="0"/>
              <w:autoSpaceDN w:val="0"/>
              <w:adjustRightInd w:val="0"/>
              <w:rPr>
                <w:rFonts w:ascii="Calibri" w:hAnsi="Calibri" w:cs="Calibri"/>
                <w:color w:val="000000"/>
                <w:sz w:val="20"/>
                <w:szCs w:val="20"/>
              </w:rPr>
            </w:pPr>
            <w:r w:rsidRPr="00134B59">
              <w:rPr>
                <w:sz w:val="20"/>
                <w:szCs w:val="20"/>
              </w:rPr>
              <w:t>Demonstrate proper body mechanics.</w:t>
            </w:r>
          </w:p>
        </w:tc>
        <w:tc>
          <w:tcPr>
            <w:tcW w:w="835" w:type="dxa"/>
            <w:vAlign w:val="center"/>
          </w:tcPr>
          <w:p w:rsidR="00134B59" w:rsidRPr="00AF2988" w:rsidRDefault="00134B59"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34B59" w:rsidRPr="00AF2988" w:rsidRDefault="00134B59"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34B59" w:rsidRPr="00AF2988" w:rsidRDefault="00134B59" w:rsidP="00302C93">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34B59" w:rsidRPr="00AF2988" w:rsidRDefault="00134B59"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J.  </w:t>
            </w:r>
            <w:r w:rsidRPr="002C42EF">
              <w:rPr>
                <w:rFonts w:asciiTheme="majorHAnsi" w:hAnsiTheme="majorHAnsi" w:cstheme="majorHAnsi"/>
                <w:b/>
                <w:bCs/>
                <w:color w:val="000000"/>
                <w:sz w:val="20"/>
                <w:szCs w:val="20"/>
              </w:rPr>
              <w:t xml:space="preserve">*Foundation Standard 10: Technical Skills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FE1102" w:rsidRPr="002A733C" w:rsidTr="00E63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tcPr>
          <w:p w:rsidR="00FE1102" w:rsidRDefault="00FE1102" w:rsidP="00E6337D">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FE1102" w:rsidRPr="00FE1102" w:rsidRDefault="00FE1102" w:rsidP="00E6337D">
            <w:pPr>
              <w:autoSpaceDE w:val="0"/>
              <w:autoSpaceDN w:val="0"/>
              <w:adjustRightInd w:val="0"/>
              <w:rPr>
                <w:rFonts w:ascii="Calibri" w:hAnsi="Calibri" w:cs="Calibri"/>
                <w:color w:val="000000"/>
                <w:sz w:val="20"/>
                <w:szCs w:val="20"/>
              </w:rPr>
            </w:pPr>
            <w:r w:rsidRPr="00FE1102">
              <w:rPr>
                <w:sz w:val="20"/>
                <w:szCs w:val="20"/>
              </w:rPr>
              <w:t>Refresh understanding of technical skills in previous sequences.</w:t>
            </w:r>
          </w:p>
        </w:tc>
        <w:tc>
          <w:tcPr>
            <w:tcW w:w="835" w:type="dxa"/>
            <w:vAlign w:val="center"/>
          </w:tcPr>
          <w:p w:rsidR="00FE1102" w:rsidRPr="00AF2988" w:rsidRDefault="00FE1102"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FE1102" w:rsidRPr="00AF2988" w:rsidRDefault="00FE1102"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FE1102" w:rsidRPr="00AF2988" w:rsidRDefault="00FE1102" w:rsidP="00E6337D">
            <w:pPr>
              <w:jc w:val="center"/>
              <w:rPr>
                <w:sz w:val="18"/>
                <w:szCs w:val="18"/>
              </w:rPr>
            </w:pPr>
            <w:r w:rsidRPr="00AF2988">
              <w:rPr>
                <w:sz w:val="18"/>
                <w:szCs w:val="18"/>
              </w:rPr>
              <w:fldChar w:fldCharType="begin">
                <w:ffData>
                  <w:name w:val="Text9"/>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FE1102" w:rsidRPr="00AF2988" w:rsidRDefault="00FE1102" w:rsidP="00E6337D">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E63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7B0B60" w:rsidRDefault="00FE1102" w:rsidP="007B0B60">
            <w:pPr>
              <w:rPr>
                <w:sz w:val="20"/>
                <w:szCs w:val="20"/>
              </w:rPr>
            </w:pPr>
            <w:r>
              <w:rPr>
                <w:rFonts w:asciiTheme="majorHAnsi" w:hAnsiTheme="majorHAnsi" w:cstheme="majorHAnsi"/>
                <w:b/>
                <w:color w:val="000000"/>
                <w:sz w:val="20"/>
                <w:szCs w:val="20"/>
              </w:rPr>
              <w:t>Shock, Bleeding, and Soft Tissue</w:t>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lastRenderedPageBreak/>
              <w:t>1</w:t>
            </w:r>
          </w:p>
        </w:tc>
        <w:tc>
          <w:tcPr>
            <w:tcW w:w="6804" w:type="dxa"/>
            <w:vAlign w:val="center"/>
          </w:tcPr>
          <w:p w:rsidR="007B0B60" w:rsidRPr="00F56997" w:rsidRDefault="00A95973" w:rsidP="00821180">
            <w:pPr>
              <w:autoSpaceDE w:val="0"/>
              <w:autoSpaceDN w:val="0"/>
              <w:adjustRightInd w:val="0"/>
              <w:rPr>
                <w:rFonts w:asciiTheme="majorHAnsi" w:hAnsiTheme="majorHAnsi" w:cstheme="majorHAnsi"/>
                <w:color w:val="000000"/>
                <w:sz w:val="20"/>
                <w:szCs w:val="20"/>
              </w:rPr>
            </w:pPr>
            <w:r w:rsidRPr="00F56997">
              <w:rPr>
                <w:sz w:val="20"/>
                <w:szCs w:val="20"/>
              </w:rPr>
              <w:t>Differentiate between arterial, venous, and capillary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7B0B60" w:rsidRPr="00F56997" w:rsidRDefault="00A95973" w:rsidP="00821180">
            <w:pPr>
              <w:autoSpaceDE w:val="0"/>
              <w:autoSpaceDN w:val="0"/>
              <w:adjustRightInd w:val="0"/>
              <w:rPr>
                <w:rFonts w:asciiTheme="majorHAnsi" w:hAnsiTheme="majorHAnsi" w:cstheme="majorHAnsi"/>
                <w:color w:val="000000"/>
                <w:sz w:val="20"/>
                <w:szCs w:val="20"/>
              </w:rPr>
            </w:pPr>
            <w:r w:rsidRPr="00F56997">
              <w:rPr>
                <w:sz w:val="20"/>
                <w:szCs w:val="20"/>
              </w:rPr>
              <w:t>State the emergency medical care for external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7B0B60" w:rsidRPr="00F56997" w:rsidRDefault="00F85A34" w:rsidP="002C42EF">
            <w:pPr>
              <w:autoSpaceDE w:val="0"/>
              <w:autoSpaceDN w:val="0"/>
              <w:adjustRightInd w:val="0"/>
              <w:rPr>
                <w:rFonts w:asciiTheme="majorHAnsi" w:hAnsiTheme="majorHAnsi" w:cstheme="majorHAnsi"/>
                <w:color w:val="000000"/>
                <w:sz w:val="20"/>
                <w:szCs w:val="20"/>
              </w:rPr>
            </w:pPr>
            <w:r w:rsidRPr="00F56997">
              <w:rPr>
                <w:sz w:val="20"/>
                <w:szCs w:val="20"/>
              </w:rPr>
              <w:t>Establish the relationship between body substance isolation (BSI) and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7B0B60" w:rsidRPr="00F56997" w:rsidRDefault="00F85A34" w:rsidP="00821180">
            <w:pPr>
              <w:autoSpaceDE w:val="0"/>
              <w:autoSpaceDN w:val="0"/>
              <w:adjustRightInd w:val="0"/>
              <w:rPr>
                <w:rFonts w:asciiTheme="majorHAnsi" w:hAnsiTheme="majorHAnsi" w:cstheme="majorHAnsi"/>
                <w:color w:val="000000"/>
                <w:sz w:val="20"/>
                <w:szCs w:val="20"/>
              </w:rPr>
            </w:pPr>
            <w:r w:rsidRPr="00F56997">
              <w:rPr>
                <w:sz w:val="20"/>
                <w:szCs w:val="20"/>
              </w:rPr>
              <w:t>List the signs of internal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7B0B60" w:rsidRPr="00F56997" w:rsidRDefault="00F85A34" w:rsidP="00821180">
            <w:pPr>
              <w:autoSpaceDE w:val="0"/>
              <w:autoSpaceDN w:val="0"/>
              <w:adjustRightInd w:val="0"/>
              <w:rPr>
                <w:rFonts w:asciiTheme="majorHAnsi" w:hAnsiTheme="majorHAnsi" w:cstheme="majorHAnsi"/>
                <w:color w:val="000000"/>
                <w:sz w:val="20"/>
                <w:szCs w:val="20"/>
              </w:rPr>
            </w:pPr>
            <w:r w:rsidRPr="00F56997">
              <w:rPr>
                <w:sz w:val="20"/>
                <w:szCs w:val="20"/>
              </w:rPr>
              <w:t>List the steps in the emergency medical care of the patient with signs and symptoms of internal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7B0B60" w:rsidRPr="00F56997" w:rsidRDefault="00F85A34" w:rsidP="00821180">
            <w:pPr>
              <w:autoSpaceDE w:val="0"/>
              <w:autoSpaceDN w:val="0"/>
              <w:adjustRightInd w:val="0"/>
              <w:rPr>
                <w:rFonts w:asciiTheme="majorHAnsi" w:hAnsiTheme="majorHAnsi" w:cstheme="majorHAnsi"/>
                <w:color w:val="000000"/>
                <w:sz w:val="20"/>
                <w:szCs w:val="20"/>
              </w:rPr>
            </w:pPr>
            <w:r w:rsidRPr="00F56997">
              <w:rPr>
                <w:sz w:val="20"/>
                <w:szCs w:val="20"/>
              </w:rPr>
              <w:t>Establish the relationship between body substance isolation (BSI) and soft tissue injuries.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State the types of open soft tissue injuries.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Describe the emergency medical care of the patient with a soft tissue injury.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Discuss the emergency medical care considerations for a patient with a penetrating chest injury.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Discuss the emergency medical care considerations for a patient with an open wound to the abdomen.</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Describe the emergency medical care for a patient with an impaled object.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State the emergency medical care for an amputation.</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Describe the emergency medical care for burns.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List the functions of dressing and bandaging.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Explain the rationale for body substance isolation when dealing with bleeding and soft tissue injuries.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16</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direct pressure as a method of emergency medical care for external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use of diffuse pressure as a method of emergency medical care for external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use of pressure points as a method of emergency medical care for external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19</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care of the patient exhibiting signs and symptoms of internal bleeding.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20</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 patient with open soft tissue injuries.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21</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 patient with an open chest wound.</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22</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 patient with open abdominal wounds.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23</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 patient with an impaled object.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24</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 patient with amputation.</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25</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the steps in the emergency medical care of an amputated part.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26</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List signs and symptoms of shock (</w:t>
            </w:r>
            <w:proofErr w:type="spellStart"/>
            <w:r w:rsidRPr="00F56997">
              <w:rPr>
                <w:sz w:val="20"/>
                <w:szCs w:val="20"/>
              </w:rPr>
              <w:t>hypoperfusion</w:t>
            </w:r>
            <w:proofErr w:type="spellEnd"/>
            <w:r w:rsidRPr="00F56997">
              <w:rPr>
                <w:sz w:val="20"/>
                <w:szCs w:val="20"/>
              </w:rPr>
              <w: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27</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State the steps in the emergency medical care of the patient with signs and symptoms of shock (</w:t>
            </w:r>
            <w:proofErr w:type="spellStart"/>
            <w:r w:rsidRPr="00F56997">
              <w:rPr>
                <w:sz w:val="20"/>
                <w:szCs w:val="20"/>
              </w:rPr>
              <w:t>hypoperfusion</w:t>
            </w:r>
            <w:proofErr w:type="spellEnd"/>
            <w:r w:rsidRPr="00F56997">
              <w:rPr>
                <w:sz w:val="20"/>
                <w:szCs w:val="20"/>
              </w:rPr>
              <w: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28</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 xml:space="preserve">Explain the sense of urgency to transport patients who are bleeding and </w:t>
            </w:r>
            <w:r w:rsidRPr="00F56997">
              <w:rPr>
                <w:sz w:val="20"/>
                <w:szCs w:val="20"/>
              </w:rPr>
              <w:lastRenderedPageBreak/>
              <w:t>who show signs of shock (</w:t>
            </w:r>
            <w:proofErr w:type="spellStart"/>
            <w:r w:rsidRPr="00F56997">
              <w:rPr>
                <w:sz w:val="20"/>
                <w:szCs w:val="20"/>
              </w:rPr>
              <w:t>hypoperfusion</w:t>
            </w:r>
            <w:proofErr w:type="spellEnd"/>
            <w:r w:rsidRPr="00F56997">
              <w:rPr>
                <w:sz w:val="20"/>
                <w:szCs w:val="20"/>
              </w:rPr>
              <w:t>).</w:t>
            </w:r>
          </w:p>
        </w:tc>
        <w:tc>
          <w:tcPr>
            <w:tcW w:w="835" w:type="dxa"/>
            <w:vAlign w:val="center"/>
          </w:tcPr>
          <w:p w:rsidR="007B0B60" w:rsidRPr="00AF2988" w:rsidRDefault="007B0B60" w:rsidP="00E6337D">
            <w:pPr>
              <w:pStyle w:val="Heading2"/>
              <w:rPr>
                <w:sz w:val="18"/>
                <w:szCs w:val="18"/>
              </w:rPr>
            </w:pPr>
            <w:r w:rsidRPr="00AF2988">
              <w:rPr>
                <w:sz w:val="18"/>
                <w:szCs w:val="18"/>
              </w:rPr>
              <w:lastRenderedPageBreak/>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lastRenderedPageBreak/>
              <w:t>29</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Demonstrate how to document bleeding and/or shock (</w:t>
            </w:r>
            <w:proofErr w:type="spellStart"/>
            <w:r w:rsidRPr="00F56997">
              <w:rPr>
                <w:sz w:val="20"/>
                <w:szCs w:val="20"/>
              </w:rPr>
              <w:t>hypoperfusion</w:t>
            </w:r>
            <w:proofErr w:type="spellEnd"/>
            <w:r w:rsidRPr="00F56997">
              <w:rPr>
                <w:sz w:val="20"/>
                <w:szCs w:val="20"/>
              </w:rPr>
              <w:t>) emergencies.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30</w:t>
            </w:r>
          </w:p>
        </w:tc>
        <w:tc>
          <w:tcPr>
            <w:tcW w:w="6804" w:type="dxa"/>
            <w:vAlign w:val="center"/>
          </w:tcPr>
          <w:p w:rsidR="007B0B60" w:rsidRPr="00F56997" w:rsidRDefault="00F85A34" w:rsidP="007845B5">
            <w:pPr>
              <w:autoSpaceDE w:val="0"/>
              <w:autoSpaceDN w:val="0"/>
              <w:adjustRightInd w:val="0"/>
              <w:rPr>
                <w:rFonts w:asciiTheme="majorHAnsi" w:hAnsiTheme="majorHAnsi" w:cstheme="majorHAnsi"/>
                <w:color w:val="000000"/>
                <w:sz w:val="20"/>
                <w:szCs w:val="20"/>
              </w:rPr>
            </w:pPr>
            <w:r w:rsidRPr="00F56997">
              <w:rPr>
                <w:sz w:val="20"/>
                <w:szCs w:val="20"/>
              </w:rPr>
              <w:t>List the types of closed soft tissue injuries.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31</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medical care of the patient with a closed soft tissue injury.</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32</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State the types of open soft tissue injuries.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33</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medical care of the patient with an open soft tissue injury.</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34</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List the classifications of burns.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35</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Define superficial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36</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List the characteristics of a superficial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37</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Define partial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38</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List the characteristics of a partial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39</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Define full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40</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List the characteristics of a full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41</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medical care of the patient with a superficial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42</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medical care of the patient with a partial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43</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medical care of the patient with a full thickness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44</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care for a chemical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45</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Describe the emergency care for an electrical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46</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Demonstrate the steps in the emergency medical care of a patient with superficial burns.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47</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Demonstrate the steps in the emergency medical care of a patient with partial thickness burns.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48</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Demonstrate the steps in the emergency medical care of a patient with full thickness burns.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49</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Demonstrate the steps in the emergency medical care of a patient with a chemical burn.</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6337D"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E6337D" w:rsidRDefault="00E6337D" w:rsidP="002C42EF">
            <w:pPr>
              <w:pStyle w:val="ListParagraph"/>
              <w:numPr>
                <w:ilvl w:val="0"/>
                <w:numId w:val="0"/>
              </w:numPr>
              <w:tabs>
                <w:tab w:val="left" w:pos="180"/>
              </w:tabs>
              <w:ind w:left="90" w:right="4" w:hanging="90"/>
              <w:jc w:val="center"/>
              <w:rPr>
                <w:sz w:val="18"/>
                <w:szCs w:val="18"/>
              </w:rPr>
            </w:pPr>
            <w:r>
              <w:rPr>
                <w:sz w:val="18"/>
                <w:szCs w:val="18"/>
              </w:rPr>
              <w:t>50</w:t>
            </w:r>
          </w:p>
        </w:tc>
        <w:tc>
          <w:tcPr>
            <w:tcW w:w="6804" w:type="dxa"/>
            <w:vAlign w:val="center"/>
          </w:tcPr>
          <w:p w:rsidR="00E6337D" w:rsidRPr="00F56997" w:rsidRDefault="00E6337D" w:rsidP="007845B5">
            <w:pPr>
              <w:autoSpaceDE w:val="0"/>
              <w:autoSpaceDN w:val="0"/>
              <w:adjustRightInd w:val="0"/>
              <w:rPr>
                <w:sz w:val="20"/>
                <w:szCs w:val="20"/>
              </w:rPr>
            </w:pPr>
            <w:r w:rsidRPr="00F56997">
              <w:rPr>
                <w:sz w:val="20"/>
                <w:szCs w:val="20"/>
              </w:rPr>
              <w:t>Demonstrate how to document patients with soft tissue emergencies.</w:t>
            </w:r>
          </w:p>
        </w:tc>
        <w:tc>
          <w:tcPr>
            <w:tcW w:w="835"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E6337D" w:rsidRPr="00AF2988" w:rsidRDefault="00E6337D"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E6337D" w:rsidRPr="00AF2988" w:rsidRDefault="00E6337D"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E63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7B0B60" w:rsidRDefault="00E6337D" w:rsidP="007B0B60">
            <w:pPr>
              <w:rPr>
                <w:sz w:val="20"/>
                <w:szCs w:val="20"/>
              </w:rPr>
            </w:pPr>
            <w:r>
              <w:rPr>
                <w:b/>
                <w:sz w:val="20"/>
                <w:szCs w:val="20"/>
              </w:rPr>
              <w:t>Injuries to Muscles and Bones</w:t>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Describe the function of the musculoskeletal system.</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Differentiate between an open and a closed painful, swollen, deformed extremity.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List the emergency medical care for a patient with a painful, swollen, deformed extremity.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Relate the mechanism of injury to potential injuries of the head and spine.</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State the signs and symptoms of a potential spine injury.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lastRenderedPageBreak/>
              <w:t>6</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Describe the methods of determining whether or not a responsive patient may have a spine injury.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List the signs and symptoms of injury to the head.</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Describe the emergency medical care for injuries to the head.</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Explain the rationale for the patient’s feeling a need for immobilization of the painful, swollen, deformed extremity.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Demonstrate a caring attitude toward a patient with a musculoskeletal injury who requested emergency medical services.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Place the interests of the patient with a musculoskeletal injury as the foremost consideration when making any and all patient care decisions.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Communicate with empathy to a patient with a musculoskeletal injury, as well as with family members and friends of the patient.</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Demonstrate the steps in the emergency medical care of a patient with a painful, swollen, deformed extremity.</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List the major bones or bone groupings of the spinal column, the thorax, the upper extremities, and the lower extremities.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7B0B60" w:rsidRPr="00BE5F03" w:rsidRDefault="00E6337D" w:rsidP="007845B5">
            <w:pPr>
              <w:autoSpaceDE w:val="0"/>
              <w:autoSpaceDN w:val="0"/>
              <w:adjustRightInd w:val="0"/>
              <w:rPr>
                <w:sz w:val="20"/>
                <w:szCs w:val="20"/>
              </w:rPr>
            </w:pPr>
            <w:r w:rsidRPr="00BE5F03">
              <w:rPr>
                <w:sz w:val="20"/>
                <w:szCs w:val="20"/>
              </w:rPr>
              <w:t>State the reasons for splinting.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16</w:t>
            </w:r>
          </w:p>
        </w:tc>
        <w:tc>
          <w:tcPr>
            <w:tcW w:w="6804" w:type="dxa"/>
            <w:vAlign w:val="center"/>
          </w:tcPr>
          <w:p w:rsidR="007B0B60" w:rsidRPr="00BE5F03" w:rsidRDefault="00BE5F03" w:rsidP="007845B5">
            <w:pPr>
              <w:autoSpaceDE w:val="0"/>
              <w:autoSpaceDN w:val="0"/>
              <w:adjustRightInd w:val="0"/>
              <w:rPr>
                <w:sz w:val="20"/>
                <w:szCs w:val="20"/>
              </w:rPr>
            </w:pPr>
            <w:r w:rsidRPr="00BE5F03">
              <w:rPr>
                <w:sz w:val="20"/>
                <w:szCs w:val="20"/>
              </w:rPr>
              <w:t>List the general rules of splinting.</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00F7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100F70" w:rsidRDefault="00100F70" w:rsidP="002C42E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100F70" w:rsidRPr="00BE5F03" w:rsidRDefault="00100F70" w:rsidP="007845B5">
            <w:pPr>
              <w:autoSpaceDE w:val="0"/>
              <w:autoSpaceDN w:val="0"/>
              <w:adjustRightInd w:val="0"/>
              <w:rPr>
                <w:sz w:val="20"/>
                <w:szCs w:val="20"/>
              </w:rPr>
            </w:pPr>
            <w:r w:rsidRPr="00BE5F03">
              <w:rPr>
                <w:sz w:val="20"/>
                <w:szCs w:val="20"/>
              </w:rPr>
              <w:t>List the complications of splinting.</w:t>
            </w:r>
          </w:p>
        </w:tc>
        <w:tc>
          <w:tcPr>
            <w:tcW w:w="835" w:type="dxa"/>
            <w:vAlign w:val="center"/>
          </w:tcPr>
          <w:p w:rsidR="00100F70" w:rsidRPr="00AF2988" w:rsidRDefault="00100F70"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00F70" w:rsidRPr="00AF2988" w:rsidRDefault="00100F70"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00F70" w:rsidRPr="00AF2988" w:rsidRDefault="00100F70"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00F70" w:rsidRPr="00AF2988" w:rsidRDefault="00100F70"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100F7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100F70" w:rsidRDefault="00100F70" w:rsidP="002C42E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100F70" w:rsidRPr="00BE5F03" w:rsidRDefault="00100F70" w:rsidP="007845B5">
            <w:pPr>
              <w:autoSpaceDE w:val="0"/>
              <w:autoSpaceDN w:val="0"/>
              <w:adjustRightInd w:val="0"/>
              <w:rPr>
                <w:sz w:val="20"/>
                <w:szCs w:val="20"/>
              </w:rPr>
            </w:pPr>
            <w:r w:rsidRPr="00BE5F03">
              <w:rPr>
                <w:sz w:val="20"/>
                <w:szCs w:val="20"/>
              </w:rPr>
              <w:t>Demonstrate how to document patients with musculoskeletal injuries.</w:t>
            </w:r>
          </w:p>
        </w:tc>
        <w:tc>
          <w:tcPr>
            <w:tcW w:w="835" w:type="dxa"/>
            <w:vAlign w:val="center"/>
          </w:tcPr>
          <w:p w:rsidR="00100F70" w:rsidRPr="00AF2988" w:rsidRDefault="00100F70"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100F70" w:rsidRPr="00AF2988" w:rsidRDefault="00100F70"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100F70" w:rsidRPr="00AF2988" w:rsidRDefault="00100F70"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100F70" w:rsidRPr="00AF2988" w:rsidRDefault="00100F70"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E63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7B0B60" w:rsidRDefault="00BE5F03" w:rsidP="007B0B60">
            <w:pPr>
              <w:pStyle w:val="Heading2"/>
              <w:jc w:val="left"/>
              <w:rPr>
                <w:sz w:val="20"/>
                <w:szCs w:val="20"/>
              </w:rPr>
            </w:pPr>
            <w:r>
              <w:rPr>
                <w:sz w:val="20"/>
                <w:szCs w:val="20"/>
              </w:rPr>
              <w:t>Injuries to the Head and Spine</w:t>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State the components of the nervous system.</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List the functions of the central nervous system.</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Define the structure of the skeletal system as it relates to the nervous system.</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Relate mechanism of injury to potential injuries of the head and spine.</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Describe the implications of not properly caring for potential spine injuries.</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State the signs and symptoms of a potential spine injury.</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Describe the method of determining if a responsive patient may have a spine injury.</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Relate the airway emergency medical care techniques to the patient with a suspected spine injury.</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Describe how to stabilize the cervical spine.</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917911" w:rsidRPr="00641B45" w:rsidRDefault="00100F70" w:rsidP="007845B5">
            <w:pPr>
              <w:autoSpaceDE w:val="0"/>
              <w:autoSpaceDN w:val="0"/>
              <w:adjustRightInd w:val="0"/>
              <w:rPr>
                <w:sz w:val="20"/>
                <w:szCs w:val="20"/>
              </w:rPr>
            </w:pPr>
            <w:r w:rsidRPr="00641B45">
              <w:rPr>
                <w:sz w:val="20"/>
                <w:szCs w:val="20"/>
              </w:rPr>
              <w:t>Discuss indications for sizing and using a cervical spine immobilization device.</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Establish the relationship between airway management and the patient with head and spine injuries.</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Describe a method for sizing a cervical spine immobilization device.</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Describe how to log roll a patient with a suspected spine injury.</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Describe how to secure a patient to a long spine board.</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List instances when a short spine board should be used.</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lastRenderedPageBreak/>
              <w:t>16</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Describe how to immobilize a patient using a short spine board.</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Describe the indications for the use of rapid extrication.</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List steps in performing rapid extrication.</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91791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917911" w:rsidRDefault="00917911" w:rsidP="002C42EF">
            <w:pPr>
              <w:pStyle w:val="ListParagraph"/>
              <w:numPr>
                <w:ilvl w:val="0"/>
                <w:numId w:val="0"/>
              </w:numPr>
              <w:tabs>
                <w:tab w:val="left" w:pos="180"/>
              </w:tabs>
              <w:ind w:left="90" w:right="4" w:hanging="90"/>
              <w:jc w:val="center"/>
              <w:rPr>
                <w:sz w:val="18"/>
                <w:szCs w:val="18"/>
              </w:rPr>
            </w:pPr>
            <w:r>
              <w:rPr>
                <w:sz w:val="18"/>
                <w:szCs w:val="18"/>
              </w:rPr>
              <w:t>19</w:t>
            </w:r>
          </w:p>
        </w:tc>
        <w:tc>
          <w:tcPr>
            <w:tcW w:w="6804" w:type="dxa"/>
            <w:vAlign w:val="center"/>
          </w:tcPr>
          <w:p w:rsidR="00917911" w:rsidRPr="00641B45" w:rsidRDefault="00641B45" w:rsidP="007845B5">
            <w:pPr>
              <w:autoSpaceDE w:val="0"/>
              <w:autoSpaceDN w:val="0"/>
              <w:adjustRightInd w:val="0"/>
              <w:rPr>
                <w:sz w:val="20"/>
                <w:szCs w:val="20"/>
              </w:rPr>
            </w:pPr>
            <w:r w:rsidRPr="00641B45">
              <w:rPr>
                <w:sz w:val="20"/>
                <w:szCs w:val="20"/>
              </w:rPr>
              <w:t>State the circumstances when a helmet should be left on the patient.</w:t>
            </w:r>
          </w:p>
        </w:tc>
        <w:tc>
          <w:tcPr>
            <w:tcW w:w="835"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917911" w:rsidRPr="00AF2988" w:rsidRDefault="00917911"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917911" w:rsidRPr="00AF2988" w:rsidRDefault="00917911"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20</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Discuss the circumstances when a helmet should be removed.</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21</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Identify different types of helmets.</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22</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Explain the preferred methods to remove a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23</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Discuss alternative methods for removal of a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24</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Describe how the patient’s head is stabilized to remove the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25</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Differentiate how the head is stabilized with a helmet compared to without a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26</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Explain the rationale for immobilization of the entire spine when a cervical spine injury is suspected.</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27</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Explain the rationale for utilizing immobilization methods apart from the straps on the cots.</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28</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Explain the rationale for utilizing a short spine immobilization device when moving a patient from the sitting to the supine position.</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29</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Recognize reasons for different protocol in helmet removal (e.g., football helmet versus motorcycle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30</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the four person log roll for a patient with a suspected spinal cord injury.</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31</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how to log roll a patient with a suspected spinal cord injury using two people.</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32</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securing a patient to a long spine board.</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33</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using the short board immobilization technique.</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34</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procedure for rapid extrication.</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35</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preferred methods for stabilization of a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36</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helmet removal techniques.</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37</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alternative methods for stabilization of a helmet.</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641B4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641B45" w:rsidRDefault="00641B45" w:rsidP="002C42EF">
            <w:pPr>
              <w:pStyle w:val="ListParagraph"/>
              <w:numPr>
                <w:ilvl w:val="0"/>
                <w:numId w:val="0"/>
              </w:numPr>
              <w:tabs>
                <w:tab w:val="left" w:pos="180"/>
              </w:tabs>
              <w:ind w:left="90" w:right="4" w:hanging="90"/>
              <w:jc w:val="center"/>
              <w:rPr>
                <w:sz w:val="18"/>
                <w:szCs w:val="18"/>
              </w:rPr>
            </w:pPr>
            <w:r>
              <w:rPr>
                <w:sz w:val="18"/>
                <w:szCs w:val="18"/>
              </w:rPr>
              <w:t>38</w:t>
            </w:r>
          </w:p>
        </w:tc>
        <w:tc>
          <w:tcPr>
            <w:tcW w:w="6804" w:type="dxa"/>
            <w:vAlign w:val="center"/>
          </w:tcPr>
          <w:p w:rsidR="00641B45" w:rsidRPr="00641B45" w:rsidRDefault="00641B45" w:rsidP="007845B5">
            <w:pPr>
              <w:autoSpaceDE w:val="0"/>
              <w:autoSpaceDN w:val="0"/>
              <w:adjustRightInd w:val="0"/>
              <w:rPr>
                <w:sz w:val="20"/>
                <w:szCs w:val="20"/>
              </w:rPr>
            </w:pPr>
            <w:r w:rsidRPr="00641B45">
              <w:rPr>
                <w:sz w:val="20"/>
                <w:szCs w:val="20"/>
              </w:rPr>
              <w:t>Demonstrate how to document patients with head and spinal injuries.</w:t>
            </w:r>
          </w:p>
        </w:tc>
        <w:tc>
          <w:tcPr>
            <w:tcW w:w="835"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641B45" w:rsidRPr="00AF2988" w:rsidRDefault="00641B4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641B45" w:rsidRPr="00AF2988" w:rsidRDefault="00641B4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74847" w:rsidRPr="002A733C" w:rsidTr="00E63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774847" w:rsidRDefault="00B52CE5" w:rsidP="00774847">
            <w:pPr>
              <w:pStyle w:val="Heading2"/>
              <w:jc w:val="left"/>
              <w:rPr>
                <w:sz w:val="20"/>
                <w:szCs w:val="20"/>
              </w:rPr>
            </w:pPr>
            <w:r>
              <w:rPr>
                <w:sz w:val="20"/>
                <w:szCs w:val="20"/>
              </w:rPr>
              <w:t>Infants and Children</w:t>
            </w:r>
          </w:p>
        </w:tc>
      </w:tr>
      <w:tr w:rsidR="003E2B17"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3E2B17" w:rsidRDefault="003E2B17"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B52CE5" w:rsidRPr="00B52CE5" w:rsidRDefault="00B52CE5" w:rsidP="00B52CE5">
            <w:pPr>
              <w:autoSpaceDE w:val="0"/>
              <w:autoSpaceDN w:val="0"/>
              <w:adjustRightInd w:val="0"/>
              <w:jc w:val="both"/>
              <w:rPr>
                <w:rFonts w:ascii="Verdana" w:hAnsi="Verdana" w:cs="Verdana"/>
                <w:color w:val="000000"/>
                <w:sz w:val="20"/>
                <w:szCs w:val="20"/>
              </w:rPr>
            </w:pPr>
            <w:r w:rsidRPr="00B52CE5">
              <w:rPr>
                <w:rFonts w:ascii="Verdana" w:hAnsi="Verdana" w:cs="Verdana"/>
                <w:color w:val="000000"/>
                <w:sz w:val="20"/>
                <w:szCs w:val="20"/>
              </w:rPr>
              <w:t xml:space="preserve">Identify the developmental considerations for the following age groups: </w:t>
            </w:r>
          </w:p>
          <w:p w:rsidR="00B52CE5" w:rsidRPr="00D141E1" w:rsidRDefault="00B52CE5" w:rsidP="00B52CE5">
            <w:pPr>
              <w:autoSpaceDE w:val="0"/>
              <w:autoSpaceDN w:val="0"/>
              <w:adjustRightInd w:val="0"/>
              <w:ind w:left="1620" w:hanging="1620"/>
              <w:rPr>
                <w:rFonts w:ascii="Verdana" w:hAnsi="Verdana" w:cs="Verdana"/>
                <w:color w:val="000000"/>
                <w:sz w:val="20"/>
                <w:szCs w:val="20"/>
              </w:rPr>
            </w:pPr>
            <w:r w:rsidRPr="00B52CE5">
              <w:rPr>
                <w:rFonts w:ascii="Verdana" w:hAnsi="Verdana" w:cs="Verdana"/>
                <w:color w:val="000000"/>
                <w:sz w:val="20"/>
                <w:szCs w:val="20"/>
              </w:rPr>
              <w:t>a. infant,</w:t>
            </w:r>
          </w:p>
          <w:p w:rsidR="00B52CE5" w:rsidRPr="00D141E1" w:rsidRDefault="00B52CE5" w:rsidP="00B52CE5">
            <w:pPr>
              <w:autoSpaceDE w:val="0"/>
              <w:autoSpaceDN w:val="0"/>
              <w:adjustRightInd w:val="0"/>
              <w:ind w:left="1620" w:hanging="1620"/>
              <w:rPr>
                <w:rFonts w:ascii="Verdana" w:hAnsi="Verdana" w:cs="Verdana"/>
                <w:color w:val="000000"/>
                <w:sz w:val="20"/>
                <w:szCs w:val="20"/>
              </w:rPr>
            </w:pPr>
            <w:r w:rsidRPr="00B52CE5">
              <w:rPr>
                <w:rFonts w:ascii="Verdana" w:hAnsi="Verdana" w:cs="Verdana"/>
                <w:color w:val="000000"/>
                <w:sz w:val="20"/>
                <w:szCs w:val="20"/>
              </w:rPr>
              <w:t>b. toddler,</w:t>
            </w:r>
          </w:p>
          <w:p w:rsidR="00B52CE5" w:rsidRPr="00D141E1" w:rsidRDefault="00B52CE5" w:rsidP="00B52CE5">
            <w:pPr>
              <w:autoSpaceDE w:val="0"/>
              <w:autoSpaceDN w:val="0"/>
              <w:adjustRightInd w:val="0"/>
              <w:ind w:left="1620" w:hanging="1620"/>
              <w:rPr>
                <w:rFonts w:ascii="Verdana" w:hAnsi="Verdana" w:cs="Verdana"/>
                <w:color w:val="000000"/>
                <w:sz w:val="20"/>
                <w:szCs w:val="20"/>
              </w:rPr>
            </w:pPr>
            <w:r w:rsidRPr="00B52CE5">
              <w:rPr>
                <w:rFonts w:ascii="Verdana" w:hAnsi="Verdana" w:cs="Verdana"/>
                <w:color w:val="000000"/>
                <w:sz w:val="20"/>
                <w:szCs w:val="20"/>
              </w:rPr>
              <w:t>c. pre-school,</w:t>
            </w:r>
          </w:p>
          <w:p w:rsidR="00B52CE5" w:rsidRPr="00D141E1" w:rsidRDefault="00B52CE5" w:rsidP="00B52CE5">
            <w:pPr>
              <w:autoSpaceDE w:val="0"/>
              <w:autoSpaceDN w:val="0"/>
              <w:adjustRightInd w:val="0"/>
              <w:ind w:left="1620" w:hanging="1620"/>
              <w:rPr>
                <w:rFonts w:ascii="Verdana" w:hAnsi="Verdana" w:cs="Verdana"/>
                <w:color w:val="000000"/>
                <w:sz w:val="20"/>
                <w:szCs w:val="20"/>
              </w:rPr>
            </w:pPr>
            <w:r w:rsidRPr="00B52CE5">
              <w:rPr>
                <w:rFonts w:ascii="Verdana" w:hAnsi="Verdana" w:cs="Verdana"/>
                <w:color w:val="000000"/>
                <w:sz w:val="20"/>
                <w:szCs w:val="20"/>
              </w:rPr>
              <w:t>d. school age, and</w:t>
            </w:r>
          </w:p>
          <w:p w:rsidR="003E2B17" w:rsidRPr="00D141E1" w:rsidRDefault="00B52CE5" w:rsidP="00B52CE5">
            <w:pPr>
              <w:autoSpaceDE w:val="0"/>
              <w:autoSpaceDN w:val="0"/>
              <w:adjustRightInd w:val="0"/>
              <w:ind w:left="1620" w:hanging="1620"/>
              <w:rPr>
                <w:rFonts w:ascii="Verdana" w:hAnsi="Verdana" w:cs="Verdana"/>
                <w:color w:val="000000"/>
                <w:sz w:val="20"/>
                <w:szCs w:val="20"/>
              </w:rPr>
            </w:pPr>
            <w:proofErr w:type="gramStart"/>
            <w:r w:rsidRPr="00D141E1">
              <w:rPr>
                <w:rFonts w:ascii="Verdana" w:hAnsi="Verdana" w:cs="Verdana"/>
                <w:color w:val="000000"/>
                <w:sz w:val="20"/>
                <w:szCs w:val="20"/>
              </w:rPr>
              <w:t>e</w:t>
            </w:r>
            <w:proofErr w:type="gramEnd"/>
            <w:r w:rsidRPr="00B52CE5">
              <w:rPr>
                <w:rFonts w:ascii="Verdana" w:hAnsi="Verdana" w:cs="Verdana"/>
                <w:color w:val="000000"/>
                <w:sz w:val="20"/>
                <w:szCs w:val="20"/>
              </w:rPr>
              <w:t xml:space="preserve">. adolescent. </w:t>
            </w:r>
          </w:p>
        </w:tc>
        <w:tc>
          <w:tcPr>
            <w:tcW w:w="835" w:type="dxa"/>
            <w:vAlign w:val="center"/>
          </w:tcPr>
          <w:p w:rsidR="003E2B17" w:rsidRPr="00AF2988" w:rsidRDefault="003E2B17"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3E2B17" w:rsidRPr="00AF2988" w:rsidRDefault="003E2B17"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3E2B17" w:rsidRPr="00AF2988" w:rsidRDefault="003E2B17"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3E2B17" w:rsidRPr="00AF2988" w:rsidRDefault="003E2B17" w:rsidP="00E6337D">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3E2B17"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3E2B17" w:rsidRDefault="003E2B17"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3E2B17" w:rsidRPr="00D141E1" w:rsidRDefault="00D141E1" w:rsidP="007845B5">
            <w:pPr>
              <w:autoSpaceDE w:val="0"/>
              <w:autoSpaceDN w:val="0"/>
              <w:adjustRightInd w:val="0"/>
              <w:rPr>
                <w:sz w:val="20"/>
                <w:szCs w:val="20"/>
              </w:rPr>
            </w:pPr>
            <w:r w:rsidRPr="00D141E1">
              <w:rPr>
                <w:sz w:val="20"/>
                <w:szCs w:val="20"/>
              </w:rPr>
              <w:t>Describe differences in anatomy and physiology of the infant, child, and adult patient.</w:t>
            </w:r>
          </w:p>
        </w:tc>
        <w:tc>
          <w:tcPr>
            <w:tcW w:w="835" w:type="dxa"/>
            <w:vAlign w:val="center"/>
          </w:tcPr>
          <w:p w:rsidR="003E2B17" w:rsidRPr="00AF2988" w:rsidRDefault="003E2B17"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3E2B17" w:rsidRPr="00AF2988" w:rsidRDefault="003E2B17"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3E2B17" w:rsidRPr="00AF2988" w:rsidRDefault="003E2B17"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3E2B17" w:rsidRPr="00AF2988" w:rsidRDefault="003E2B17" w:rsidP="00E6337D">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B52CE5" w:rsidRPr="00D141E1" w:rsidRDefault="00D141E1" w:rsidP="007845B5">
            <w:pPr>
              <w:autoSpaceDE w:val="0"/>
              <w:autoSpaceDN w:val="0"/>
              <w:adjustRightInd w:val="0"/>
              <w:rPr>
                <w:sz w:val="20"/>
                <w:szCs w:val="20"/>
              </w:rPr>
            </w:pPr>
            <w:r w:rsidRPr="00D141E1">
              <w:rPr>
                <w:sz w:val="20"/>
                <w:szCs w:val="20"/>
              </w:rPr>
              <w:t xml:space="preserve">Differentiate the response of the ill or injured infant or child (age specific) </w:t>
            </w:r>
            <w:r w:rsidRPr="00D141E1">
              <w:rPr>
                <w:sz w:val="20"/>
                <w:szCs w:val="20"/>
              </w:rPr>
              <w:lastRenderedPageBreak/>
              <w:t>from that of an adult.</w:t>
            </w:r>
          </w:p>
        </w:tc>
        <w:tc>
          <w:tcPr>
            <w:tcW w:w="835" w:type="dxa"/>
            <w:vAlign w:val="center"/>
          </w:tcPr>
          <w:p w:rsidR="00B52CE5" w:rsidRPr="00AF2988" w:rsidRDefault="00B52CE5" w:rsidP="00482BC4">
            <w:pPr>
              <w:pStyle w:val="Heading2"/>
              <w:rPr>
                <w:sz w:val="18"/>
                <w:szCs w:val="18"/>
              </w:rPr>
            </w:pPr>
            <w:r w:rsidRPr="00AF2988">
              <w:rPr>
                <w:sz w:val="18"/>
                <w:szCs w:val="18"/>
              </w:rPr>
              <w:lastRenderedPageBreak/>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lastRenderedPageBreak/>
              <w:t>4</w:t>
            </w:r>
          </w:p>
        </w:tc>
        <w:tc>
          <w:tcPr>
            <w:tcW w:w="6804" w:type="dxa"/>
            <w:vAlign w:val="center"/>
          </w:tcPr>
          <w:p w:rsidR="00B52CE5" w:rsidRPr="00D141E1" w:rsidRDefault="00D141E1" w:rsidP="007845B5">
            <w:pPr>
              <w:autoSpaceDE w:val="0"/>
              <w:autoSpaceDN w:val="0"/>
              <w:adjustRightInd w:val="0"/>
              <w:rPr>
                <w:sz w:val="20"/>
                <w:szCs w:val="20"/>
              </w:rPr>
            </w:pPr>
            <w:r w:rsidRPr="00D141E1">
              <w:rPr>
                <w:sz w:val="20"/>
                <w:szCs w:val="20"/>
              </w:rPr>
              <w:t>Indicate various causes of respiratory emergencies.</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Differentiate between respiratory distress and respiratory failure.</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List the steps in the management of foreign body airway obstruction.</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Summarize emergency medical care strategies for respiratory distress and respiratory failure.</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Identify the signs and symptoms of shock (</w:t>
            </w:r>
            <w:proofErr w:type="spellStart"/>
            <w:r w:rsidRPr="00A51E4A">
              <w:rPr>
                <w:sz w:val="20"/>
                <w:szCs w:val="20"/>
              </w:rPr>
              <w:t>hypoperfusion</w:t>
            </w:r>
            <w:proofErr w:type="spellEnd"/>
            <w:r w:rsidRPr="00A51E4A">
              <w:rPr>
                <w:sz w:val="20"/>
                <w:szCs w:val="20"/>
              </w:rPr>
              <w:t>) in the infant and child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Describe the methods of determining organ perfusion in the infant and child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State the usual cause of cardiac arrest in infants and children versus adults.</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List the common causes of seizures in the infant and child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Describe the management of seizures in the infant and child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 xml:space="preserve">Differentiate between the </w:t>
            </w:r>
            <w:proofErr w:type="gramStart"/>
            <w:r w:rsidRPr="00A51E4A">
              <w:rPr>
                <w:sz w:val="20"/>
                <w:szCs w:val="20"/>
              </w:rPr>
              <w:t>injury</w:t>
            </w:r>
            <w:proofErr w:type="gramEnd"/>
            <w:r w:rsidRPr="00A51E4A">
              <w:rPr>
                <w:sz w:val="20"/>
                <w:szCs w:val="20"/>
              </w:rPr>
              <w:t xml:space="preserve"> patterns in adults, infants, and children.</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 xml:space="preserve">Differentiate between the critically ill/injured and non-critically ill/injured infant </w:t>
            </w:r>
            <w:proofErr w:type="gramStart"/>
            <w:r w:rsidRPr="00A51E4A">
              <w:rPr>
                <w:sz w:val="20"/>
                <w:szCs w:val="20"/>
              </w:rPr>
              <w:t>or</w:t>
            </w:r>
            <w:proofErr w:type="gramEnd"/>
            <w:r w:rsidRPr="00A51E4A">
              <w:rPr>
                <w:sz w:val="20"/>
                <w:szCs w:val="20"/>
              </w:rPr>
              <w:t xml:space="preserve">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Discuss the field management of the infant and child trauma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16</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Summarize the indicators of possible child abuse and neglect.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Describe the medical legal responsibilities in suspected child abuse.</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Explain the rationale for having knowledge and skills appropriate for dealing with the infant and child patient.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19</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Attend to the feelings of the family when dealing with an ill or injured infant or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20</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Understand the provider’s own response (emotional) to caring for infants or children.</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21</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the techniques of foreign body airway obstruction removal in the infant.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22</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the techniques of foreign body airway obstruction removal in the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23</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the assessment of the infant and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24</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bag-valve-mask artificial ventilations for the infant.</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25</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bag-valve-mask artificial ventilations for the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B52CE5"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B52CE5" w:rsidRDefault="00B52CE5" w:rsidP="002C42EF">
            <w:pPr>
              <w:pStyle w:val="ListParagraph"/>
              <w:numPr>
                <w:ilvl w:val="0"/>
                <w:numId w:val="0"/>
              </w:numPr>
              <w:tabs>
                <w:tab w:val="left" w:pos="180"/>
              </w:tabs>
              <w:ind w:left="90" w:right="4" w:hanging="90"/>
              <w:jc w:val="center"/>
              <w:rPr>
                <w:sz w:val="18"/>
                <w:szCs w:val="18"/>
              </w:rPr>
            </w:pPr>
            <w:r>
              <w:rPr>
                <w:sz w:val="18"/>
                <w:szCs w:val="18"/>
              </w:rPr>
              <w:t>26</w:t>
            </w:r>
          </w:p>
        </w:tc>
        <w:tc>
          <w:tcPr>
            <w:tcW w:w="6804" w:type="dxa"/>
            <w:vAlign w:val="center"/>
          </w:tcPr>
          <w:p w:rsidR="00B52CE5" w:rsidRPr="00A51E4A" w:rsidRDefault="00D141E1" w:rsidP="007845B5">
            <w:pPr>
              <w:autoSpaceDE w:val="0"/>
              <w:autoSpaceDN w:val="0"/>
              <w:adjustRightInd w:val="0"/>
              <w:rPr>
                <w:sz w:val="20"/>
                <w:szCs w:val="20"/>
              </w:rPr>
            </w:pPr>
            <w:r w:rsidRPr="00A51E4A">
              <w:rPr>
                <w:sz w:val="20"/>
                <w:szCs w:val="20"/>
              </w:rPr>
              <w:t>Demonstrate oxygen delivery for the infant and child.</w:t>
            </w:r>
          </w:p>
        </w:tc>
        <w:tc>
          <w:tcPr>
            <w:tcW w:w="835"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B52CE5" w:rsidRPr="00AF2988" w:rsidRDefault="00B52CE5"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B52CE5" w:rsidRPr="00AF2988" w:rsidRDefault="00B52CE5"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Diabetes/Altered Mental Status</w:t>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Identify the patient with altered mental status taking diabetic medications and the implications of a diabetes history.</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State the steps in the emergency medical care of the patient with an altered mental status and a history of diabetes taking diabetic medicine.</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Establish the relationship between airway management and the patient with altered mental status.</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State the generic and trade names, medication forms, dose, administration, action, and contraindications for oral glucose.</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lastRenderedPageBreak/>
              <w:t>5</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Explain the rationale for patient self-administering oral glucose.</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Demonstrate the steps in the emergency medical care for the patient with an altered mental status and a history of diabetes taking diabetic medicine.</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Demonstrate the assessment and documentation of patient response to oral glucose.</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482BC4" w:rsidRPr="00482BC4" w:rsidRDefault="00482BC4" w:rsidP="007845B5">
            <w:pPr>
              <w:autoSpaceDE w:val="0"/>
              <w:autoSpaceDN w:val="0"/>
              <w:adjustRightInd w:val="0"/>
              <w:rPr>
                <w:sz w:val="20"/>
                <w:szCs w:val="20"/>
              </w:rPr>
            </w:pPr>
            <w:r w:rsidRPr="00482BC4">
              <w:rPr>
                <w:sz w:val="20"/>
                <w:szCs w:val="20"/>
              </w:rPr>
              <w:t>Demonstrate how to document diabetic emergencies.</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Allergies</w:t>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482BC4" w:rsidRPr="00754948" w:rsidRDefault="00482BC4" w:rsidP="007845B5">
            <w:pPr>
              <w:autoSpaceDE w:val="0"/>
              <w:autoSpaceDN w:val="0"/>
              <w:adjustRightInd w:val="0"/>
              <w:rPr>
                <w:sz w:val="20"/>
                <w:szCs w:val="20"/>
              </w:rPr>
            </w:pPr>
            <w:r w:rsidRPr="00754948">
              <w:rPr>
                <w:sz w:val="20"/>
                <w:szCs w:val="20"/>
              </w:rPr>
              <w:t>Recognize the patient experiencing an allergic reaction.</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Describe the emergency medical care of the patient with an allergic reaction.</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Establish the relationship between the patient with an allergic reaction and airway management.</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Describe the mechanisms of allergic response and the implications for airway management.</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State the generic and trade names, medication forms, dose, administration, action, and contraindications for the epinephrine auto-injector.</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Differentiate between the general category of those patients having an allergic reaction and those patients having a severe allergic reaction requiring immediate medical care, including immediate use of epinephrine auto-injector.</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Explain the rationale for patient self-administering epinephrine using an auto-injector.</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Demonstrate the emergency medical care of the patient experiencing an allergic reaction.</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Demonstrate familiarity with use and types of epinephrine auto-injectors.</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Demonstrate the assessment and documentation of patient response to an epinephrine injection.</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Demonstrate proper disposal of equipment.</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482BC4"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482BC4" w:rsidRDefault="00482BC4"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482BC4" w:rsidRPr="00754948" w:rsidRDefault="00754948" w:rsidP="007845B5">
            <w:pPr>
              <w:autoSpaceDE w:val="0"/>
              <w:autoSpaceDN w:val="0"/>
              <w:adjustRightInd w:val="0"/>
              <w:rPr>
                <w:sz w:val="20"/>
                <w:szCs w:val="20"/>
              </w:rPr>
            </w:pPr>
            <w:r w:rsidRPr="00754948">
              <w:rPr>
                <w:sz w:val="20"/>
                <w:szCs w:val="20"/>
              </w:rPr>
              <w:t>Demonstrate how to document allergic reaction emergencies.</w:t>
            </w:r>
          </w:p>
        </w:tc>
        <w:tc>
          <w:tcPr>
            <w:tcW w:w="835"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482BC4" w:rsidRPr="00AF2988" w:rsidRDefault="00482BC4" w:rsidP="00482BC4">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482BC4" w:rsidRPr="00AF2988" w:rsidRDefault="00482BC4" w:rsidP="00482BC4">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Poisoning/Overdose</w:t>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List various ways that poisons enter the body.</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List signs/symptoms associated with poisoning.</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Discuss the emergency medical care for the patient with possible overdose.</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Describe the steps in the emergency medical care for the patient with suspected poisoning.</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Establish the relationship between the patient suffering from poisoning or overdose and airway management.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Recognize the need for definitive medical care for the patient with poisoning or overdose.</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Demonstrate the steps in emergency medical care of the patient with possible overdose or suspected poisoning.</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Demonstrate completing pre-hospital care reports for patients with poisoning/overdose emergencies.</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lastRenderedPageBreak/>
              <w:t>9</w:t>
            </w:r>
          </w:p>
        </w:tc>
        <w:tc>
          <w:tcPr>
            <w:tcW w:w="6804" w:type="dxa"/>
            <w:vAlign w:val="center"/>
          </w:tcPr>
          <w:p w:rsidR="00A45729" w:rsidRPr="00A45729" w:rsidRDefault="00A45729" w:rsidP="007845B5">
            <w:pPr>
              <w:autoSpaceDE w:val="0"/>
              <w:autoSpaceDN w:val="0"/>
              <w:adjustRightInd w:val="0"/>
              <w:rPr>
                <w:sz w:val="20"/>
                <w:szCs w:val="20"/>
              </w:rPr>
            </w:pPr>
            <w:r w:rsidRPr="00A45729">
              <w:rPr>
                <w:sz w:val="20"/>
                <w:szCs w:val="20"/>
              </w:rPr>
              <w:t>Demonstrate how to document poisoning/overdose emergencies.</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20"/>
                <w:szCs w:val="20"/>
              </w:rPr>
            </w:pPr>
            <w:r w:rsidRPr="00E4420E">
              <w:rPr>
                <w:sz w:val="20"/>
                <w:szCs w:val="20"/>
              </w:rPr>
              <w:t>Environmental Emergencies</w:t>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Describe the various ways that the body loses heat.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List the signs and symptoms of exposure to cold.</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Explain the steps in providing emergency medical care to a patient exposed to cold.</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List the signs and symptoms of exposure to heat.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Explain the steps in providing emergency care to a patient exposed to heat.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Recognize the signs and symptoms of water-related emergencies.</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Recognize the signs and symptoms of water-related emergencies.</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Discuss the emergency medical care of bites and stings (land and marine).</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Demonstrate the assessment and emergency medical care of a patient with exposure to cold.</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Demonstrate the steps in providing emergency medical care to a patient with exposure to heat.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Demonstrate the assessment and emergency medical care of a near drowning patient.</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A45729"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A45729" w:rsidRDefault="00A45729"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A45729" w:rsidRPr="00813F8A" w:rsidRDefault="00F61373" w:rsidP="007845B5">
            <w:pPr>
              <w:autoSpaceDE w:val="0"/>
              <w:autoSpaceDN w:val="0"/>
              <w:adjustRightInd w:val="0"/>
              <w:rPr>
                <w:sz w:val="20"/>
                <w:szCs w:val="20"/>
              </w:rPr>
            </w:pPr>
            <w:r w:rsidRPr="00813F8A">
              <w:rPr>
                <w:sz w:val="20"/>
                <w:szCs w:val="20"/>
              </w:rPr>
              <w:t>Demonstrate how to document environmental emergencies.</w:t>
            </w:r>
          </w:p>
        </w:tc>
        <w:tc>
          <w:tcPr>
            <w:tcW w:w="835"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A45729" w:rsidRPr="00AF2988" w:rsidRDefault="00A45729"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A45729" w:rsidRPr="00AF2988" w:rsidRDefault="00A45729"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Behavioral Emergencies</w:t>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Define behavioral emergencies.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the general factors that may cause an alteration in a patient’s behavior.</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State the various reasons for psychological crises.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the characteristics of an individual’s behavior that suggest that the patient is at risk for suicide.</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special medical/legal considerations for managing behavioral emergencies.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the special considerations for assessing a patient with behavioral problems.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the general principles of an individual’s behavior that suggest that he or she is at risk for violence.</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Discuss methods to calm behavioral emergency patients.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Explain the rationale for learning how to modify your behavior toward the patient experiencing a behavioral emergency.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Demonstrate the assessment and emergency medical care of the patient experiencing a behavioral emergency.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813F8A" w:rsidRPr="00813F8A" w:rsidRDefault="00813F8A" w:rsidP="007845B5">
            <w:pPr>
              <w:autoSpaceDE w:val="0"/>
              <w:autoSpaceDN w:val="0"/>
              <w:adjustRightInd w:val="0"/>
              <w:rPr>
                <w:sz w:val="20"/>
                <w:szCs w:val="20"/>
              </w:rPr>
            </w:pPr>
            <w:r w:rsidRPr="00813F8A">
              <w:rPr>
                <w:sz w:val="20"/>
                <w:szCs w:val="20"/>
              </w:rPr>
              <w:t>Demonstrate the steps in providing emergency medical care to a patient with a psychological crisis.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Obstetrics/Gynecology</w:t>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Identify the following structures: uterus, vagina, fetus, placenta, umbilical cord, amniotic sac, and perineum.</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Identify and explain the use of the contents of an obstetrics kit.</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lastRenderedPageBreak/>
              <w:t>3</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Identify pre-delivery emergencies.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State indications of an imminent delivery.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Differentiate the emergency medical care provided to a patient with pre-delivery emergencies from a normal delivery.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State the steps in the pre-delivery preparation of the mother.</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Establish the relationship between body substance isolation and childbirth.</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State the steps to assist in the delivery.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Describe care of the baby as the head appears.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Describe how and when to cut the umbilical cord.</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Discuss the steps in the delivery of the placenta.</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List the steps in the emergency medical care of the mother post-delivery.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Summarize neonatal resuscitation procedures.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Recognize signs and symptoms of a birthing emergency.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15</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Differentiate a normal birth versus an abnormal birth.</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16</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Discuss the emergency medical care of a patient with a gynecological emergency.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17</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Explain the rationale for understanding the implications of treating two patients (mother and baby).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18</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the steps to assist in the normal cephalic delivery.</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19</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necessary care procedures of the fetus as the head appears.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20</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infant neonatal procedures.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21</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 xml:space="preserve">Demonstrate </w:t>
            </w:r>
            <w:proofErr w:type="spellStart"/>
            <w:r w:rsidRPr="00E4420E">
              <w:rPr>
                <w:sz w:val="20"/>
                <w:szCs w:val="20"/>
              </w:rPr>
              <w:t>post delivery</w:t>
            </w:r>
            <w:proofErr w:type="spellEnd"/>
            <w:r w:rsidRPr="00E4420E">
              <w:rPr>
                <w:sz w:val="20"/>
                <w:szCs w:val="20"/>
              </w:rPr>
              <w:t xml:space="preserve"> care of infant.</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22</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how and when to cut the umbilical cord.</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23</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Attend to the steps in the delivery of the placenta.</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24</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the post-delivery care of the mother.</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25</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the steps in the emergency medical care of the mother with excessive bleeding.</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813F8A" w:rsidP="002C42EF">
            <w:pPr>
              <w:pStyle w:val="ListParagraph"/>
              <w:numPr>
                <w:ilvl w:val="0"/>
                <w:numId w:val="0"/>
              </w:numPr>
              <w:tabs>
                <w:tab w:val="left" w:pos="180"/>
              </w:tabs>
              <w:ind w:left="90" w:right="4" w:hanging="90"/>
              <w:jc w:val="center"/>
              <w:rPr>
                <w:sz w:val="18"/>
                <w:szCs w:val="18"/>
              </w:rPr>
            </w:pPr>
            <w:r>
              <w:rPr>
                <w:sz w:val="18"/>
                <w:szCs w:val="18"/>
              </w:rPr>
              <w:t>26</w:t>
            </w:r>
          </w:p>
        </w:tc>
        <w:tc>
          <w:tcPr>
            <w:tcW w:w="6804" w:type="dxa"/>
            <w:vAlign w:val="center"/>
          </w:tcPr>
          <w:p w:rsidR="00813F8A" w:rsidRPr="00E4420E" w:rsidRDefault="00813F8A" w:rsidP="007845B5">
            <w:pPr>
              <w:autoSpaceDE w:val="0"/>
              <w:autoSpaceDN w:val="0"/>
              <w:adjustRightInd w:val="0"/>
              <w:rPr>
                <w:sz w:val="20"/>
                <w:szCs w:val="20"/>
              </w:rPr>
            </w:pPr>
            <w:r w:rsidRPr="00E4420E">
              <w:rPr>
                <w:sz w:val="20"/>
                <w:szCs w:val="20"/>
              </w:rPr>
              <w:t>Demonstrate how to document obstetric/gynecological emergencies.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E4420E"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E4420E" w:rsidRPr="00E4420E" w:rsidRDefault="00E4420E" w:rsidP="00E4420E">
            <w:pPr>
              <w:pStyle w:val="Heading2"/>
              <w:jc w:val="left"/>
              <w:rPr>
                <w:sz w:val="18"/>
                <w:szCs w:val="18"/>
              </w:rPr>
            </w:pPr>
            <w:r w:rsidRPr="00E4420E">
              <w:rPr>
                <w:sz w:val="20"/>
                <w:szCs w:val="20"/>
              </w:rPr>
              <w:t>Gaining Access</w:t>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E4420E"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813F8A" w:rsidRPr="00E4420E" w:rsidRDefault="00E4420E" w:rsidP="007845B5">
            <w:pPr>
              <w:autoSpaceDE w:val="0"/>
              <w:autoSpaceDN w:val="0"/>
              <w:adjustRightInd w:val="0"/>
              <w:rPr>
                <w:sz w:val="20"/>
                <w:szCs w:val="20"/>
              </w:rPr>
            </w:pPr>
            <w:r w:rsidRPr="00E4420E">
              <w:rPr>
                <w:sz w:val="20"/>
                <w:szCs w:val="20"/>
              </w:rPr>
              <w:t>Describe the purpose of gaining access.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E4420E"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813F8A" w:rsidRPr="00E4420E" w:rsidRDefault="00E4420E" w:rsidP="007845B5">
            <w:pPr>
              <w:autoSpaceDE w:val="0"/>
              <w:autoSpaceDN w:val="0"/>
              <w:adjustRightInd w:val="0"/>
              <w:rPr>
                <w:sz w:val="20"/>
                <w:szCs w:val="20"/>
              </w:rPr>
            </w:pPr>
            <w:r w:rsidRPr="00E4420E">
              <w:rPr>
                <w:sz w:val="20"/>
                <w:szCs w:val="20"/>
              </w:rPr>
              <w:t>Discuss the role of the First Responder in gaining access.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E4420E"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813F8A" w:rsidRPr="00E4420E" w:rsidRDefault="00E4420E" w:rsidP="007845B5">
            <w:pPr>
              <w:autoSpaceDE w:val="0"/>
              <w:autoSpaceDN w:val="0"/>
              <w:adjustRightInd w:val="0"/>
              <w:rPr>
                <w:sz w:val="20"/>
                <w:szCs w:val="20"/>
              </w:rPr>
            </w:pPr>
            <w:r w:rsidRPr="00E4420E">
              <w:rPr>
                <w:sz w:val="20"/>
                <w:szCs w:val="20"/>
              </w:rPr>
              <w:t>Identify what equipment for personal safety is required for the First Responder.</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E4420E"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813F8A" w:rsidRPr="00E4420E" w:rsidRDefault="00E4420E" w:rsidP="007845B5">
            <w:pPr>
              <w:autoSpaceDE w:val="0"/>
              <w:autoSpaceDN w:val="0"/>
              <w:adjustRightInd w:val="0"/>
              <w:rPr>
                <w:sz w:val="20"/>
                <w:szCs w:val="20"/>
              </w:rPr>
            </w:pPr>
            <w:r w:rsidRPr="00E4420E">
              <w:rPr>
                <w:sz w:val="20"/>
                <w:szCs w:val="20"/>
              </w:rPr>
              <w:t>Evaluate various methods of gaining access to the patient.</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13F8A"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813F8A" w:rsidRDefault="00E4420E"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813F8A" w:rsidRPr="00E4420E" w:rsidRDefault="00E4420E" w:rsidP="007845B5">
            <w:pPr>
              <w:autoSpaceDE w:val="0"/>
              <w:autoSpaceDN w:val="0"/>
              <w:adjustRightInd w:val="0"/>
              <w:rPr>
                <w:sz w:val="20"/>
                <w:szCs w:val="20"/>
              </w:rPr>
            </w:pPr>
            <w:r w:rsidRPr="00E4420E">
              <w:rPr>
                <w:sz w:val="20"/>
                <w:szCs w:val="20"/>
              </w:rPr>
              <w:t>Distinguish between simple and complex access.</w:t>
            </w:r>
          </w:p>
        </w:tc>
        <w:tc>
          <w:tcPr>
            <w:tcW w:w="835"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813F8A" w:rsidRPr="00AF2988" w:rsidRDefault="00813F8A" w:rsidP="00270B80">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813F8A" w:rsidRPr="00AF2988" w:rsidRDefault="00813F8A" w:rsidP="00270B80">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F167D6" w:rsidRPr="002A733C" w:rsidTr="00270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710" w:type="dxa"/>
            <w:gridSpan w:val="6"/>
            <w:vAlign w:val="center"/>
          </w:tcPr>
          <w:p w:rsidR="00F167D6" w:rsidRPr="00F167D6" w:rsidRDefault="00F167D6" w:rsidP="00F167D6">
            <w:pPr>
              <w:pStyle w:val="Heading2"/>
              <w:jc w:val="left"/>
              <w:rPr>
                <w:sz w:val="18"/>
                <w:szCs w:val="18"/>
              </w:rPr>
            </w:pPr>
            <w:r w:rsidRPr="00F167D6">
              <w:rPr>
                <w:sz w:val="20"/>
                <w:szCs w:val="20"/>
              </w:rPr>
              <w:t>Overviews</w:t>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lastRenderedPageBreak/>
              <w:t>1</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Explain the First Responder’s role during a call involving hazardous materials.</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Describe what the First Responder should do if there is reason to believe that there is a hazard at the scene.</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3</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Describe the actions that a First Responder should take to ensure bystander safety.</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4</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State the role the First Responder should perform until appropriately trained personnel arrive at the scene of a hazardous materials situation.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5</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Break down the steps to approaching a hazardous situation.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6</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Discuss the various environmental hazards that affect EMS.</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7</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Describe the criteria for a multiple-casualty situation.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8</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Evaluate the role of the First Responder in the multiple-casualty situation.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9</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Summarize the components of basic triage.</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10</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Define the role of the First Responder in a disaster operation.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11</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Describe basic concepts of incident management.</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12</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Explain the methods for preventing contamination of self, equipment, and facilities.</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13</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Review the local mass casualty incident plan.</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5B3553"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5B3553" w:rsidRDefault="005B3553" w:rsidP="002C42EF">
            <w:pPr>
              <w:pStyle w:val="ListParagraph"/>
              <w:numPr>
                <w:ilvl w:val="0"/>
                <w:numId w:val="0"/>
              </w:numPr>
              <w:tabs>
                <w:tab w:val="left" w:pos="180"/>
              </w:tabs>
              <w:ind w:left="90" w:right="4" w:hanging="90"/>
              <w:jc w:val="center"/>
              <w:rPr>
                <w:sz w:val="18"/>
                <w:szCs w:val="18"/>
              </w:rPr>
            </w:pPr>
            <w:r>
              <w:rPr>
                <w:sz w:val="18"/>
                <w:szCs w:val="18"/>
              </w:rPr>
              <w:t>14</w:t>
            </w:r>
          </w:p>
        </w:tc>
        <w:tc>
          <w:tcPr>
            <w:tcW w:w="6804" w:type="dxa"/>
            <w:vAlign w:val="center"/>
          </w:tcPr>
          <w:p w:rsidR="005B3553" w:rsidRPr="005B3553" w:rsidRDefault="005B3553" w:rsidP="007845B5">
            <w:pPr>
              <w:autoSpaceDE w:val="0"/>
              <w:autoSpaceDN w:val="0"/>
              <w:adjustRightInd w:val="0"/>
              <w:rPr>
                <w:sz w:val="20"/>
                <w:szCs w:val="20"/>
              </w:rPr>
            </w:pPr>
            <w:r w:rsidRPr="005B3553">
              <w:rPr>
                <w:sz w:val="20"/>
                <w:szCs w:val="20"/>
              </w:rPr>
              <w:t>Perform triage given a scenario of a mass casualty incident.</w:t>
            </w:r>
          </w:p>
        </w:tc>
        <w:tc>
          <w:tcPr>
            <w:tcW w:w="835"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5B3553" w:rsidRPr="00AF2988" w:rsidRDefault="005B3553" w:rsidP="001453F6">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5B3553" w:rsidRPr="00AF2988" w:rsidRDefault="005B3553" w:rsidP="001453F6">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846CF7" w:rsidRPr="002A733C" w:rsidTr="004E56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342" w:type="dxa"/>
            <w:gridSpan w:val="2"/>
            <w:vAlign w:val="center"/>
          </w:tcPr>
          <w:p w:rsidR="00846CF7" w:rsidRPr="00846CF7" w:rsidRDefault="00846CF7" w:rsidP="007845B5">
            <w:pPr>
              <w:autoSpaceDE w:val="0"/>
              <w:autoSpaceDN w:val="0"/>
              <w:adjustRightInd w:val="0"/>
              <w:rPr>
                <w:sz w:val="20"/>
                <w:szCs w:val="20"/>
              </w:rPr>
            </w:pPr>
            <w:r w:rsidRPr="00846CF7">
              <w:rPr>
                <w:sz w:val="20"/>
                <w:szCs w:val="20"/>
              </w:rPr>
              <w:t>* Additional technical skills may be included in a program of study based on career specialties.</w:t>
            </w:r>
          </w:p>
        </w:tc>
        <w:tc>
          <w:tcPr>
            <w:tcW w:w="835" w:type="dxa"/>
            <w:vAlign w:val="center"/>
          </w:tcPr>
          <w:p w:rsidR="00846CF7" w:rsidRPr="00AF2988" w:rsidRDefault="00846CF7" w:rsidP="00270B80">
            <w:pPr>
              <w:pStyle w:val="Heading2"/>
              <w:rPr>
                <w:sz w:val="18"/>
                <w:szCs w:val="18"/>
              </w:rPr>
            </w:pPr>
          </w:p>
        </w:tc>
        <w:tc>
          <w:tcPr>
            <w:tcW w:w="906" w:type="dxa"/>
            <w:vAlign w:val="center"/>
          </w:tcPr>
          <w:p w:rsidR="00846CF7" w:rsidRPr="00AF2988" w:rsidRDefault="00846CF7" w:rsidP="00270B80">
            <w:pPr>
              <w:pStyle w:val="Heading2"/>
              <w:rPr>
                <w:sz w:val="18"/>
                <w:szCs w:val="18"/>
              </w:rPr>
            </w:pPr>
          </w:p>
        </w:tc>
        <w:tc>
          <w:tcPr>
            <w:tcW w:w="810" w:type="dxa"/>
            <w:vAlign w:val="center"/>
          </w:tcPr>
          <w:p w:rsidR="00846CF7" w:rsidRPr="00AF2988" w:rsidRDefault="00846CF7" w:rsidP="00270B80">
            <w:pPr>
              <w:pStyle w:val="Heading2"/>
              <w:rPr>
                <w:sz w:val="18"/>
                <w:szCs w:val="18"/>
              </w:rPr>
            </w:pPr>
          </w:p>
        </w:tc>
        <w:tc>
          <w:tcPr>
            <w:tcW w:w="817" w:type="dxa"/>
            <w:vAlign w:val="center"/>
          </w:tcPr>
          <w:p w:rsidR="00846CF7" w:rsidRPr="00AF2988" w:rsidRDefault="00846CF7" w:rsidP="00270B80">
            <w:pPr>
              <w:pStyle w:val="Heading2"/>
              <w:rPr>
                <w:sz w:val="18"/>
                <w:szCs w:val="18"/>
              </w:rPr>
            </w:pPr>
          </w:p>
        </w:tc>
      </w:tr>
      <w:tr w:rsidR="00024C21"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7342" w:type="dxa"/>
            <w:gridSpan w:val="2"/>
            <w:shd w:val="clear" w:color="auto" w:fill="F2F2F2" w:themeFill="background1" w:themeFillShade="F2"/>
            <w:vAlign w:val="center"/>
          </w:tcPr>
          <w:p w:rsidR="00024C21" w:rsidRPr="00F90413" w:rsidRDefault="00024C21" w:rsidP="00F90413">
            <w:pPr>
              <w:autoSpaceDE w:val="0"/>
              <w:autoSpaceDN w:val="0"/>
              <w:adjustRightInd w:val="0"/>
              <w:rPr>
                <w:rFonts w:asciiTheme="majorHAnsi" w:hAnsiTheme="majorHAnsi" w:cstheme="majorHAnsi"/>
                <w:color w:val="000000"/>
                <w:sz w:val="20"/>
                <w:szCs w:val="20"/>
              </w:rPr>
            </w:pPr>
            <w:r>
              <w:rPr>
                <w:rFonts w:asciiTheme="majorHAnsi" w:hAnsiTheme="majorHAnsi" w:cstheme="majorHAnsi"/>
                <w:b/>
                <w:bCs/>
                <w:color w:val="000000"/>
                <w:sz w:val="20"/>
                <w:szCs w:val="20"/>
              </w:rPr>
              <w:t xml:space="preserve">K.  </w:t>
            </w:r>
            <w:r w:rsidRPr="002C42EF">
              <w:rPr>
                <w:rFonts w:asciiTheme="majorHAnsi" w:hAnsiTheme="majorHAnsi" w:cstheme="majorHAnsi"/>
                <w:b/>
                <w:bCs/>
                <w:color w:val="000000"/>
                <w:sz w:val="20"/>
                <w:szCs w:val="20"/>
              </w:rPr>
              <w:t xml:space="preserve">Foundation Standard 11: Information Technology Applications </w:t>
            </w:r>
          </w:p>
        </w:tc>
        <w:tc>
          <w:tcPr>
            <w:tcW w:w="835" w:type="dxa"/>
            <w:shd w:val="clear" w:color="auto" w:fill="F2F2F2" w:themeFill="background1" w:themeFillShade="F2"/>
            <w:vAlign w:val="bottom"/>
          </w:tcPr>
          <w:p w:rsidR="00024C21" w:rsidRDefault="00024C21" w:rsidP="00024C21">
            <w:pPr>
              <w:pStyle w:val="Heading2"/>
              <w:rPr>
                <w:sz w:val="20"/>
                <w:szCs w:val="20"/>
              </w:rPr>
            </w:pPr>
            <w:r>
              <w:rPr>
                <w:sz w:val="20"/>
                <w:szCs w:val="20"/>
              </w:rPr>
              <w:t>0</w:t>
            </w:r>
          </w:p>
        </w:tc>
        <w:tc>
          <w:tcPr>
            <w:tcW w:w="906"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1</w:t>
            </w:r>
          </w:p>
        </w:tc>
        <w:tc>
          <w:tcPr>
            <w:tcW w:w="810"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2</w:t>
            </w:r>
          </w:p>
        </w:tc>
        <w:tc>
          <w:tcPr>
            <w:tcW w:w="817" w:type="dxa"/>
            <w:shd w:val="clear" w:color="auto" w:fill="F2F2F2" w:themeFill="background1" w:themeFillShade="F2"/>
            <w:vAlign w:val="bottom"/>
          </w:tcPr>
          <w:p w:rsidR="00024C21" w:rsidRPr="00302C93" w:rsidRDefault="00024C21" w:rsidP="00BF3E6E">
            <w:pPr>
              <w:pStyle w:val="Heading2"/>
              <w:rPr>
                <w:sz w:val="20"/>
                <w:szCs w:val="20"/>
              </w:rPr>
            </w:pPr>
            <w:r>
              <w:rPr>
                <w:sz w:val="20"/>
                <w:szCs w:val="20"/>
              </w:rPr>
              <w:t>3</w:t>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1</w:t>
            </w:r>
          </w:p>
        </w:tc>
        <w:tc>
          <w:tcPr>
            <w:tcW w:w="6804" w:type="dxa"/>
            <w:vAlign w:val="center"/>
          </w:tcPr>
          <w:p w:rsidR="007B0B60" w:rsidRPr="00846CF7" w:rsidRDefault="00774847" w:rsidP="007845B5">
            <w:pPr>
              <w:autoSpaceDE w:val="0"/>
              <w:autoSpaceDN w:val="0"/>
              <w:adjustRightInd w:val="0"/>
              <w:rPr>
                <w:rFonts w:asciiTheme="majorHAnsi" w:hAnsiTheme="majorHAnsi" w:cstheme="majorHAnsi"/>
                <w:color w:val="000000"/>
                <w:sz w:val="20"/>
                <w:szCs w:val="20"/>
              </w:rPr>
            </w:pPr>
            <w:r w:rsidRPr="00846CF7">
              <w:rPr>
                <w:sz w:val="20"/>
                <w:szCs w:val="20"/>
              </w:rPr>
              <w:t>Communicate using technology to access and distribute data and other information.</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r w:rsidR="007B0B60" w:rsidRPr="002A733C" w:rsidTr="00FE1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538" w:type="dxa"/>
            <w:vAlign w:val="center"/>
          </w:tcPr>
          <w:p w:rsidR="007B0B60" w:rsidRDefault="007B0B60" w:rsidP="002C42EF">
            <w:pPr>
              <w:pStyle w:val="ListParagraph"/>
              <w:numPr>
                <w:ilvl w:val="0"/>
                <w:numId w:val="0"/>
              </w:numPr>
              <w:tabs>
                <w:tab w:val="left" w:pos="180"/>
              </w:tabs>
              <w:ind w:left="90" w:right="4" w:hanging="90"/>
              <w:jc w:val="center"/>
              <w:rPr>
                <w:sz w:val="18"/>
                <w:szCs w:val="18"/>
              </w:rPr>
            </w:pPr>
            <w:r>
              <w:rPr>
                <w:sz w:val="18"/>
                <w:szCs w:val="18"/>
              </w:rPr>
              <w:t>2</w:t>
            </w:r>
          </w:p>
        </w:tc>
        <w:tc>
          <w:tcPr>
            <w:tcW w:w="6804" w:type="dxa"/>
            <w:vAlign w:val="center"/>
          </w:tcPr>
          <w:p w:rsidR="007B0B60" w:rsidRPr="00846CF7" w:rsidRDefault="00774847" w:rsidP="007845B5">
            <w:pPr>
              <w:autoSpaceDE w:val="0"/>
              <w:autoSpaceDN w:val="0"/>
              <w:adjustRightInd w:val="0"/>
              <w:rPr>
                <w:rFonts w:asciiTheme="majorHAnsi" w:hAnsiTheme="majorHAnsi" w:cstheme="majorHAnsi"/>
                <w:color w:val="000000"/>
                <w:sz w:val="20"/>
                <w:szCs w:val="20"/>
              </w:rPr>
            </w:pPr>
            <w:r w:rsidRPr="00846CF7">
              <w:rPr>
                <w:sz w:val="20"/>
                <w:szCs w:val="20"/>
              </w:rPr>
              <w:t>Recognize written and electronic technology applications available/used in EMS.</w:t>
            </w:r>
          </w:p>
        </w:tc>
        <w:tc>
          <w:tcPr>
            <w:tcW w:w="835"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906" w:type="dxa"/>
            <w:vAlign w:val="center"/>
          </w:tcPr>
          <w:p w:rsidR="007B0B60" w:rsidRPr="00AF2988" w:rsidRDefault="007B0B60" w:rsidP="00E6337D">
            <w:pPr>
              <w:pStyle w:val="Heading2"/>
              <w:rPr>
                <w:sz w:val="18"/>
                <w:szCs w:val="18"/>
              </w:rPr>
            </w:pPr>
            <w:r w:rsidRPr="00AF2988">
              <w:rPr>
                <w:sz w:val="18"/>
                <w:szCs w:val="18"/>
              </w:rPr>
              <w:fldChar w:fldCharType="begin">
                <w:ffData>
                  <w:name w:val="Text12"/>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0" w:type="dxa"/>
            <w:vAlign w:val="center"/>
          </w:tcPr>
          <w:p w:rsidR="007B0B60" w:rsidRPr="00AF2988" w:rsidRDefault="007B0B60" w:rsidP="00E6337D">
            <w:pPr>
              <w:pStyle w:val="Heading2"/>
              <w:rPr>
                <w:sz w:val="18"/>
                <w:szCs w:val="18"/>
              </w:rPr>
            </w:pPr>
            <w:r w:rsidRPr="00AF2988">
              <w:rPr>
                <w:sz w:val="18"/>
                <w:szCs w:val="18"/>
              </w:rPr>
              <w:fldChar w:fldCharType="begin">
                <w:ffData>
                  <w:name w:val="Text11"/>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c>
          <w:tcPr>
            <w:tcW w:w="817" w:type="dxa"/>
            <w:vAlign w:val="center"/>
          </w:tcPr>
          <w:p w:rsidR="007B0B60" w:rsidRPr="00AF2988" w:rsidRDefault="007B0B60" w:rsidP="00302C93">
            <w:pPr>
              <w:jc w:val="center"/>
              <w:rPr>
                <w:sz w:val="18"/>
                <w:szCs w:val="18"/>
              </w:rPr>
            </w:pPr>
            <w:r w:rsidRPr="00AF2988">
              <w:rPr>
                <w:sz w:val="18"/>
                <w:szCs w:val="18"/>
              </w:rPr>
              <w:fldChar w:fldCharType="begin">
                <w:ffData>
                  <w:name w:val="Text10"/>
                  <w:enabled/>
                  <w:calcOnExit w:val="0"/>
                  <w:textInput/>
                </w:ffData>
              </w:fldChar>
            </w:r>
            <w:r w:rsidRPr="00AF2988">
              <w:rPr>
                <w:sz w:val="18"/>
                <w:szCs w:val="18"/>
              </w:rPr>
              <w:instrText xml:space="preserve"> FORMTEXT </w:instrText>
            </w:r>
            <w:r w:rsidRPr="00AF2988">
              <w:rPr>
                <w:sz w:val="18"/>
                <w:szCs w:val="18"/>
              </w:rPr>
            </w:r>
            <w:r w:rsidRPr="00AF2988">
              <w:rPr>
                <w:sz w:val="18"/>
                <w:szCs w:val="18"/>
              </w:rPr>
              <w:fldChar w:fldCharType="separate"/>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noProof/>
                <w:sz w:val="18"/>
                <w:szCs w:val="18"/>
              </w:rPr>
              <w:t> </w:t>
            </w:r>
            <w:r w:rsidRPr="00AF2988">
              <w:rPr>
                <w:sz w:val="18"/>
                <w:szCs w:val="18"/>
              </w:rPr>
              <w:fldChar w:fldCharType="end"/>
            </w:r>
          </w:p>
        </w:tc>
      </w:tr>
    </w:tbl>
    <w:p w:rsidR="005F6E87" w:rsidRPr="002A733C" w:rsidRDefault="005F6E87" w:rsidP="002A733C"/>
    <w:sectPr w:rsidR="005F6E87" w:rsidRPr="002A733C" w:rsidSect="00024C21">
      <w:footerReference w:type="default" r:id="rId10"/>
      <w:pgSz w:w="12240" w:h="15840"/>
      <w:pgMar w:top="1080" w:right="99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F21" w:rsidRDefault="002D1F21" w:rsidP="00F6710D">
      <w:r>
        <w:separator/>
      </w:r>
    </w:p>
  </w:endnote>
  <w:endnote w:type="continuationSeparator" w:id="0">
    <w:p w:rsidR="002D1F21" w:rsidRDefault="002D1F21" w:rsidP="00F6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tblInd w:w="405" w:type="dxa"/>
      <w:tblLook w:val="04A0" w:firstRow="1" w:lastRow="0" w:firstColumn="1" w:lastColumn="0" w:noHBand="0" w:noVBand="1"/>
    </w:tblPr>
    <w:tblGrid>
      <w:gridCol w:w="4497"/>
      <w:gridCol w:w="4695"/>
      <w:gridCol w:w="996"/>
    </w:tblGrid>
    <w:tr w:rsidR="003B5B24" w:rsidTr="003B5B24">
      <w:tc>
        <w:tcPr>
          <w:tcW w:w="4497" w:type="dxa"/>
        </w:tcPr>
        <w:p w:rsidR="003B5B24" w:rsidRPr="00F6710D" w:rsidRDefault="003B5B24" w:rsidP="003B5B24">
          <w:pPr>
            <w:pStyle w:val="Footer"/>
            <w:rPr>
              <w:b/>
            </w:rPr>
          </w:pPr>
          <w:r>
            <w:rPr>
              <w:b/>
            </w:rPr>
            <w:t xml:space="preserve">SC Department of Education  </w:t>
          </w:r>
        </w:p>
        <w:p w:rsidR="003B5B24" w:rsidRDefault="003B5B24" w:rsidP="003B5B24">
          <w:pPr>
            <w:pStyle w:val="Footer"/>
            <w:rPr>
              <w:b/>
            </w:rPr>
          </w:pPr>
          <w:r>
            <w:rPr>
              <w:b/>
            </w:rPr>
            <w:t xml:space="preserve">Career and Technology Education </w:t>
          </w:r>
        </w:p>
      </w:tc>
      <w:tc>
        <w:tcPr>
          <w:tcW w:w="4695" w:type="dxa"/>
        </w:tcPr>
        <w:p w:rsidR="003B5B24" w:rsidRPr="00F6710D" w:rsidRDefault="003B5B24" w:rsidP="00652363">
          <w:pPr>
            <w:pStyle w:val="Footer"/>
            <w:jc w:val="right"/>
            <w:rPr>
              <w:b/>
            </w:rPr>
          </w:pPr>
          <w:r>
            <w:rPr>
              <w:b/>
            </w:rPr>
            <w:t>EMS 2</w:t>
          </w:r>
          <w:r>
            <w:rPr>
              <w:b/>
            </w:rPr>
            <w:br/>
          </w:r>
          <w:r w:rsidRPr="00F6710D">
            <w:rPr>
              <w:b/>
            </w:rPr>
            <w:t>Course Code: 5</w:t>
          </w:r>
          <w:r>
            <w:rPr>
              <w:b/>
            </w:rPr>
            <w:t>532</w:t>
          </w:r>
          <w:r>
            <w:rPr>
              <w:b/>
            </w:rPr>
            <w:br/>
            <w:t>Revised:  April  2017</w:t>
          </w:r>
          <w:r>
            <w:rPr>
              <w:b/>
            </w:rPr>
            <w:br/>
          </w:r>
        </w:p>
      </w:tc>
      <w:tc>
        <w:tcPr>
          <w:tcW w:w="996" w:type="dxa"/>
        </w:tcPr>
        <w:p w:rsidR="003B5B24" w:rsidRDefault="003B5B24">
          <w:pPr>
            <w:pStyle w:val="Footer"/>
            <w:jc w:val="right"/>
          </w:pPr>
          <w:r>
            <w:rPr>
              <w:noProof/>
            </w:rPr>
            <mc:AlternateContent>
              <mc:Choice Requires="wpg">
                <w:drawing>
                  <wp:inline distT="0" distB="0" distL="0" distR="0" wp14:anchorId="24117F3D" wp14:editId="4E4AFF35">
                    <wp:extent cx="495300" cy="481965"/>
                    <wp:effectExtent l="0" t="0" r="0" b="0"/>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495300" cy="481966"/>
                              <a:chOff x="8754" y="11945"/>
                              <a:chExt cx="2880" cy="2859"/>
                            </a:xfrm>
                          </wpg:grpSpPr>
                          <wps:wsp>
                            <wps:cNvPr id="451" name="Rectangle 451"/>
                            <wps:cNvSpPr>
                              <a:spLocks noChangeArrowheads="1"/>
                            </wps:cNvSpPr>
                            <wps:spPr bwMode="auto">
                              <a:xfrm flipH="1">
                                <a:off x="10194" y="11945"/>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52" name="Rectangle 452"/>
                            <wps:cNvSpPr>
                              <a:spLocks noChangeArrowheads="1"/>
                            </wps:cNvSpPr>
                            <wps:spPr bwMode="auto">
                              <a:xfrm flipH="1">
                                <a:off x="10194" y="13364"/>
                                <a:ext cx="1440" cy="1440"/>
                              </a:xfrm>
                              <a:prstGeom prst="rect">
                                <a:avLst/>
                              </a:prstGeom>
                              <a:solidFill>
                                <a:schemeClr val="accent2"/>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53" name="Rectangle 453"/>
                            <wps:cNvSpPr>
                              <a:spLocks noChangeArrowheads="1"/>
                            </wps:cNvSpPr>
                            <wps:spPr bwMode="auto">
                              <a:xfrm flipH="1">
                                <a:off x="8754" y="13364"/>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w:pict>
                  <v:group id="Group 450" o:spid="_x0000_s1026" style="width:39pt;height:37.95pt;flip:x 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">
                    <v:rect id="Rectangle 451" o:spid="_x0000_s1027"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kLscA&#10;AADcAAAADwAAAGRycy9kb3ducmV2LnhtbESP3WrCQBSE7wu+w3KE3pS6UayUmI1If6AKCkZL8e6Q&#10;PSbB7NmQ3Wh8e7dQ6OUwM98wyaI3tbhQ6yrLCsajCARxbnXFhYLD/vP5FYTzyBpry6TgRg4W6eAh&#10;wVjbK+/okvlCBAi7GBWU3jexlC4vyaAb2YY4eCfbGvRBtoXULV4D3NRyEkUzabDisFBiQ28l5ees&#10;Mwq6yfTj+3jLnzZF9L7+8Vl3XK+2Sj0O++UchKfe/4f/2l9awfRlDL9nwhGQ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QZC7HAAAA3AAAAA8AAAAAAAAAAAAAAAAAmAIAAGRy&#10;cy9kb3ducmV2LnhtbFBLBQYAAAAABAAEAPUAAACMAwAAAAA=&#10;" fillcolor="#bfbfbf [2412]" strokecolor="white" strokeweight="1pt">
                      <v:fill opacity="32896f"/>
                      <v:shadow color="#d8d8d8" offset="3pt,3pt"/>
                    </v:rect>
                    <v:rect id="Rectangle 452" o:spid="_x0000_s1028"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YxcIA&#10;AADcAAAADwAAAGRycy9kb3ducmV2LnhtbESPQWvCQBSE74L/YXlCb7rRVmnSrCKWQm9VK54f2Wc2&#10;NPs2ZJ+a/vtuodDjMDPfMOVm8K26UR+bwAbmswwUcRVsw7WB0+fb9BlUFGSLbWAy8E0RNuvxqMTC&#10;hjsf6HaUWiUIxwINOJGu0DpWjjzGWeiIk3cJvUdJsq+17fGe4L7ViyxbaY8NpwWHHe0cVV/HqzeQ&#10;H/z5tM0/XmUIeyeJII/z1piHybB9ASU0yH/4r/1uDTwtF/B7Jh0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4pjFwgAAANwAAAAPAAAAAAAAAAAAAAAAAJgCAABkcnMvZG93&#10;bnJldi54bWxQSwUGAAAAAAQABAD1AAAAhwMAAAAA&#10;" fillcolor="#c0504d [3205]" strokecolor="white" strokeweight="1pt">
                      <v:shadow color="#d8d8d8" offset="3pt,3pt"/>
                    </v:rect>
                    <v:rect id="Rectangle 453" o:spid="_x0000_s1029"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5fwsgA&#10;AADcAAAADwAAAGRycy9kb3ducmV2LnhtbESP3WrCQBSE74W+w3IK3hSz8aciqauItmCFFoyW4t0h&#10;e5oEs2dDdqPx7buFgpfDzHzDzJedqcSFGldaVjCMYhDEmdUl5wqOh7fBDITzyBory6TgRg6Wi4fe&#10;HBNtr7ynS+pzESDsElRQeF8nUrqsIIMusjVx8H5sY9AH2eRSN3gNcFPJURxPpcGSw0KBNa0Lys5p&#10;axS0o8nr1+mWPX3k8Wb37dP2tHv/VKr/2K1eQHjq/D38395qBZPnMfydCU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jl/CyAAAANwAAAAPAAAAAAAAAAAAAAAAAJgCAABk&#10;cnMvZG93bnJldi54bWxQSwUGAAAAAAQABAD1AAAAjQMAAAAA&#10;" fillcolor="#bfbfbf [2412]" strokecolor="white" strokeweight="1pt">
                      <v:fill opacity="32896f"/>
                      <v:shadow color="#d8d8d8" offset="3pt,3pt"/>
                    </v:rect>
                    <w10:anchorlock/>
                  </v:group>
                </w:pict>
              </mc:Fallback>
            </mc:AlternateContent>
          </w:r>
        </w:p>
      </w:tc>
    </w:tr>
  </w:tbl>
  <w:p w:rsidR="00270B80" w:rsidRDefault="00270B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F21" w:rsidRDefault="002D1F21" w:rsidP="00F6710D">
      <w:r>
        <w:separator/>
      </w:r>
    </w:p>
  </w:footnote>
  <w:footnote w:type="continuationSeparator" w:id="0">
    <w:p w:rsidR="002D1F21" w:rsidRDefault="002D1F21" w:rsidP="00F671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B6089A"/>
    <w:lvl w:ilvl="0">
      <w:start w:val="1"/>
      <w:numFmt w:val="decimal"/>
      <w:lvlText w:val="%1."/>
      <w:lvlJc w:val="left"/>
      <w:pPr>
        <w:tabs>
          <w:tab w:val="num" w:pos="1800"/>
        </w:tabs>
        <w:ind w:left="1800" w:hanging="360"/>
      </w:pPr>
    </w:lvl>
  </w:abstractNum>
  <w:abstractNum w:abstractNumId="1">
    <w:nsid w:val="FFFFFF7D"/>
    <w:multiLevelType w:val="singleLevel"/>
    <w:tmpl w:val="2A240C50"/>
    <w:lvl w:ilvl="0">
      <w:start w:val="1"/>
      <w:numFmt w:val="decimal"/>
      <w:lvlText w:val="%1."/>
      <w:lvlJc w:val="left"/>
      <w:pPr>
        <w:tabs>
          <w:tab w:val="num" w:pos="1440"/>
        </w:tabs>
        <w:ind w:left="1440" w:hanging="360"/>
      </w:pPr>
    </w:lvl>
  </w:abstractNum>
  <w:abstractNum w:abstractNumId="2">
    <w:nsid w:val="FFFFFF7E"/>
    <w:multiLevelType w:val="singleLevel"/>
    <w:tmpl w:val="17F6B23C"/>
    <w:lvl w:ilvl="0">
      <w:start w:val="1"/>
      <w:numFmt w:val="decimal"/>
      <w:lvlText w:val="%1."/>
      <w:lvlJc w:val="left"/>
      <w:pPr>
        <w:tabs>
          <w:tab w:val="num" w:pos="1080"/>
        </w:tabs>
        <w:ind w:left="1080" w:hanging="360"/>
      </w:pPr>
    </w:lvl>
  </w:abstractNum>
  <w:abstractNum w:abstractNumId="3">
    <w:nsid w:val="FFFFFF7F"/>
    <w:multiLevelType w:val="singleLevel"/>
    <w:tmpl w:val="BBAAEC70"/>
    <w:lvl w:ilvl="0">
      <w:start w:val="1"/>
      <w:numFmt w:val="decimal"/>
      <w:lvlText w:val="%1."/>
      <w:lvlJc w:val="left"/>
      <w:pPr>
        <w:tabs>
          <w:tab w:val="num" w:pos="720"/>
        </w:tabs>
        <w:ind w:left="720" w:hanging="360"/>
      </w:pPr>
    </w:lvl>
  </w:abstractNum>
  <w:abstractNum w:abstractNumId="4">
    <w:nsid w:val="FFFFFF80"/>
    <w:multiLevelType w:val="singleLevel"/>
    <w:tmpl w:val="11625B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7C021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E72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1C4AA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0AE4BC"/>
    <w:lvl w:ilvl="0">
      <w:start w:val="1"/>
      <w:numFmt w:val="decimal"/>
      <w:lvlText w:val="%1."/>
      <w:lvlJc w:val="left"/>
      <w:pPr>
        <w:tabs>
          <w:tab w:val="num" w:pos="360"/>
        </w:tabs>
        <w:ind w:left="360" w:hanging="360"/>
      </w:pPr>
    </w:lvl>
  </w:abstractNum>
  <w:abstractNum w:abstractNumId="9">
    <w:nsid w:val="FFFFFF89"/>
    <w:multiLevelType w:val="singleLevel"/>
    <w:tmpl w:val="F438CFE6"/>
    <w:lvl w:ilvl="0">
      <w:start w:val="1"/>
      <w:numFmt w:val="bullet"/>
      <w:lvlText w:val=""/>
      <w:lvlJc w:val="left"/>
      <w:pPr>
        <w:tabs>
          <w:tab w:val="num" w:pos="360"/>
        </w:tabs>
        <w:ind w:left="360" w:hanging="360"/>
      </w:pPr>
      <w:rPr>
        <w:rFonts w:ascii="Symbol" w:hAnsi="Symbol" w:hint="default"/>
      </w:rPr>
    </w:lvl>
  </w:abstractNum>
  <w:abstractNum w:abstractNumId="10">
    <w:nsid w:val="2D4032FD"/>
    <w:multiLevelType w:val="hybridMultilevel"/>
    <w:tmpl w:val="7576C612"/>
    <w:lvl w:ilvl="0" w:tplc="50E27C00">
      <w:start w:val="1"/>
      <w:numFmt w:val="bullet"/>
      <w:pStyle w:val="ListParagraph"/>
      <w:lvlText w:val=""/>
      <w:lvlJc w:val="left"/>
      <w:pPr>
        <w:tabs>
          <w:tab w:val="num" w:pos="29"/>
        </w:tabs>
        <w:ind w:left="288" w:hanging="288"/>
      </w:pPr>
      <w:rPr>
        <w:rFonts w:ascii="Symbol" w:hAnsi="Symbol" w:hint="default"/>
        <w:b/>
        <w:i w:val="0"/>
        <w:color w:val="808080"/>
        <w:sz w:val="20"/>
        <w:szCs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7AD80A4B"/>
    <w:multiLevelType w:val="hybridMultilevel"/>
    <w:tmpl w:val="A01AA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E136AB3"/>
    <w:multiLevelType w:val="hybridMultilevel"/>
    <w:tmpl w:val="4F7A6A44"/>
    <w:lvl w:ilvl="0" w:tplc="9BE882EE">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1" w:cryptProviderType="rsaFull" w:cryptAlgorithmClass="hash" w:cryptAlgorithmType="typeAny" w:cryptAlgorithmSid="4" w:cryptSpinCount="100000" w:hash="FpHgjdnooUMzXKOAP5yh0tlGBaY=" w:salt="xUZhtrgR96o7NWPjZzF9v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66"/>
    <w:rsid w:val="000021AE"/>
    <w:rsid w:val="000032D4"/>
    <w:rsid w:val="00004A32"/>
    <w:rsid w:val="000071F7"/>
    <w:rsid w:val="00024C21"/>
    <w:rsid w:val="0002798A"/>
    <w:rsid w:val="00083002"/>
    <w:rsid w:val="00087B85"/>
    <w:rsid w:val="00092148"/>
    <w:rsid w:val="000A01F1"/>
    <w:rsid w:val="000C1163"/>
    <w:rsid w:val="000C779A"/>
    <w:rsid w:val="000D2539"/>
    <w:rsid w:val="000F2DF4"/>
    <w:rsid w:val="000F6783"/>
    <w:rsid w:val="00100F70"/>
    <w:rsid w:val="00101CD9"/>
    <w:rsid w:val="001059A0"/>
    <w:rsid w:val="00120C95"/>
    <w:rsid w:val="001213B6"/>
    <w:rsid w:val="0013269A"/>
    <w:rsid w:val="00134B59"/>
    <w:rsid w:val="0014663E"/>
    <w:rsid w:val="00180664"/>
    <w:rsid w:val="00185BA5"/>
    <w:rsid w:val="00195009"/>
    <w:rsid w:val="0019779B"/>
    <w:rsid w:val="001A6064"/>
    <w:rsid w:val="001E4AA7"/>
    <w:rsid w:val="0020030C"/>
    <w:rsid w:val="00212276"/>
    <w:rsid w:val="00250014"/>
    <w:rsid w:val="00254D4B"/>
    <w:rsid w:val="002664C5"/>
    <w:rsid w:val="00270B80"/>
    <w:rsid w:val="00275BB5"/>
    <w:rsid w:val="00284583"/>
    <w:rsid w:val="00286F6A"/>
    <w:rsid w:val="00291C8C"/>
    <w:rsid w:val="002A1ECE"/>
    <w:rsid w:val="002A2510"/>
    <w:rsid w:val="002A733C"/>
    <w:rsid w:val="002B4D1D"/>
    <w:rsid w:val="002C10B1"/>
    <w:rsid w:val="002C42EF"/>
    <w:rsid w:val="002D1F21"/>
    <w:rsid w:val="002D222A"/>
    <w:rsid w:val="002D486E"/>
    <w:rsid w:val="002D7036"/>
    <w:rsid w:val="002F4763"/>
    <w:rsid w:val="00302C93"/>
    <w:rsid w:val="003076FD"/>
    <w:rsid w:val="00317005"/>
    <w:rsid w:val="003224BD"/>
    <w:rsid w:val="00327DCF"/>
    <w:rsid w:val="00333FB9"/>
    <w:rsid w:val="00335259"/>
    <w:rsid w:val="00342565"/>
    <w:rsid w:val="00353909"/>
    <w:rsid w:val="003653F4"/>
    <w:rsid w:val="00376B42"/>
    <w:rsid w:val="003929F1"/>
    <w:rsid w:val="003A1B63"/>
    <w:rsid w:val="003A41A1"/>
    <w:rsid w:val="003B2326"/>
    <w:rsid w:val="003B5B24"/>
    <w:rsid w:val="003C2880"/>
    <w:rsid w:val="003E2B17"/>
    <w:rsid w:val="003F1D46"/>
    <w:rsid w:val="004119DA"/>
    <w:rsid w:val="00423A48"/>
    <w:rsid w:val="00424BE1"/>
    <w:rsid w:val="00432905"/>
    <w:rsid w:val="00437ED0"/>
    <w:rsid w:val="00440CD8"/>
    <w:rsid w:val="00443837"/>
    <w:rsid w:val="00450F66"/>
    <w:rsid w:val="00461739"/>
    <w:rsid w:val="00461CB1"/>
    <w:rsid w:val="00467865"/>
    <w:rsid w:val="00482BC4"/>
    <w:rsid w:val="0048685F"/>
    <w:rsid w:val="004A1437"/>
    <w:rsid w:val="004A4198"/>
    <w:rsid w:val="004A54EA"/>
    <w:rsid w:val="004B0578"/>
    <w:rsid w:val="004B530D"/>
    <w:rsid w:val="004C0177"/>
    <w:rsid w:val="004C2FEE"/>
    <w:rsid w:val="004E1E33"/>
    <w:rsid w:val="004E34C6"/>
    <w:rsid w:val="004F62AD"/>
    <w:rsid w:val="00501AE8"/>
    <w:rsid w:val="00504B65"/>
    <w:rsid w:val="005114CE"/>
    <w:rsid w:val="0052122B"/>
    <w:rsid w:val="005313F2"/>
    <w:rsid w:val="00542885"/>
    <w:rsid w:val="005557F6"/>
    <w:rsid w:val="00563778"/>
    <w:rsid w:val="005A2A7A"/>
    <w:rsid w:val="005B3553"/>
    <w:rsid w:val="005B4AE2"/>
    <w:rsid w:val="005C3D49"/>
    <w:rsid w:val="005D4758"/>
    <w:rsid w:val="005E63CC"/>
    <w:rsid w:val="005E65C1"/>
    <w:rsid w:val="005F27EB"/>
    <w:rsid w:val="005F2866"/>
    <w:rsid w:val="005F6E87"/>
    <w:rsid w:val="006126EE"/>
    <w:rsid w:val="00613129"/>
    <w:rsid w:val="00617C65"/>
    <w:rsid w:val="00620480"/>
    <w:rsid w:val="00641B45"/>
    <w:rsid w:val="006449ED"/>
    <w:rsid w:val="00646404"/>
    <w:rsid w:val="00650C57"/>
    <w:rsid w:val="00652363"/>
    <w:rsid w:val="00682935"/>
    <w:rsid w:val="00682C69"/>
    <w:rsid w:val="00685C96"/>
    <w:rsid w:val="00686F2C"/>
    <w:rsid w:val="00691208"/>
    <w:rsid w:val="006A78C6"/>
    <w:rsid w:val="006B340A"/>
    <w:rsid w:val="006D2635"/>
    <w:rsid w:val="006D779C"/>
    <w:rsid w:val="006E4F63"/>
    <w:rsid w:val="006E729E"/>
    <w:rsid w:val="006F51E5"/>
    <w:rsid w:val="007120A5"/>
    <w:rsid w:val="007229D0"/>
    <w:rsid w:val="007229E8"/>
    <w:rsid w:val="007417DA"/>
    <w:rsid w:val="00754948"/>
    <w:rsid w:val="007602AC"/>
    <w:rsid w:val="0076199F"/>
    <w:rsid w:val="00765C1F"/>
    <w:rsid w:val="00774847"/>
    <w:rsid w:val="00774B67"/>
    <w:rsid w:val="0077528B"/>
    <w:rsid w:val="007845B5"/>
    <w:rsid w:val="00793AC6"/>
    <w:rsid w:val="007A71DE"/>
    <w:rsid w:val="007B0B60"/>
    <w:rsid w:val="007B199B"/>
    <w:rsid w:val="007B6119"/>
    <w:rsid w:val="007C1DA0"/>
    <w:rsid w:val="007C32B3"/>
    <w:rsid w:val="007D664F"/>
    <w:rsid w:val="007E13C6"/>
    <w:rsid w:val="007E2A15"/>
    <w:rsid w:val="007E56C4"/>
    <w:rsid w:val="007E5CB7"/>
    <w:rsid w:val="007F2BD1"/>
    <w:rsid w:val="007F3816"/>
    <w:rsid w:val="008107D6"/>
    <w:rsid w:val="00813F8A"/>
    <w:rsid w:val="00821180"/>
    <w:rsid w:val="00822B10"/>
    <w:rsid w:val="00841645"/>
    <w:rsid w:val="00846CF7"/>
    <w:rsid w:val="00852EC6"/>
    <w:rsid w:val="00874236"/>
    <w:rsid w:val="0088782D"/>
    <w:rsid w:val="008A0543"/>
    <w:rsid w:val="008B0F03"/>
    <w:rsid w:val="008B24BB"/>
    <w:rsid w:val="008B57DD"/>
    <w:rsid w:val="008B707B"/>
    <w:rsid w:val="008B7081"/>
    <w:rsid w:val="008D40FF"/>
    <w:rsid w:val="008F219B"/>
    <w:rsid w:val="00902964"/>
    <w:rsid w:val="00907CC9"/>
    <w:rsid w:val="009126F8"/>
    <w:rsid w:val="00917509"/>
    <w:rsid w:val="00917911"/>
    <w:rsid w:val="00935AA6"/>
    <w:rsid w:val="0094790F"/>
    <w:rsid w:val="00966B90"/>
    <w:rsid w:val="009737B7"/>
    <w:rsid w:val="009802C4"/>
    <w:rsid w:val="0099610B"/>
    <w:rsid w:val="009973A4"/>
    <w:rsid w:val="009976D9"/>
    <w:rsid w:val="00997A3E"/>
    <w:rsid w:val="009A4EA3"/>
    <w:rsid w:val="009A55DC"/>
    <w:rsid w:val="009B4ED8"/>
    <w:rsid w:val="009C220D"/>
    <w:rsid w:val="009F192A"/>
    <w:rsid w:val="00A01A66"/>
    <w:rsid w:val="00A211B2"/>
    <w:rsid w:val="00A21CD0"/>
    <w:rsid w:val="00A22103"/>
    <w:rsid w:val="00A25D5F"/>
    <w:rsid w:val="00A2727E"/>
    <w:rsid w:val="00A35524"/>
    <w:rsid w:val="00A45729"/>
    <w:rsid w:val="00A51E4A"/>
    <w:rsid w:val="00A614A3"/>
    <w:rsid w:val="00A74F99"/>
    <w:rsid w:val="00A82BA3"/>
    <w:rsid w:val="00A94ACC"/>
    <w:rsid w:val="00A95973"/>
    <w:rsid w:val="00A96675"/>
    <w:rsid w:val="00AB0539"/>
    <w:rsid w:val="00AB10C8"/>
    <w:rsid w:val="00AC3E34"/>
    <w:rsid w:val="00AD35C9"/>
    <w:rsid w:val="00AE309C"/>
    <w:rsid w:val="00AE6FA4"/>
    <w:rsid w:val="00AF2988"/>
    <w:rsid w:val="00AF5595"/>
    <w:rsid w:val="00B03907"/>
    <w:rsid w:val="00B1007B"/>
    <w:rsid w:val="00B11811"/>
    <w:rsid w:val="00B311E1"/>
    <w:rsid w:val="00B4735C"/>
    <w:rsid w:val="00B52CE5"/>
    <w:rsid w:val="00B8187E"/>
    <w:rsid w:val="00B86098"/>
    <w:rsid w:val="00B90EC2"/>
    <w:rsid w:val="00BA268F"/>
    <w:rsid w:val="00BB5E16"/>
    <w:rsid w:val="00BC059C"/>
    <w:rsid w:val="00BC346F"/>
    <w:rsid w:val="00BD0EB8"/>
    <w:rsid w:val="00BD0FBF"/>
    <w:rsid w:val="00BE5F03"/>
    <w:rsid w:val="00BF3E6E"/>
    <w:rsid w:val="00C079CA"/>
    <w:rsid w:val="00C312EA"/>
    <w:rsid w:val="00C324C5"/>
    <w:rsid w:val="00C5330F"/>
    <w:rsid w:val="00C66DF4"/>
    <w:rsid w:val="00C67741"/>
    <w:rsid w:val="00C74647"/>
    <w:rsid w:val="00C76039"/>
    <w:rsid w:val="00C76480"/>
    <w:rsid w:val="00C77CA2"/>
    <w:rsid w:val="00C80AD2"/>
    <w:rsid w:val="00C84961"/>
    <w:rsid w:val="00C92FD6"/>
    <w:rsid w:val="00CA28E6"/>
    <w:rsid w:val="00CB64FC"/>
    <w:rsid w:val="00CC0F56"/>
    <w:rsid w:val="00CD247C"/>
    <w:rsid w:val="00D02BB1"/>
    <w:rsid w:val="00D03A13"/>
    <w:rsid w:val="00D06BE9"/>
    <w:rsid w:val="00D11513"/>
    <w:rsid w:val="00D141E1"/>
    <w:rsid w:val="00D14E73"/>
    <w:rsid w:val="00D31B08"/>
    <w:rsid w:val="00D41771"/>
    <w:rsid w:val="00D4274D"/>
    <w:rsid w:val="00D54F58"/>
    <w:rsid w:val="00D609BF"/>
    <w:rsid w:val="00D6155E"/>
    <w:rsid w:val="00D81CBA"/>
    <w:rsid w:val="00D90A75"/>
    <w:rsid w:val="00D90DB8"/>
    <w:rsid w:val="00DA4B5C"/>
    <w:rsid w:val="00DB7772"/>
    <w:rsid w:val="00DC17BB"/>
    <w:rsid w:val="00DC47A2"/>
    <w:rsid w:val="00DE1551"/>
    <w:rsid w:val="00DE6442"/>
    <w:rsid w:val="00DE774E"/>
    <w:rsid w:val="00DE7FB7"/>
    <w:rsid w:val="00E2008E"/>
    <w:rsid w:val="00E208A8"/>
    <w:rsid w:val="00E20DDA"/>
    <w:rsid w:val="00E32A8B"/>
    <w:rsid w:val="00E36054"/>
    <w:rsid w:val="00E37E7B"/>
    <w:rsid w:val="00E4420E"/>
    <w:rsid w:val="00E46E04"/>
    <w:rsid w:val="00E6301A"/>
    <w:rsid w:val="00E6337D"/>
    <w:rsid w:val="00E65C0C"/>
    <w:rsid w:val="00E66F3C"/>
    <w:rsid w:val="00E77727"/>
    <w:rsid w:val="00E87396"/>
    <w:rsid w:val="00E92B4B"/>
    <w:rsid w:val="00EB478A"/>
    <w:rsid w:val="00EC0097"/>
    <w:rsid w:val="00EC3546"/>
    <w:rsid w:val="00EC42A3"/>
    <w:rsid w:val="00ED1063"/>
    <w:rsid w:val="00EE4A5B"/>
    <w:rsid w:val="00EF01DA"/>
    <w:rsid w:val="00EF31BD"/>
    <w:rsid w:val="00EF53B8"/>
    <w:rsid w:val="00F02A61"/>
    <w:rsid w:val="00F167D6"/>
    <w:rsid w:val="00F416FF"/>
    <w:rsid w:val="00F56997"/>
    <w:rsid w:val="00F61373"/>
    <w:rsid w:val="00F62A99"/>
    <w:rsid w:val="00F65651"/>
    <w:rsid w:val="00F66C3F"/>
    <w:rsid w:val="00F6710D"/>
    <w:rsid w:val="00F7313A"/>
    <w:rsid w:val="00F8109B"/>
    <w:rsid w:val="00F83033"/>
    <w:rsid w:val="00F8354A"/>
    <w:rsid w:val="00F85A34"/>
    <w:rsid w:val="00F86F70"/>
    <w:rsid w:val="00F90413"/>
    <w:rsid w:val="00F966AA"/>
    <w:rsid w:val="00FA6F86"/>
    <w:rsid w:val="00FB538F"/>
    <w:rsid w:val="00FC3071"/>
    <w:rsid w:val="00FD5902"/>
    <w:rsid w:val="00FE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D0EB8"/>
    <w:rPr>
      <w:rFonts w:asciiTheme="minorHAnsi" w:hAnsiTheme="minorHAnsi"/>
      <w:sz w:val="16"/>
      <w:szCs w:val="24"/>
    </w:rPr>
  </w:style>
  <w:style w:type="paragraph" w:styleId="Heading1">
    <w:name w:val="heading 1"/>
    <w:basedOn w:val="Normal"/>
    <w:next w:val="Normal"/>
    <w:qFormat/>
    <w:rsid w:val="007F2BD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outlineLvl w:val="0"/>
    </w:pPr>
    <w:rPr>
      <w:rFonts w:asciiTheme="majorHAnsi" w:hAnsiTheme="majorHAnsi"/>
      <w:b/>
      <w:caps/>
      <w:sz w:val="18"/>
    </w:rPr>
  </w:style>
  <w:style w:type="paragraph" w:styleId="Heading2">
    <w:name w:val="heading 2"/>
    <w:basedOn w:val="Normal"/>
    <w:next w:val="Normal"/>
    <w:link w:val="Heading2Char"/>
    <w:qFormat/>
    <w:rsid w:val="007F2BD1"/>
    <w:pPr>
      <w:jc w:val="center"/>
      <w:outlineLvl w:val="1"/>
    </w:pPr>
    <w:rPr>
      <w:b/>
      <w:color w:val="404040" w:themeColor="text1" w:themeTint="BF"/>
    </w:rPr>
  </w:style>
  <w:style w:type="paragraph" w:styleId="Heading3">
    <w:name w:val="heading 3"/>
    <w:basedOn w:val="Normal"/>
    <w:next w:val="Normal"/>
    <w:qFormat/>
    <w:rsid w:val="00BD0EB8"/>
    <w:pPr>
      <w:outlineLvl w:val="2"/>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styleId="ListParagraph">
    <w:name w:val="List Paragraph"/>
    <w:basedOn w:val="Normal"/>
    <w:uiPriority w:val="34"/>
    <w:qFormat/>
    <w:rsid w:val="007F2BD1"/>
    <w:pPr>
      <w:numPr>
        <w:numId w:val="12"/>
      </w:numPr>
      <w:spacing w:before="80" w:after="80"/>
    </w:pPr>
  </w:style>
  <w:style w:type="paragraph" w:customStyle="1" w:styleId="CompanyName">
    <w:name w:val="Company Name"/>
    <w:basedOn w:val="Normal"/>
    <w:qFormat/>
    <w:rsid w:val="007F2BD1"/>
    <w:rPr>
      <w:rFonts w:asciiTheme="majorHAnsi" w:hAnsiTheme="majorHAnsi"/>
      <w:b/>
      <w:caps/>
      <w:sz w:val="28"/>
    </w:rPr>
  </w:style>
  <w:style w:type="paragraph" w:styleId="Title">
    <w:name w:val="Title"/>
    <w:basedOn w:val="Normal"/>
    <w:next w:val="Normal"/>
    <w:link w:val="TitleChar"/>
    <w:qFormat/>
    <w:rsid w:val="00EC0097"/>
    <w:pPr>
      <w:spacing w:after="200"/>
    </w:pPr>
    <w:rPr>
      <w:rFonts w:asciiTheme="majorHAnsi" w:hAnsiTheme="majorHAnsi"/>
      <w:sz w:val="20"/>
    </w:rPr>
  </w:style>
  <w:style w:type="character" w:customStyle="1" w:styleId="TitleChar">
    <w:name w:val="Title Char"/>
    <w:basedOn w:val="DefaultParagraphFont"/>
    <w:link w:val="Title"/>
    <w:rsid w:val="00EC0097"/>
    <w:rPr>
      <w:rFonts w:asciiTheme="majorHAnsi" w:hAnsiTheme="majorHAnsi"/>
      <w:szCs w:val="24"/>
    </w:rPr>
  </w:style>
  <w:style w:type="character" w:styleId="PlaceholderText">
    <w:name w:val="Placeholder Text"/>
    <w:basedOn w:val="DefaultParagraphFont"/>
    <w:uiPriority w:val="99"/>
    <w:semiHidden/>
    <w:rsid w:val="007417DA"/>
    <w:rPr>
      <w:color w:val="808080"/>
    </w:rPr>
  </w:style>
  <w:style w:type="paragraph" w:styleId="Header">
    <w:name w:val="header"/>
    <w:basedOn w:val="Normal"/>
    <w:link w:val="HeaderChar"/>
    <w:uiPriority w:val="99"/>
    <w:unhideWhenUsed/>
    <w:rsid w:val="00284583"/>
    <w:pPr>
      <w:tabs>
        <w:tab w:val="center" w:pos="4680"/>
        <w:tab w:val="right" w:pos="9360"/>
      </w:tabs>
    </w:pPr>
    <w:rPr>
      <w:rFonts w:eastAsiaTheme="minorHAnsi" w:cstheme="minorBidi"/>
      <w:sz w:val="22"/>
      <w:szCs w:val="22"/>
    </w:rPr>
  </w:style>
  <w:style w:type="character" w:customStyle="1" w:styleId="HeaderChar">
    <w:name w:val="Header Char"/>
    <w:basedOn w:val="DefaultParagraphFont"/>
    <w:link w:val="Header"/>
    <w:uiPriority w:val="99"/>
    <w:rsid w:val="00284583"/>
    <w:rPr>
      <w:rFonts w:asciiTheme="minorHAnsi" w:eastAsiaTheme="minorHAnsi" w:hAnsiTheme="minorHAnsi" w:cstheme="minorBidi"/>
      <w:sz w:val="22"/>
      <w:szCs w:val="22"/>
    </w:rPr>
  </w:style>
  <w:style w:type="paragraph" w:customStyle="1" w:styleId="Default">
    <w:name w:val="Default"/>
    <w:rsid w:val="002D7036"/>
    <w:pPr>
      <w:autoSpaceDE w:val="0"/>
      <w:autoSpaceDN w:val="0"/>
      <w:adjustRightInd w:val="0"/>
    </w:pPr>
    <w:rPr>
      <w:rFonts w:eastAsiaTheme="minorHAnsi"/>
      <w:color w:val="000000"/>
      <w:sz w:val="24"/>
      <w:szCs w:val="24"/>
    </w:rPr>
  </w:style>
  <w:style w:type="paragraph" w:styleId="Footer">
    <w:name w:val="footer"/>
    <w:basedOn w:val="Normal"/>
    <w:link w:val="FooterChar"/>
    <w:uiPriority w:val="99"/>
    <w:unhideWhenUsed/>
    <w:rsid w:val="00F6710D"/>
    <w:pPr>
      <w:tabs>
        <w:tab w:val="center" w:pos="4680"/>
        <w:tab w:val="right" w:pos="9360"/>
      </w:tabs>
    </w:pPr>
  </w:style>
  <w:style w:type="character" w:customStyle="1" w:styleId="FooterChar">
    <w:name w:val="Footer Char"/>
    <w:basedOn w:val="DefaultParagraphFont"/>
    <w:link w:val="Footer"/>
    <w:uiPriority w:val="99"/>
    <w:rsid w:val="00F6710D"/>
    <w:rPr>
      <w:rFonts w:asciiTheme="minorHAnsi" w:hAnsiTheme="minorHAnsi"/>
      <w:sz w:val="16"/>
      <w:szCs w:val="24"/>
    </w:rPr>
  </w:style>
  <w:style w:type="character" w:customStyle="1" w:styleId="Heading2Char">
    <w:name w:val="Heading 2 Char"/>
    <w:basedOn w:val="DefaultParagraphFont"/>
    <w:link w:val="Heading2"/>
    <w:rsid w:val="00AE309C"/>
    <w:rPr>
      <w:rFonts w:asciiTheme="minorHAnsi" w:hAnsiTheme="minorHAnsi"/>
      <w:b/>
      <w:color w:val="404040" w:themeColor="text1" w:themeTint="BF"/>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D0EB8"/>
    <w:rPr>
      <w:rFonts w:asciiTheme="minorHAnsi" w:hAnsiTheme="minorHAnsi"/>
      <w:sz w:val="16"/>
      <w:szCs w:val="24"/>
    </w:rPr>
  </w:style>
  <w:style w:type="paragraph" w:styleId="Heading1">
    <w:name w:val="heading 1"/>
    <w:basedOn w:val="Normal"/>
    <w:next w:val="Normal"/>
    <w:qFormat/>
    <w:rsid w:val="007F2BD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outlineLvl w:val="0"/>
    </w:pPr>
    <w:rPr>
      <w:rFonts w:asciiTheme="majorHAnsi" w:hAnsiTheme="majorHAnsi"/>
      <w:b/>
      <w:caps/>
      <w:sz w:val="18"/>
    </w:rPr>
  </w:style>
  <w:style w:type="paragraph" w:styleId="Heading2">
    <w:name w:val="heading 2"/>
    <w:basedOn w:val="Normal"/>
    <w:next w:val="Normal"/>
    <w:link w:val="Heading2Char"/>
    <w:qFormat/>
    <w:rsid w:val="007F2BD1"/>
    <w:pPr>
      <w:jc w:val="center"/>
      <w:outlineLvl w:val="1"/>
    </w:pPr>
    <w:rPr>
      <w:b/>
      <w:color w:val="404040" w:themeColor="text1" w:themeTint="BF"/>
    </w:rPr>
  </w:style>
  <w:style w:type="paragraph" w:styleId="Heading3">
    <w:name w:val="heading 3"/>
    <w:basedOn w:val="Normal"/>
    <w:next w:val="Normal"/>
    <w:qFormat/>
    <w:rsid w:val="00BD0EB8"/>
    <w:pPr>
      <w:outlineLvl w:val="2"/>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styleId="ListParagraph">
    <w:name w:val="List Paragraph"/>
    <w:basedOn w:val="Normal"/>
    <w:uiPriority w:val="34"/>
    <w:qFormat/>
    <w:rsid w:val="007F2BD1"/>
    <w:pPr>
      <w:numPr>
        <w:numId w:val="12"/>
      </w:numPr>
      <w:spacing w:before="80" w:after="80"/>
    </w:pPr>
  </w:style>
  <w:style w:type="paragraph" w:customStyle="1" w:styleId="CompanyName">
    <w:name w:val="Company Name"/>
    <w:basedOn w:val="Normal"/>
    <w:qFormat/>
    <w:rsid w:val="007F2BD1"/>
    <w:rPr>
      <w:rFonts w:asciiTheme="majorHAnsi" w:hAnsiTheme="majorHAnsi"/>
      <w:b/>
      <w:caps/>
      <w:sz w:val="28"/>
    </w:rPr>
  </w:style>
  <w:style w:type="paragraph" w:styleId="Title">
    <w:name w:val="Title"/>
    <w:basedOn w:val="Normal"/>
    <w:next w:val="Normal"/>
    <w:link w:val="TitleChar"/>
    <w:qFormat/>
    <w:rsid w:val="00EC0097"/>
    <w:pPr>
      <w:spacing w:after="200"/>
    </w:pPr>
    <w:rPr>
      <w:rFonts w:asciiTheme="majorHAnsi" w:hAnsiTheme="majorHAnsi"/>
      <w:sz w:val="20"/>
    </w:rPr>
  </w:style>
  <w:style w:type="character" w:customStyle="1" w:styleId="TitleChar">
    <w:name w:val="Title Char"/>
    <w:basedOn w:val="DefaultParagraphFont"/>
    <w:link w:val="Title"/>
    <w:rsid w:val="00EC0097"/>
    <w:rPr>
      <w:rFonts w:asciiTheme="majorHAnsi" w:hAnsiTheme="majorHAnsi"/>
      <w:szCs w:val="24"/>
    </w:rPr>
  </w:style>
  <w:style w:type="character" w:styleId="PlaceholderText">
    <w:name w:val="Placeholder Text"/>
    <w:basedOn w:val="DefaultParagraphFont"/>
    <w:uiPriority w:val="99"/>
    <w:semiHidden/>
    <w:rsid w:val="007417DA"/>
    <w:rPr>
      <w:color w:val="808080"/>
    </w:rPr>
  </w:style>
  <w:style w:type="paragraph" w:styleId="Header">
    <w:name w:val="header"/>
    <w:basedOn w:val="Normal"/>
    <w:link w:val="HeaderChar"/>
    <w:uiPriority w:val="99"/>
    <w:unhideWhenUsed/>
    <w:rsid w:val="00284583"/>
    <w:pPr>
      <w:tabs>
        <w:tab w:val="center" w:pos="4680"/>
        <w:tab w:val="right" w:pos="9360"/>
      </w:tabs>
    </w:pPr>
    <w:rPr>
      <w:rFonts w:eastAsiaTheme="minorHAnsi" w:cstheme="minorBidi"/>
      <w:sz w:val="22"/>
      <w:szCs w:val="22"/>
    </w:rPr>
  </w:style>
  <w:style w:type="character" w:customStyle="1" w:styleId="HeaderChar">
    <w:name w:val="Header Char"/>
    <w:basedOn w:val="DefaultParagraphFont"/>
    <w:link w:val="Header"/>
    <w:uiPriority w:val="99"/>
    <w:rsid w:val="00284583"/>
    <w:rPr>
      <w:rFonts w:asciiTheme="minorHAnsi" w:eastAsiaTheme="minorHAnsi" w:hAnsiTheme="minorHAnsi" w:cstheme="minorBidi"/>
      <w:sz w:val="22"/>
      <w:szCs w:val="22"/>
    </w:rPr>
  </w:style>
  <w:style w:type="paragraph" w:customStyle="1" w:styleId="Default">
    <w:name w:val="Default"/>
    <w:rsid w:val="002D7036"/>
    <w:pPr>
      <w:autoSpaceDE w:val="0"/>
      <w:autoSpaceDN w:val="0"/>
      <w:adjustRightInd w:val="0"/>
    </w:pPr>
    <w:rPr>
      <w:rFonts w:eastAsiaTheme="minorHAnsi"/>
      <w:color w:val="000000"/>
      <w:sz w:val="24"/>
      <w:szCs w:val="24"/>
    </w:rPr>
  </w:style>
  <w:style w:type="paragraph" w:styleId="Footer">
    <w:name w:val="footer"/>
    <w:basedOn w:val="Normal"/>
    <w:link w:val="FooterChar"/>
    <w:uiPriority w:val="99"/>
    <w:unhideWhenUsed/>
    <w:rsid w:val="00F6710D"/>
    <w:pPr>
      <w:tabs>
        <w:tab w:val="center" w:pos="4680"/>
        <w:tab w:val="right" w:pos="9360"/>
      </w:tabs>
    </w:pPr>
  </w:style>
  <w:style w:type="character" w:customStyle="1" w:styleId="FooterChar">
    <w:name w:val="Footer Char"/>
    <w:basedOn w:val="DefaultParagraphFont"/>
    <w:link w:val="Footer"/>
    <w:uiPriority w:val="99"/>
    <w:rsid w:val="00F6710D"/>
    <w:rPr>
      <w:rFonts w:asciiTheme="minorHAnsi" w:hAnsiTheme="minorHAnsi"/>
      <w:sz w:val="16"/>
      <w:szCs w:val="24"/>
    </w:rPr>
  </w:style>
  <w:style w:type="character" w:customStyle="1" w:styleId="Heading2Char">
    <w:name w:val="Heading 2 Char"/>
    <w:basedOn w:val="DefaultParagraphFont"/>
    <w:link w:val="Heading2"/>
    <w:rsid w:val="00AE309C"/>
    <w:rPr>
      <w:rFonts w:asciiTheme="minorHAnsi" w:hAnsiTheme="minorHAnsi"/>
      <w:b/>
      <w:color w:val="404040" w:themeColor="text1" w:themeTint="B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washington\AppData\Roaming\Microsoft\Templates\JobPerformanceReview_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3024-50AE-4798-9F64-9CA7A1B13B21}">
  <ds:schemaRefs>
    <ds:schemaRef ds:uri="http://schemas.microsoft.com/sharepoint/v3/contenttype/forms"/>
  </ds:schemaRefs>
</ds:datastoreItem>
</file>

<file path=customXml/itemProps2.xml><?xml version="1.0" encoding="utf-8"?>
<ds:datastoreItem xmlns:ds="http://schemas.openxmlformats.org/officeDocument/2006/customXml" ds:itemID="{A9FED12A-CB55-48C9-ABA0-569EA6ED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JobPerformanceReview_Guide</Template>
  <TotalTime>137</TotalTime>
  <Pages>13</Pages>
  <Words>7890</Words>
  <Characters>44974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Job performance review guide</vt:lpstr>
    </vt:vector>
  </TitlesOfParts>
  <Company>SCDE</Company>
  <LinksUpToDate>false</LinksUpToDate>
  <CharactersWithSpaces>52759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performance review guide</dc:title>
  <dc:creator>Washington, Jacqueline</dc:creator>
  <cp:lastModifiedBy>Washington, Jacqueline</cp:lastModifiedBy>
  <cp:revision>23</cp:revision>
  <cp:lastPrinted>2017-05-23T19:29:00Z</cp:lastPrinted>
  <dcterms:created xsi:type="dcterms:W3CDTF">2017-05-23T19:32:00Z</dcterms:created>
  <dcterms:modified xsi:type="dcterms:W3CDTF">2017-07-24T16:05:00Z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TC010903681033</vt:lpwstr>
  </property>
</Properties>
</file>