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1545"/>
        <w:gridCol w:w="2055"/>
        <w:gridCol w:w="1545"/>
        <w:gridCol w:w="2040"/>
        <w:gridCol w:w="1545"/>
        <w:gridCol w:w="2055"/>
      </w:tblGrid>
      <w:tr w:rsidR="00A14605" w:rsidRPr="00A14605" w:rsidTr="00A14605">
        <w:trPr>
          <w:trHeight w:val="300"/>
          <w:jc w:val="center"/>
        </w:trPr>
        <w:tc>
          <w:tcPr>
            <w:tcW w:w="138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WIOA Consideration 3: Past Effectiveness</w:t>
            </w:r>
          </w:p>
          <w:p w:rsidR="00A14605" w:rsidRPr="00A14605" w:rsidRDefault="00A14605" w:rsidP="00A14605">
            <w:pPr>
              <w:jc w:val="center"/>
              <w:rPr>
                <w:rFonts w:cs="Times New Roman"/>
                <w:b/>
                <w:szCs w:val="24"/>
              </w:rPr>
            </w:pPr>
            <w:r w:rsidRPr="00A14605">
              <w:rPr>
                <w:rFonts w:cs="Times New Roman"/>
                <w:b/>
                <w:szCs w:val="24"/>
              </w:rPr>
              <w:t>Past Effectiveness Chart for Proposed Program (check one)</w:t>
            </w:r>
          </w:p>
          <w:p w:rsidR="00A14605" w:rsidRPr="00A14605" w:rsidRDefault="00A14605" w:rsidP="009568F7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szCs w:val="24"/>
              </w:rPr>
              <w:t xml:space="preserve">□ Adult Education  □Corrections Education  </w:t>
            </w:r>
            <w:bookmarkStart w:id="0" w:name="_GoBack"/>
            <w:bookmarkEnd w:id="0"/>
            <w:r w:rsidRPr="00A14605">
              <w:rPr>
                <w:rFonts w:cs="Times New Roman"/>
                <w:b/>
                <w:szCs w:val="24"/>
              </w:rPr>
              <w:t>□ Integrated English Literacy and Civics Education (IEL/CE)</w:t>
            </w:r>
          </w:p>
        </w:tc>
      </w:tr>
      <w:tr w:rsidR="00A14605" w:rsidRPr="00A14605" w:rsidTr="00A14605">
        <w:trPr>
          <w:trHeight w:val="375"/>
          <w:jc w:val="center"/>
        </w:trPr>
        <w:tc>
          <w:tcPr>
            <w:tcW w:w="661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Applicant’s Organization Name: </w:t>
            </w:r>
          </w:p>
        </w:tc>
        <w:tc>
          <w:tcPr>
            <w:tcW w:w="718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Director:</w:t>
            </w:r>
            <w:r w:rsidRPr="00A14605">
              <w:rPr>
                <w:rFonts w:cs="Times New Roman"/>
                <w:szCs w:val="24"/>
              </w:rPr>
              <w:t>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Performance Measure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2018-2019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2019-2020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2020-2021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2021-2022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1380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Performance and Demonstrated Effectiveness</w:t>
            </w:r>
          </w:p>
        </w:tc>
      </w:tr>
      <w:tr w:rsidR="00A14605" w:rsidRPr="00A14605" w:rsidTr="00A14605">
        <w:trPr>
          <w:trHeight w:val="36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Educational Functioning</w:t>
            </w:r>
          </w:p>
          <w:p w:rsidR="00A14605" w:rsidRPr="00A14605" w:rsidRDefault="00A14605" w:rsidP="00A1460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Level (EFL)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State Standards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Program</w:t>
            </w:r>
          </w:p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Performance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State Standards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Program</w:t>
            </w:r>
          </w:p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Performance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State Standards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State</w:t>
            </w:r>
          </w:p>
          <w:p w:rsidR="00A14605" w:rsidRPr="00A14605" w:rsidRDefault="00A14605" w:rsidP="00A1460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Standards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ABE Level 1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49%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50%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45%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45%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ABE Level 2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48%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49%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41%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41%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ABE Level 3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45%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47%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43%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43%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ABE Level 4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42%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43%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45%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45%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ABE Level 5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42%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43%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48%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48%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ABE Level 6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41%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41%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46%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46%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right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ABE Total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44%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45%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44%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44%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ESL Level 1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41%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42%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47%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47%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ESL Level 2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51%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52%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52%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52%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ESL Level 3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50%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51%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50%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50%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ESL Level 4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44%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45%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50%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50%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ESL Level 5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40%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41%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44%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44%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ESL Level 6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40%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41%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 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47%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47%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right"/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ESL Total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45%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46%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49%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49%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1380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Core Follow-Up Outcome Achievement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Employment Rate (Q2)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Baseline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Baseline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34.6%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34.6%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Employment Rate (Q4)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Baseline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Baseline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31.0%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31.0%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Median Earnings (Q2)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Baseline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Baseline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$3100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$3100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Attained Any Credential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Baseline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Baseline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26.0%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14605" w:rsidRPr="00A14605" w:rsidRDefault="00A14605" w:rsidP="00A14605">
            <w:pPr>
              <w:jc w:val="center"/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26.0%</w:t>
            </w:r>
          </w:p>
        </w:tc>
      </w:tr>
    </w:tbl>
    <w:p w:rsidR="00F731FF" w:rsidRDefault="00F731FF" w:rsidP="00F731FF">
      <w:pPr>
        <w:rPr>
          <w:rFonts w:cs="Times New Roman"/>
          <w:szCs w:val="24"/>
        </w:rPr>
      </w:pPr>
    </w:p>
    <w:p w:rsidR="00A14605" w:rsidRDefault="00A14605" w:rsidP="00F731FF">
      <w:pPr>
        <w:rPr>
          <w:rFonts w:cs="Times New Roman"/>
          <w:szCs w:val="24"/>
        </w:rPr>
      </w:pPr>
    </w:p>
    <w:p w:rsidR="00A14605" w:rsidRDefault="00A14605" w:rsidP="00F731FF">
      <w:pPr>
        <w:rPr>
          <w:rFonts w:cs="Times New Roman"/>
          <w:szCs w:val="24"/>
        </w:rPr>
      </w:pPr>
    </w:p>
    <w:p w:rsidR="00A14605" w:rsidRPr="00A14605" w:rsidRDefault="00A14605" w:rsidP="00A14605">
      <w:pPr>
        <w:rPr>
          <w:rFonts w:cs="Times New Roman"/>
          <w:b/>
          <w:szCs w:val="24"/>
        </w:rPr>
      </w:pPr>
    </w:p>
    <w:tbl>
      <w:tblPr>
        <w:tblW w:w="138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3183"/>
        <w:gridCol w:w="3197"/>
        <w:gridCol w:w="3316"/>
      </w:tblGrid>
      <w:tr w:rsidR="00A14605" w:rsidRPr="00A14605" w:rsidTr="00A14605">
        <w:trPr>
          <w:trHeight w:val="300"/>
          <w:jc w:val="center"/>
        </w:trPr>
        <w:tc>
          <w:tcPr>
            <w:tcW w:w="13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Measureable Skill Gains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MSG: Secondary Credential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EFL Gains: ELA/Literacy or ELP 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EFL Gains: Mathematics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EFL Gains: Carnegie Units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EFL Gains: Transition to Postsecondary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1380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Secondary Credentials: Total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HS Equivalency Diplomas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HS Diplomas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1380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Integrated Education and Training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Enrolled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</w:tr>
      <w:tr w:rsidR="00A14605" w:rsidRPr="00A14605" w:rsidTr="00A14605">
        <w:trPr>
          <w:trHeight w:val="300"/>
          <w:jc w:val="center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b/>
                <w:bCs/>
                <w:szCs w:val="24"/>
              </w:rPr>
            </w:pPr>
            <w:r w:rsidRPr="00A14605">
              <w:rPr>
                <w:rFonts w:cs="Times New Roman"/>
                <w:b/>
                <w:bCs/>
                <w:szCs w:val="24"/>
              </w:rPr>
              <w:t>Completed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14605" w:rsidRPr="00A14605" w:rsidRDefault="00A14605" w:rsidP="00A14605">
            <w:pPr>
              <w:rPr>
                <w:rFonts w:cs="Times New Roman"/>
                <w:szCs w:val="24"/>
              </w:rPr>
            </w:pPr>
            <w:r w:rsidRPr="00A14605">
              <w:rPr>
                <w:rFonts w:cs="Times New Roman"/>
                <w:szCs w:val="24"/>
              </w:rPr>
              <w:t> </w:t>
            </w:r>
          </w:p>
        </w:tc>
      </w:tr>
    </w:tbl>
    <w:p w:rsidR="00A14605" w:rsidRPr="00A14605" w:rsidRDefault="00A14605" w:rsidP="00A14605">
      <w:pPr>
        <w:rPr>
          <w:rFonts w:cs="Times New Roman"/>
          <w:szCs w:val="24"/>
        </w:rPr>
      </w:pPr>
    </w:p>
    <w:p w:rsidR="00A14605" w:rsidRPr="00A14605" w:rsidRDefault="00A14605" w:rsidP="00A14605">
      <w:pPr>
        <w:rPr>
          <w:rFonts w:cs="Times New Roman"/>
          <w:szCs w:val="24"/>
        </w:rPr>
      </w:pPr>
      <w:proofErr w:type="spellStart"/>
      <w:r w:rsidRPr="00A14605">
        <w:rPr>
          <w:rFonts w:cs="Times New Roman"/>
          <w:szCs w:val="24"/>
        </w:rPr>
        <w:t>Subgrantees</w:t>
      </w:r>
      <w:proofErr w:type="spellEnd"/>
      <w:r w:rsidRPr="00A14605">
        <w:rPr>
          <w:rFonts w:cs="Times New Roman"/>
          <w:szCs w:val="24"/>
        </w:rPr>
        <w:t xml:space="preserve"> providing activities and services under Adult Education, Corrections Education, Family Literacy, and Integrated English Literacy and Civics Education (IEL/CE) programs are expected to meet or exceed AEFLA performance levels as determined by the SCDE Office of Adult Education (OAE). </w:t>
      </w:r>
    </w:p>
    <w:p w:rsidR="00A14605" w:rsidRPr="00A14605" w:rsidRDefault="00A14605" w:rsidP="00A14605">
      <w:pPr>
        <w:rPr>
          <w:rFonts w:cs="Times New Roman"/>
          <w:szCs w:val="24"/>
        </w:rPr>
      </w:pPr>
    </w:p>
    <w:p w:rsidR="00A14605" w:rsidRPr="00A14605" w:rsidRDefault="00A14605" w:rsidP="00A14605">
      <w:pPr>
        <w:rPr>
          <w:rFonts w:cs="Times New Roman"/>
          <w:szCs w:val="24"/>
        </w:rPr>
      </w:pPr>
      <w:r w:rsidRPr="00A14605">
        <w:rPr>
          <w:rFonts w:cs="Times New Roman"/>
          <w:szCs w:val="24"/>
        </w:rPr>
        <w:t xml:space="preserve">Each </w:t>
      </w:r>
      <w:proofErr w:type="spellStart"/>
      <w:r w:rsidRPr="00A14605">
        <w:rPr>
          <w:rFonts w:cs="Times New Roman"/>
          <w:szCs w:val="24"/>
        </w:rPr>
        <w:t>subgrantee’s</w:t>
      </w:r>
      <w:proofErr w:type="spellEnd"/>
      <w:r w:rsidRPr="00A14605">
        <w:rPr>
          <w:rFonts w:cs="Times New Roman"/>
          <w:szCs w:val="24"/>
        </w:rPr>
        <w:t xml:space="preserve"> program performance contributes to the overall success of the state in meeting or exceeding the federally-agreed-upon performance levels. This chart shows the performance levels that AEFLA programs have been expected to meet or exceed in the past. In most cases, performance levels have increased annually; thus, funds awarded under this RFP must also project and expect continuous improvement in their performance levels.</w:t>
      </w:r>
    </w:p>
    <w:p w:rsidR="00A14605" w:rsidRPr="00A14605" w:rsidRDefault="00A14605" w:rsidP="00A14605">
      <w:pPr>
        <w:rPr>
          <w:rFonts w:cs="Times New Roman"/>
          <w:szCs w:val="24"/>
        </w:rPr>
      </w:pPr>
    </w:p>
    <w:p w:rsidR="00A14605" w:rsidRPr="00A14605" w:rsidRDefault="00A14605" w:rsidP="00A14605">
      <w:pPr>
        <w:rPr>
          <w:rFonts w:cs="Times New Roman"/>
          <w:szCs w:val="24"/>
        </w:rPr>
      </w:pPr>
      <w:r w:rsidRPr="00A14605">
        <w:rPr>
          <w:rFonts w:cs="Times New Roman"/>
          <w:szCs w:val="24"/>
        </w:rPr>
        <w:t xml:space="preserve">AEFLA related performance levels will be shared with </w:t>
      </w:r>
      <w:proofErr w:type="spellStart"/>
      <w:r w:rsidRPr="00A14605">
        <w:rPr>
          <w:rFonts w:cs="Times New Roman"/>
          <w:szCs w:val="24"/>
        </w:rPr>
        <w:t>subgrantees</w:t>
      </w:r>
      <w:proofErr w:type="spellEnd"/>
      <w:r w:rsidRPr="00A14605">
        <w:rPr>
          <w:rFonts w:cs="Times New Roman"/>
          <w:szCs w:val="24"/>
        </w:rPr>
        <w:t xml:space="preserve">. The AEFLA performance measures will contribute to the state’s WIOA primary indicators of performance. </w:t>
      </w:r>
    </w:p>
    <w:p w:rsidR="00A14605" w:rsidRDefault="00A14605" w:rsidP="00F731FF">
      <w:pPr>
        <w:rPr>
          <w:rFonts w:cs="Times New Roman"/>
          <w:szCs w:val="24"/>
        </w:rPr>
      </w:pPr>
    </w:p>
    <w:p w:rsidR="00A14605" w:rsidRPr="00F731FF" w:rsidRDefault="00A14605" w:rsidP="00F731FF">
      <w:pPr>
        <w:rPr>
          <w:rFonts w:cs="Times New Roman"/>
          <w:szCs w:val="24"/>
        </w:rPr>
      </w:pPr>
    </w:p>
    <w:sectPr w:rsidR="00A14605" w:rsidRPr="00F731FF" w:rsidSect="00A146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05"/>
    <w:rsid w:val="009568F7"/>
    <w:rsid w:val="00A11AF6"/>
    <w:rsid w:val="00A14605"/>
    <w:rsid w:val="00DB1B8D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13675E-AE06-47E7-B523-4675509C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2180</Characters>
  <Application>Microsoft Office Word</Application>
  <DocSecurity>0</DocSecurity>
  <Lines>66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Carolina Department of Education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 Effectiveness Chart</dc:title>
  <dc:subject/>
  <dc:creator>South Carolina Department of Education</dc:creator>
  <cp:keywords/>
  <dc:description/>
  <cp:lastModifiedBy>Hicks, Julie W.</cp:lastModifiedBy>
  <cp:revision>2</cp:revision>
  <dcterms:created xsi:type="dcterms:W3CDTF">2021-02-18T17:13:00Z</dcterms:created>
  <dcterms:modified xsi:type="dcterms:W3CDTF">2021-02-18T19:08:00Z</dcterms:modified>
</cp:coreProperties>
</file>