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13694" w14:textId="77777777" w:rsidR="00C300D3" w:rsidRDefault="00C300D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p w14:paraId="72377FFD" w14:textId="1F6745BC" w:rsidR="00C300D3" w:rsidRDefault="00E519E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African American History Instructional Materials</w:t>
      </w:r>
      <w:r w:rsidR="00E065D3">
        <w:rPr>
          <w:rFonts w:ascii="Times New Roman" w:eastAsia="Times New Roman" w:hAnsi="Times New Roman" w:cs="Times New Roman"/>
          <w:b/>
          <w:sz w:val="24"/>
          <w:szCs w:val="24"/>
        </w:rPr>
        <w:t xml:space="preserve"> Lesson Plan Template </w:t>
      </w:r>
    </w:p>
    <w:p w14:paraId="5635FDE7" w14:textId="77777777" w:rsidR="00C300D3" w:rsidRDefault="00E065D3">
      <w:pPr>
        <w:widowControl w:val="0"/>
        <w:pBdr>
          <w:top w:val="nil"/>
          <w:left w:val="nil"/>
          <w:bottom w:val="nil"/>
          <w:right w:val="nil"/>
          <w:between w:val="nil"/>
        </w:pBdr>
        <w:spacing w:after="0"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Areas marked with an </w:t>
      </w:r>
      <w:r>
        <w:rPr>
          <w:rFonts w:ascii="Times New Roman" w:eastAsia="Times New Roman" w:hAnsi="Times New Roman" w:cs="Times New Roman"/>
          <w:b/>
          <w:i/>
          <w:sz w:val="24"/>
          <w:szCs w:val="24"/>
        </w:rPr>
        <w:t>X</w:t>
      </w:r>
      <w:r>
        <w:rPr>
          <w:rFonts w:ascii="Times New Roman" w:eastAsia="Times New Roman" w:hAnsi="Times New Roman" w:cs="Times New Roman"/>
          <w:i/>
          <w:sz w:val="24"/>
          <w:szCs w:val="24"/>
        </w:rPr>
        <w:t xml:space="preserve"> are to be completed by the lesson author. </w:t>
      </w:r>
    </w:p>
    <w:p w14:paraId="705A68FF" w14:textId="77777777" w:rsidR="00C300D3" w:rsidRDefault="00E065D3">
      <w:pPr>
        <w:spacing w:after="0" w:line="276" w:lineRule="auto"/>
        <w:rPr>
          <w:rFonts w:ascii="Times New Roman" w:eastAsia="Times New Roman" w:hAnsi="Times New Roman" w:cs="Times New Roman"/>
          <w:i/>
          <w:color w:val="FF0000"/>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Plan experiences and instruction to achieve the learning objective(s) within each instructional lesson. All supporting materials, such as primary source transcriptions, graphic organizers, rubrics, etc. must be linked in the lesson or provided in an appendix.</w:t>
      </w:r>
      <w:r>
        <w:rPr>
          <w:rFonts w:ascii="Times New Roman" w:eastAsia="Times New Roman" w:hAnsi="Times New Roman" w:cs="Times New Roman"/>
          <w:i/>
          <w:color w:val="FF0000"/>
          <w:sz w:val="24"/>
          <w:szCs w:val="24"/>
        </w:rPr>
        <w:t xml:space="preserve"> </w:t>
      </w:r>
    </w:p>
    <w:p w14:paraId="577AF5EC" w14:textId="77777777" w:rsidR="00C300D3" w:rsidRDefault="00C300D3">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9"/>
        <w:tblW w:w="1428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735"/>
        <w:gridCol w:w="10545"/>
      </w:tblGrid>
      <w:tr w:rsidR="00C300D3" w14:paraId="3967E5AC" w14:textId="77777777" w:rsidTr="00E065D3">
        <w:tc>
          <w:tcPr>
            <w:tcW w:w="3735" w:type="dxa"/>
          </w:tcPr>
          <w:p w14:paraId="23393F2B"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w:t>
            </w:r>
          </w:p>
        </w:tc>
        <w:tc>
          <w:tcPr>
            <w:tcW w:w="10545" w:type="dxa"/>
          </w:tcPr>
          <w:p w14:paraId="663925B1"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28F248DD" w14:textId="77777777" w:rsidTr="00E065D3">
        <w:tc>
          <w:tcPr>
            <w:tcW w:w="3735" w:type="dxa"/>
          </w:tcPr>
          <w:p w14:paraId="61E2C050"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 Author</w:t>
            </w:r>
          </w:p>
        </w:tc>
        <w:tc>
          <w:tcPr>
            <w:tcW w:w="10545" w:type="dxa"/>
          </w:tcPr>
          <w:p w14:paraId="52F8AC2E"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34CD5F15" w14:textId="77777777" w:rsidTr="00E065D3">
        <w:tc>
          <w:tcPr>
            <w:tcW w:w="3735" w:type="dxa"/>
          </w:tcPr>
          <w:p w14:paraId="71E20C31"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Grade Level</w:t>
            </w:r>
          </w:p>
        </w:tc>
        <w:tc>
          <w:tcPr>
            <w:tcW w:w="10545" w:type="dxa"/>
          </w:tcPr>
          <w:p w14:paraId="07FA9FB4"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    </w:t>
            </w:r>
          </w:p>
        </w:tc>
      </w:tr>
      <w:tr w:rsidR="00C300D3" w14:paraId="16C9AD85" w14:textId="77777777" w:rsidTr="00E065D3">
        <w:tc>
          <w:tcPr>
            <w:tcW w:w="3735" w:type="dxa"/>
          </w:tcPr>
          <w:p w14:paraId="45C5864A"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 Length/Time</w:t>
            </w:r>
          </w:p>
        </w:tc>
        <w:tc>
          <w:tcPr>
            <w:tcW w:w="10545" w:type="dxa"/>
          </w:tcPr>
          <w:p w14:paraId="45BDA0AC"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63988DD7" w14:textId="77777777" w:rsidTr="00E065D3">
        <w:tc>
          <w:tcPr>
            <w:tcW w:w="3735" w:type="dxa"/>
          </w:tcPr>
          <w:p w14:paraId="52128249"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Theme(s)</w:t>
            </w:r>
          </w:p>
          <w:p w14:paraId="2B1D027D"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Which overarching course theme(s) will guide this lesson?</w:t>
            </w:r>
          </w:p>
        </w:tc>
        <w:tc>
          <w:tcPr>
            <w:tcW w:w="10545" w:type="dxa"/>
          </w:tcPr>
          <w:p w14:paraId="12F53254"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03FE311D" w14:textId="77777777" w:rsidTr="00E065D3">
        <w:trPr>
          <w:trHeight w:val="593"/>
        </w:trPr>
        <w:tc>
          <w:tcPr>
            <w:tcW w:w="3735" w:type="dxa"/>
          </w:tcPr>
          <w:p w14:paraId="6E865C53"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Standard(s) </w:t>
            </w:r>
          </w:p>
          <w:p w14:paraId="3390D995"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What </w:t>
            </w:r>
            <w:hyperlink r:id="rId6">
              <w:r>
                <w:rPr>
                  <w:rFonts w:ascii="Times New Roman" w:eastAsia="Times New Roman" w:hAnsi="Times New Roman" w:cs="Times New Roman"/>
                  <w:i/>
                  <w:color w:val="1155CC"/>
                  <w:sz w:val="24"/>
                  <w:szCs w:val="24"/>
                  <w:u w:val="single"/>
                </w:rPr>
                <w:t>2019 South Carolina Social Studies College- and Career-Ready Standards</w:t>
              </w:r>
            </w:hyperlink>
            <w:r>
              <w:rPr>
                <w:rFonts w:ascii="Times New Roman" w:eastAsia="Times New Roman" w:hAnsi="Times New Roman" w:cs="Times New Roman"/>
                <w:i/>
                <w:sz w:val="24"/>
                <w:szCs w:val="24"/>
              </w:rPr>
              <w:t xml:space="preserve"> (SCSSCCR) is the focus for this lesson?</w:t>
            </w:r>
          </w:p>
        </w:tc>
        <w:tc>
          <w:tcPr>
            <w:tcW w:w="10545" w:type="dxa"/>
          </w:tcPr>
          <w:p w14:paraId="56F805AA" w14:textId="77777777" w:rsidR="00C300D3" w:rsidRDefault="00E065D3">
            <w:pPr>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X</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Please include the entire standard and indicator.</w:t>
            </w:r>
          </w:p>
        </w:tc>
      </w:tr>
      <w:tr w:rsidR="00C300D3" w14:paraId="79C11E6D" w14:textId="77777777" w:rsidTr="00E065D3">
        <w:trPr>
          <w:trHeight w:val="148"/>
        </w:trPr>
        <w:tc>
          <w:tcPr>
            <w:tcW w:w="3735" w:type="dxa"/>
          </w:tcPr>
          <w:p w14:paraId="49AEDDA8" w14:textId="77777777" w:rsidR="00C300D3" w:rsidRDefault="00E065D3">
            <w:pPr>
              <w:pBdr>
                <w:top w:val="nil"/>
                <w:left w:val="nil"/>
                <w:bottom w:val="nil"/>
                <w:right w:val="nil"/>
                <w:between w:val="nil"/>
              </w:pBdr>
              <w:spacing w:after="80"/>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Lesson Purpose/</w:t>
            </w:r>
            <w:r>
              <w:rPr>
                <w:rFonts w:ascii="Times New Roman" w:eastAsia="Times New Roman" w:hAnsi="Times New Roman" w:cs="Times New Roman"/>
                <w:b/>
                <w:color w:val="000000"/>
                <w:sz w:val="24"/>
                <w:szCs w:val="24"/>
              </w:rPr>
              <w:t xml:space="preserve">Learning Objective(s) aligned to the 2019 </w:t>
            </w:r>
            <w:r>
              <w:rPr>
                <w:rFonts w:ascii="Times New Roman" w:eastAsia="Times New Roman" w:hAnsi="Times New Roman" w:cs="Times New Roman"/>
                <w:b/>
                <w:sz w:val="24"/>
                <w:szCs w:val="24"/>
              </w:rPr>
              <w:t>SCSSCCR</w:t>
            </w:r>
            <w:r>
              <w:rPr>
                <w:rFonts w:ascii="Times New Roman" w:eastAsia="Times New Roman" w:hAnsi="Times New Roman" w:cs="Times New Roman"/>
                <w:b/>
                <w:color w:val="000000"/>
                <w:sz w:val="24"/>
                <w:szCs w:val="24"/>
              </w:rPr>
              <w:t xml:space="preserve"> Standards</w:t>
            </w:r>
          </w:p>
          <w:p w14:paraId="547A51BE" w14:textId="77777777" w:rsidR="00C300D3" w:rsidRDefault="00E065D3">
            <w:pPr>
              <w:pBdr>
                <w:top w:val="nil"/>
                <w:left w:val="nil"/>
                <w:bottom w:val="nil"/>
                <w:right w:val="nil"/>
                <w:between w:val="nil"/>
              </w:pBdr>
              <w:spacing w:after="16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What will the student</w:t>
            </w:r>
            <w:r>
              <w:rPr>
                <w:rFonts w:ascii="Times New Roman" w:eastAsia="Times New Roman" w:hAnsi="Times New Roman" w:cs="Times New Roman"/>
                <w:i/>
                <w:sz w:val="24"/>
                <w:szCs w:val="24"/>
              </w:rPr>
              <w:t xml:space="preserve">s know and </w:t>
            </w:r>
            <w:r>
              <w:rPr>
                <w:rFonts w:ascii="Times New Roman" w:eastAsia="Times New Roman" w:hAnsi="Times New Roman" w:cs="Times New Roman"/>
                <w:i/>
                <w:color w:val="000000"/>
                <w:sz w:val="24"/>
                <w:szCs w:val="24"/>
              </w:rPr>
              <w:t>be able to do by the end of this lesson?</w:t>
            </w:r>
          </w:p>
          <w:p w14:paraId="739ECC73"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Are the Learning Objectives SMART?</w:t>
            </w:r>
          </w:p>
          <w:p w14:paraId="2E163D3B"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pecific</w:t>
            </w:r>
          </w:p>
          <w:p w14:paraId="2637D82D"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r>
              <w:rPr>
                <w:rFonts w:ascii="Times New Roman" w:eastAsia="Times New Roman" w:hAnsi="Times New Roman" w:cs="Times New Roman"/>
                <w:sz w:val="24"/>
                <w:szCs w:val="24"/>
              </w:rPr>
              <w:t>easurable</w:t>
            </w:r>
          </w:p>
          <w:p w14:paraId="476D04B9"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ttainable</w:t>
            </w:r>
          </w:p>
          <w:p w14:paraId="3C5B06E6"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R</w:t>
            </w:r>
            <w:r>
              <w:rPr>
                <w:rFonts w:ascii="Times New Roman" w:eastAsia="Times New Roman" w:hAnsi="Times New Roman" w:cs="Times New Roman"/>
                <w:sz w:val="24"/>
                <w:szCs w:val="24"/>
              </w:rPr>
              <w:t>elevant</w:t>
            </w:r>
          </w:p>
          <w:p w14:paraId="0B24694B" w14:textId="77777777" w:rsidR="00C300D3" w:rsidRDefault="00E065D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Pr>
                <w:rFonts w:ascii="Times New Roman" w:eastAsia="Times New Roman" w:hAnsi="Times New Roman" w:cs="Times New Roman"/>
                <w:sz w:val="24"/>
                <w:szCs w:val="24"/>
              </w:rPr>
              <w:t>imely</w:t>
            </w:r>
            <w:r>
              <w:rPr>
                <w:rFonts w:ascii="Times New Roman" w:eastAsia="Times New Roman" w:hAnsi="Times New Roman" w:cs="Times New Roman"/>
                <w:i/>
                <w:color w:val="000000"/>
                <w:sz w:val="24"/>
                <w:szCs w:val="24"/>
              </w:rPr>
              <w:t xml:space="preserve"> </w:t>
            </w:r>
          </w:p>
        </w:tc>
        <w:tc>
          <w:tcPr>
            <w:tcW w:w="10545" w:type="dxa"/>
          </w:tcPr>
          <w:p w14:paraId="0EE81D85"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6CB2A3CA" w14:textId="77777777" w:rsidTr="00E065D3">
        <w:trPr>
          <w:trHeight w:val="148"/>
        </w:trPr>
        <w:tc>
          <w:tcPr>
            <w:tcW w:w="3735" w:type="dxa"/>
          </w:tcPr>
          <w:p w14:paraId="00B934C3"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Success Criteria </w:t>
            </w:r>
          </w:p>
          <w:p w14:paraId="5C29C560" w14:textId="77777777" w:rsidR="00C300D3" w:rsidRDefault="00E065D3">
            <w:pPr>
              <w:rPr>
                <w:rFonts w:ascii="Times New Roman" w:eastAsia="Times New Roman" w:hAnsi="Times New Roman" w:cs="Times New Roman"/>
                <w:b/>
                <w:color w:val="000000"/>
                <w:sz w:val="24"/>
                <w:szCs w:val="24"/>
              </w:rPr>
            </w:pPr>
            <w:r>
              <w:rPr>
                <w:rFonts w:ascii="Times New Roman" w:eastAsia="Times New Roman" w:hAnsi="Times New Roman" w:cs="Times New Roman"/>
                <w:i/>
                <w:sz w:val="24"/>
                <w:szCs w:val="24"/>
              </w:rPr>
              <w:t>What criteria must students meet to demonstrate mastery of the learning objective(s)?</w:t>
            </w:r>
          </w:p>
        </w:tc>
        <w:tc>
          <w:tcPr>
            <w:tcW w:w="10545" w:type="dxa"/>
          </w:tcPr>
          <w:p w14:paraId="4985D7FB"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p w14:paraId="2EBB90E6" w14:textId="77777777" w:rsidR="00C300D3" w:rsidRDefault="00C300D3">
            <w:pPr>
              <w:rPr>
                <w:rFonts w:ascii="Times New Roman" w:eastAsia="Times New Roman" w:hAnsi="Times New Roman" w:cs="Times New Roman"/>
                <w:i/>
                <w:sz w:val="24"/>
                <w:szCs w:val="24"/>
                <w:highlight w:val="green"/>
              </w:rPr>
            </w:pPr>
          </w:p>
        </w:tc>
      </w:tr>
      <w:tr w:rsidR="00C300D3" w14:paraId="31B98ECA" w14:textId="77777777" w:rsidTr="00E065D3">
        <w:trPr>
          <w:trHeight w:val="148"/>
        </w:trPr>
        <w:tc>
          <w:tcPr>
            <w:tcW w:w="3735" w:type="dxa"/>
          </w:tcPr>
          <w:p w14:paraId="1C426D3A"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Setting the Purpose and Activating Strategy</w:t>
            </w:r>
          </w:p>
          <w:p w14:paraId="3B6512D4"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does the strategy grab students’ attention and activate their learning?</w:t>
            </w:r>
          </w:p>
          <w:p w14:paraId="2F9010CE" w14:textId="77777777" w:rsidR="00C300D3" w:rsidRDefault="00C300D3">
            <w:pPr>
              <w:rPr>
                <w:rFonts w:ascii="Times New Roman" w:eastAsia="Times New Roman" w:hAnsi="Times New Roman" w:cs="Times New Roman"/>
                <w:i/>
                <w:sz w:val="24"/>
                <w:szCs w:val="24"/>
              </w:rPr>
            </w:pPr>
          </w:p>
          <w:p w14:paraId="44E174BE"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What will students do to make connections to prior knowledge?</w:t>
            </w:r>
          </w:p>
        </w:tc>
        <w:tc>
          <w:tcPr>
            <w:tcW w:w="10545" w:type="dxa"/>
          </w:tcPr>
          <w:p w14:paraId="184888EC"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C300D3" w14:paraId="2D9D2D8C" w14:textId="77777777" w:rsidTr="00E065D3">
        <w:trPr>
          <w:trHeight w:val="148"/>
        </w:trPr>
        <w:tc>
          <w:tcPr>
            <w:tcW w:w="3735" w:type="dxa"/>
          </w:tcPr>
          <w:p w14:paraId="36A7B90B" w14:textId="77777777" w:rsidR="00C300D3" w:rsidRDefault="00E065D3">
            <w:pPr>
              <w:spacing w:after="80"/>
              <w:rPr>
                <w:rFonts w:ascii="Times New Roman" w:eastAsia="Times New Roman" w:hAnsi="Times New Roman" w:cs="Times New Roman"/>
                <w:b/>
                <w:sz w:val="20"/>
                <w:szCs w:val="20"/>
              </w:rPr>
            </w:pPr>
            <w:r>
              <w:rPr>
                <w:rFonts w:ascii="Times New Roman" w:eastAsia="Times New Roman" w:hAnsi="Times New Roman" w:cs="Times New Roman"/>
                <w:b/>
                <w:sz w:val="24"/>
                <w:szCs w:val="24"/>
              </w:rPr>
              <w:t>Instructional Sequence</w:t>
            </w:r>
          </w:p>
          <w:p w14:paraId="5B72B6C8"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Describe the steps of the lesson including all required academic and classroom materials.</w:t>
            </w:r>
          </w:p>
          <w:p w14:paraId="5ADB040D" w14:textId="77777777" w:rsidR="00C300D3" w:rsidRDefault="00C300D3">
            <w:pPr>
              <w:rPr>
                <w:rFonts w:ascii="Times New Roman" w:eastAsia="Times New Roman" w:hAnsi="Times New Roman" w:cs="Times New Roman"/>
                <w:i/>
                <w:sz w:val="20"/>
                <w:szCs w:val="20"/>
              </w:rPr>
            </w:pPr>
          </w:p>
          <w:p w14:paraId="1F37480F"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Are the materials for this lesson age-appropriate? Do the materials explore a variety of perspectives?</w:t>
            </w:r>
          </w:p>
          <w:p w14:paraId="26D4190E" w14:textId="77777777" w:rsidR="00C300D3" w:rsidRDefault="00C300D3">
            <w:pPr>
              <w:rPr>
                <w:rFonts w:ascii="Times New Roman" w:eastAsia="Times New Roman" w:hAnsi="Times New Roman" w:cs="Times New Roman"/>
                <w:i/>
                <w:sz w:val="20"/>
                <w:szCs w:val="20"/>
              </w:rPr>
            </w:pPr>
          </w:p>
          <w:p w14:paraId="31D1EB01" w14:textId="77777777" w:rsidR="00C300D3" w:rsidRDefault="00E065D3">
            <w:pPr>
              <w:rPr>
                <w:rFonts w:ascii="Times New Roman" w:eastAsia="Times New Roman" w:hAnsi="Times New Roman" w:cs="Times New Roman"/>
                <w:i/>
                <w:sz w:val="24"/>
                <w:szCs w:val="24"/>
                <w:highlight w:val="yellow"/>
              </w:rPr>
            </w:pPr>
            <w:r>
              <w:rPr>
                <w:rFonts w:ascii="Times New Roman" w:eastAsia="Times New Roman" w:hAnsi="Times New Roman" w:cs="Times New Roman"/>
                <w:i/>
                <w:sz w:val="24"/>
                <w:szCs w:val="24"/>
              </w:rPr>
              <w:t>Does the rigor of the lesson meet the depth of the standards?</w:t>
            </w:r>
          </w:p>
          <w:p w14:paraId="5D3152B0" w14:textId="77777777" w:rsidR="00C300D3" w:rsidRDefault="00C300D3">
            <w:pPr>
              <w:rPr>
                <w:rFonts w:ascii="Times New Roman" w:eastAsia="Times New Roman" w:hAnsi="Times New Roman" w:cs="Times New Roman"/>
                <w:i/>
                <w:sz w:val="20"/>
                <w:szCs w:val="20"/>
              </w:rPr>
            </w:pPr>
          </w:p>
          <w:p w14:paraId="483E1529"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are the skills identified in the standard(s) being used in the lesson?</w:t>
            </w:r>
          </w:p>
          <w:p w14:paraId="10BE9CF7" w14:textId="77777777" w:rsidR="00C300D3" w:rsidRDefault="00C300D3">
            <w:pPr>
              <w:rPr>
                <w:rFonts w:ascii="Times New Roman" w:eastAsia="Times New Roman" w:hAnsi="Times New Roman" w:cs="Times New Roman"/>
                <w:i/>
                <w:sz w:val="20"/>
                <w:szCs w:val="20"/>
              </w:rPr>
            </w:pPr>
          </w:p>
          <w:p w14:paraId="7B9865C0"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Does the lesson allow for collaborative and/or independent practice?</w:t>
            </w:r>
          </w:p>
          <w:p w14:paraId="20847588" w14:textId="77777777" w:rsidR="00C300D3" w:rsidRDefault="00C300D3">
            <w:pPr>
              <w:rPr>
                <w:rFonts w:ascii="Times New Roman" w:eastAsia="Times New Roman" w:hAnsi="Times New Roman" w:cs="Times New Roman"/>
                <w:i/>
                <w:sz w:val="20"/>
                <w:szCs w:val="20"/>
              </w:rPr>
            </w:pPr>
          </w:p>
          <w:p w14:paraId="149DA2C6" w14:textId="77777777" w:rsidR="00C300D3" w:rsidRDefault="00E065D3">
            <w:pPr>
              <w:spacing w:line="259" w:lineRule="auto"/>
              <w:rPr>
                <w:rFonts w:ascii="Times New Roman" w:eastAsia="Times New Roman" w:hAnsi="Times New Roman" w:cs="Times New Roman"/>
                <w:i/>
                <w:sz w:val="24"/>
                <w:szCs w:val="24"/>
                <w:highlight w:val="magenta"/>
              </w:rPr>
            </w:pPr>
            <w:r>
              <w:rPr>
                <w:rFonts w:ascii="Times New Roman" w:eastAsia="Times New Roman" w:hAnsi="Times New Roman" w:cs="Times New Roman"/>
                <w:i/>
                <w:sz w:val="24"/>
                <w:szCs w:val="24"/>
              </w:rPr>
              <w:t>Are there formative assessment opportunities throughout the lesson?</w:t>
            </w:r>
          </w:p>
        </w:tc>
        <w:tc>
          <w:tcPr>
            <w:tcW w:w="10545" w:type="dxa"/>
          </w:tcPr>
          <w:p w14:paraId="7E7A3A87" w14:textId="77777777" w:rsidR="00C300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X </w:t>
            </w:r>
          </w:p>
          <w:p w14:paraId="32243A84" w14:textId="77777777" w:rsidR="00C300D3" w:rsidRDefault="00C300D3">
            <w:pPr>
              <w:spacing w:line="259" w:lineRule="auto"/>
              <w:rPr>
                <w:rFonts w:ascii="Times New Roman" w:eastAsia="Times New Roman" w:hAnsi="Times New Roman" w:cs="Times New Roman"/>
                <w:i/>
                <w:sz w:val="24"/>
                <w:szCs w:val="24"/>
                <w:highlight w:val="green"/>
              </w:rPr>
            </w:pPr>
          </w:p>
          <w:p w14:paraId="32E59BF7" w14:textId="77777777" w:rsidR="00C300D3" w:rsidRDefault="00C300D3">
            <w:pPr>
              <w:rPr>
                <w:rFonts w:ascii="Times New Roman" w:eastAsia="Times New Roman" w:hAnsi="Times New Roman" w:cs="Times New Roman"/>
                <w:i/>
                <w:sz w:val="24"/>
                <w:szCs w:val="24"/>
                <w:shd w:val="clear" w:color="auto" w:fill="4A86E8"/>
              </w:rPr>
            </w:pPr>
          </w:p>
        </w:tc>
      </w:tr>
      <w:tr w:rsidR="00C300D3" w14:paraId="12794E41" w14:textId="77777777" w:rsidTr="00E065D3">
        <w:trPr>
          <w:trHeight w:val="148"/>
        </w:trPr>
        <w:tc>
          <w:tcPr>
            <w:tcW w:w="3735" w:type="dxa"/>
          </w:tcPr>
          <w:p w14:paraId="01E90D09" w14:textId="77777777" w:rsidR="00C300D3" w:rsidRDefault="00E065D3">
            <w:pPr>
              <w:spacing w:after="8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Differentiation and Extension</w:t>
            </w:r>
          </w:p>
          <w:p w14:paraId="64A5B615"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can the information gained from formative assessments throughout the lesson be used to differentiate and/or extend student learning?</w:t>
            </w:r>
          </w:p>
        </w:tc>
        <w:tc>
          <w:tcPr>
            <w:tcW w:w="10545" w:type="dxa"/>
          </w:tcPr>
          <w:p w14:paraId="44473D17" w14:textId="77777777" w:rsidR="00C300D3" w:rsidRDefault="00E065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p>
          <w:p w14:paraId="7BFF76B1" w14:textId="77777777" w:rsidR="00C300D3" w:rsidRDefault="00C300D3">
            <w:pPr>
              <w:rPr>
                <w:rFonts w:ascii="Times New Roman" w:eastAsia="Times New Roman" w:hAnsi="Times New Roman" w:cs="Times New Roman"/>
                <w:sz w:val="24"/>
                <w:szCs w:val="24"/>
              </w:rPr>
            </w:pPr>
          </w:p>
        </w:tc>
      </w:tr>
      <w:tr w:rsidR="00C300D3" w14:paraId="5B914CDF" w14:textId="77777777" w:rsidTr="00E065D3">
        <w:trPr>
          <w:trHeight w:val="148"/>
        </w:trPr>
        <w:tc>
          <w:tcPr>
            <w:tcW w:w="3735" w:type="dxa"/>
          </w:tcPr>
          <w:p w14:paraId="52BBC118" w14:textId="77777777" w:rsidR="00C300D3" w:rsidRDefault="00E065D3">
            <w:pPr>
              <w:spacing w:after="80"/>
              <w:rPr>
                <w:rFonts w:ascii="Times New Roman" w:eastAsia="Times New Roman" w:hAnsi="Times New Roman" w:cs="Times New Roman"/>
                <w:i/>
                <w:sz w:val="24"/>
                <w:szCs w:val="24"/>
              </w:rPr>
            </w:pPr>
            <w:r>
              <w:rPr>
                <w:rFonts w:ascii="Times New Roman" w:eastAsia="Times New Roman" w:hAnsi="Times New Roman" w:cs="Times New Roman"/>
                <w:b/>
                <w:sz w:val="24"/>
                <w:szCs w:val="24"/>
              </w:rPr>
              <w:t>Assessment/Product</w:t>
            </w:r>
          </w:p>
          <w:p w14:paraId="07EB9961"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What will students </w:t>
            </w:r>
            <w:r>
              <w:rPr>
                <w:rFonts w:ascii="Times New Roman" w:eastAsia="Times New Roman" w:hAnsi="Times New Roman" w:cs="Times New Roman"/>
                <w:b/>
                <w:i/>
                <w:sz w:val="24"/>
                <w:szCs w:val="24"/>
              </w:rPr>
              <w:t>do, say, make, or write</w:t>
            </w:r>
            <w:r>
              <w:rPr>
                <w:rFonts w:ascii="Times New Roman" w:eastAsia="Times New Roman" w:hAnsi="Times New Roman" w:cs="Times New Roman"/>
                <w:i/>
                <w:sz w:val="24"/>
                <w:szCs w:val="24"/>
              </w:rPr>
              <w:t xml:space="preserve"> to show evidence of their learning and demonstrate mastery?</w:t>
            </w:r>
          </w:p>
          <w:p w14:paraId="7467C1AD" w14:textId="77777777" w:rsidR="00C300D3" w:rsidRDefault="00C300D3">
            <w:pPr>
              <w:rPr>
                <w:rFonts w:ascii="Times New Roman" w:eastAsia="Times New Roman" w:hAnsi="Times New Roman" w:cs="Times New Roman"/>
                <w:i/>
                <w:sz w:val="24"/>
                <w:szCs w:val="24"/>
              </w:rPr>
            </w:pPr>
          </w:p>
          <w:p w14:paraId="4B7E06D4" w14:textId="77777777" w:rsidR="00C300D3" w:rsidRDefault="00E065D3">
            <w:pPr>
              <w:rPr>
                <w:rFonts w:ascii="Times New Roman" w:eastAsia="Times New Roman" w:hAnsi="Times New Roman" w:cs="Times New Roman"/>
                <w:i/>
                <w:sz w:val="24"/>
                <w:szCs w:val="24"/>
                <w:highlight w:val="red"/>
              </w:rPr>
            </w:pPr>
            <w:r>
              <w:rPr>
                <w:rFonts w:ascii="Times New Roman" w:eastAsia="Times New Roman" w:hAnsi="Times New Roman" w:cs="Times New Roman"/>
                <w:i/>
                <w:sz w:val="24"/>
                <w:szCs w:val="24"/>
              </w:rPr>
              <w:t xml:space="preserve">Does the rigor of the assessment or product match the depth of the content and skill in the standard(s)? </w:t>
            </w:r>
          </w:p>
        </w:tc>
        <w:tc>
          <w:tcPr>
            <w:tcW w:w="10545" w:type="dxa"/>
          </w:tcPr>
          <w:p w14:paraId="3CD8CBF5" w14:textId="77777777" w:rsidR="00C300D3" w:rsidRDefault="00E065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p>
          <w:p w14:paraId="641540C8" w14:textId="77777777" w:rsidR="00C300D3" w:rsidRDefault="00C300D3">
            <w:pPr>
              <w:rPr>
                <w:rFonts w:ascii="Times New Roman" w:eastAsia="Times New Roman" w:hAnsi="Times New Roman" w:cs="Times New Roman"/>
                <w:i/>
                <w:sz w:val="24"/>
                <w:szCs w:val="24"/>
                <w:highlight w:val="green"/>
              </w:rPr>
            </w:pPr>
          </w:p>
          <w:p w14:paraId="1E631D23" w14:textId="77777777" w:rsidR="00C300D3" w:rsidRDefault="00C300D3">
            <w:pPr>
              <w:rPr>
                <w:rFonts w:ascii="Times New Roman" w:eastAsia="Times New Roman" w:hAnsi="Times New Roman" w:cs="Times New Roman"/>
                <w:i/>
                <w:sz w:val="24"/>
                <w:szCs w:val="24"/>
              </w:rPr>
            </w:pPr>
          </w:p>
          <w:p w14:paraId="5B619171" w14:textId="77777777" w:rsidR="00C300D3" w:rsidRDefault="00C300D3">
            <w:pPr>
              <w:rPr>
                <w:rFonts w:ascii="Times New Roman" w:eastAsia="Times New Roman" w:hAnsi="Times New Roman" w:cs="Times New Roman"/>
                <w:sz w:val="24"/>
                <w:szCs w:val="24"/>
              </w:rPr>
            </w:pPr>
          </w:p>
          <w:p w14:paraId="49159210" w14:textId="77777777" w:rsidR="00C300D3" w:rsidRDefault="00C300D3">
            <w:pPr>
              <w:rPr>
                <w:rFonts w:ascii="Times New Roman" w:eastAsia="Times New Roman" w:hAnsi="Times New Roman" w:cs="Times New Roman"/>
                <w:sz w:val="24"/>
                <w:szCs w:val="24"/>
                <w:highlight w:val="green"/>
              </w:rPr>
            </w:pPr>
          </w:p>
        </w:tc>
      </w:tr>
      <w:tr w:rsidR="00C300D3" w14:paraId="60B7CCCC" w14:textId="77777777" w:rsidTr="00E065D3">
        <w:trPr>
          <w:trHeight w:val="148"/>
        </w:trPr>
        <w:tc>
          <w:tcPr>
            <w:tcW w:w="3735" w:type="dxa"/>
          </w:tcPr>
          <w:p w14:paraId="703EF7C7" w14:textId="77777777" w:rsidR="00C300D3" w:rsidRDefault="00E065D3">
            <w:pPr>
              <w:spacing w:after="80"/>
              <w:rPr>
                <w:rFonts w:ascii="Times New Roman" w:eastAsia="Times New Roman" w:hAnsi="Times New Roman" w:cs="Times New Roman"/>
                <w:i/>
                <w:sz w:val="24"/>
                <w:szCs w:val="24"/>
                <w:highlight w:val="magenta"/>
              </w:rPr>
            </w:pPr>
            <w:r>
              <w:rPr>
                <w:rFonts w:ascii="Times New Roman" w:eastAsia="Times New Roman" w:hAnsi="Times New Roman" w:cs="Times New Roman"/>
                <w:b/>
                <w:sz w:val="24"/>
                <w:szCs w:val="24"/>
              </w:rPr>
              <w:t>Lesson Reflection/Closure</w:t>
            </w:r>
          </w:p>
          <w:p w14:paraId="3AB4754B"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Consider summarizing strategies that allow:</w:t>
            </w:r>
          </w:p>
          <w:p w14:paraId="38049C95" w14:textId="77777777" w:rsidR="00C300D3" w:rsidRDefault="00E065D3">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teachers to check for understanding to inform future instruction;</w:t>
            </w:r>
          </w:p>
          <w:p w14:paraId="23F7CDE8" w14:textId="77777777" w:rsidR="00C300D3" w:rsidRDefault="00E065D3">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to reflect on and organize their learning;</w:t>
            </w:r>
          </w:p>
          <w:p w14:paraId="74A30596" w14:textId="77777777" w:rsidR="00C300D3" w:rsidRDefault="00E065D3">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to draw conclusions and make meaningful connections</w:t>
            </w:r>
          </w:p>
        </w:tc>
        <w:tc>
          <w:tcPr>
            <w:tcW w:w="10545" w:type="dxa"/>
          </w:tcPr>
          <w:p w14:paraId="2D1A3033" w14:textId="77777777" w:rsidR="00C300D3" w:rsidRDefault="00E065D3">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X </w:t>
            </w:r>
          </w:p>
        </w:tc>
      </w:tr>
      <w:tr w:rsidR="00E065D3" w14:paraId="4F59B3AA" w14:textId="77777777" w:rsidTr="00E065D3">
        <w:tc>
          <w:tcPr>
            <w:tcW w:w="14280" w:type="dxa"/>
            <w:gridSpan w:val="2"/>
            <w:shd w:val="clear" w:color="auto" w:fill="D5DCE4"/>
          </w:tcPr>
          <w:p w14:paraId="063897C3" w14:textId="77777777" w:rsidR="00E065D3" w:rsidRDefault="00E065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questions to consider when planning:</w:t>
            </w:r>
          </w:p>
          <w:p w14:paraId="4422CBA9"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lesson incorporate the historic </w:t>
            </w:r>
            <w:proofErr w:type="gramStart"/>
            <w:r>
              <w:rPr>
                <w:rFonts w:ascii="Times New Roman" w:eastAsia="Times New Roman" w:hAnsi="Times New Roman" w:cs="Times New Roman"/>
                <w:sz w:val="24"/>
                <w:szCs w:val="24"/>
              </w:rPr>
              <w:t>site</w:t>
            </w:r>
            <w:proofErr w:type="gramEnd"/>
            <w:r>
              <w:rPr>
                <w:rFonts w:ascii="Times New Roman" w:eastAsia="Times New Roman" w:hAnsi="Times New Roman" w:cs="Times New Roman"/>
                <w:sz w:val="24"/>
                <w:szCs w:val="24"/>
              </w:rPr>
              <w:t xml:space="preserve"> or the professional learning provided to grant participants?</w:t>
            </w:r>
          </w:p>
          <w:p w14:paraId="05EBF89A"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Does the lesson plan include student engagement opportunities?</w:t>
            </w:r>
          </w:p>
          <w:p w14:paraId="48ACD621"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lesson provide opportunities for students to:</w:t>
            </w:r>
          </w:p>
          <w:p w14:paraId="299F93F2" w14:textId="77777777" w:rsidR="00E065D3" w:rsidRDefault="00E065D3">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multiple perspectives;</w:t>
            </w:r>
          </w:p>
          <w:p w14:paraId="69FB6A3A" w14:textId="77777777" w:rsidR="00E065D3" w:rsidRDefault="00E065D3">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authenticate and corroborate sources; and </w:t>
            </w:r>
          </w:p>
          <w:p w14:paraId="6D271F90" w14:textId="77777777" w:rsidR="00E065D3" w:rsidRDefault="00E065D3">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answer their own or teacher-created inquiry questions?</w:t>
            </w:r>
          </w:p>
          <w:p w14:paraId="10F2D81E" w14:textId="77777777" w:rsidR="00E065D3" w:rsidRDefault="00E065D3">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opportunities to enhance the lesson with a multidisciplinary approach?</w:t>
            </w:r>
          </w:p>
        </w:tc>
      </w:tr>
    </w:tbl>
    <w:p w14:paraId="3F4E6683" w14:textId="77777777" w:rsidR="00C300D3" w:rsidRDefault="00C300D3">
      <w:pPr>
        <w:rPr>
          <w:rFonts w:ascii="Times New Roman" w:eastAsia="Times New Roman" w:hAnsi="Times New Roman" w:cs="Times New Roman"/>
          <w:sz w:val="24"/>
          <w:szCs w:val="24"/>
        </w:rPr>
      </w:pPr>
    </w:p>
    <w:sectPr w:rsidR="00C300D3">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438CC"/>
    <w:multiLevelType w:val="multilevel"/>
    <w:tmpl w:val="3CDE5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731D0C"/>
    <w:multiLevelType w:val="multilevel"/>
    <w:tmpl w:val="1AE66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696061"/>
    <w:multiLevelType w:val="multilevel"/>
    <w:tmpl w:val="4BFA3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547332">
    <w:abstractNumId w:val="0"/>
  </w:num>
  <w:num w:numId="2" w16cid:durableId="1118720673">
    <w:abstractNumId w:val="2"/>
  </w:num>
  <w:num w:numId="3" w16cid:durableId="82097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3"/>
    <w:rsid w:val="00190252"/>
    <w:rsid w:val="002E1049"/>
    <w:rsid w:val="003A39CA"/>
    <w:rsid w:val="00431566"/>
    <w:rsid w:val="00C300D3"/>
    <w:rsid w:val="00E065D3"/>
    <w:rsid w:val="00E519E0"/>
    <w:rsid w:val="00F5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689D"/>
  <w15:docId w15:val="{FA18545A-4DDC-4F64-BA7A-CC875B8D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sc.gov/instruction/standards-learning/social-studies/standards/2019-south-carolina-social-studies-college-and-career-ready-standard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N11TioCewQ7MpUy6Ilp4lnS4zg==">AMUW2mUhBzgkt3EmbGrwjREaSjlVNegHpJDPYKna3yGwSGG/LCU4kaZfz6+HfR3IMtNlM0UMFTJ/J1E5GM8h2sroWh2NiqjM7TmKy4EY4yChqQakaR9eofU=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American Instructional Materials Lesson Plan Template</dc:title>
  <dc:creator>South Carolina Department of Education</dc:creator>
  <cp:lastModifiedBy>Stokes, Stephen</cp:lastModifiedBy>
  <cp:revision>2</cp:revision>
  <dcterms:created xsi:type="dcterms:W3CDTF">2023-09-22T13:45:00Z</dcterms:created>
  <dcterms:modified xsi:type="dcterms:W3CDTF">2023-09-22T13:45:00Z</dcterms:modified>
</cp:coreProperties>
</file>