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54B41" w14:textId="77777777" w:rsidR="000D6D48" w:rsidRPr="000D6D48" w:rsidRDefault="000D6D48" w:rsidP="000D6D48">
      <w:pPr>
        <w:keepNext/>
        <w:tabs>
          <w:tab w:val="left" w:pos="720"/>
        </w:tabs>
        <w:jc w:val="center"/>
        <w:outlineLvl w:val="1"/>
        <w:rPr>
          <w:rFonts w:ascii="Times New Roman" w:eastAsia="Times" w:hAnsi="Times New Roman" w:cs="Times New Roman"/>
          <w:b/>
          <w:bCs/>
          <w:sz w:val="24"/>
          <w:szCs w:val="20"/>
        </w:rPr>
      </w:pPr>
      <w:bookmarkStart w:id="0" w:name="_Toc431220116"/>
      <w:r w:rsidRPr="000D6D48">
        <w:rPr>
          <w:rFonts w:ascii="Times New Roman" w:eastAsia="Times" w:hAnsi="Times New Roman" w:cs="Times New Roman"/>
          <w:b/>
          <w:bCs/>
          <w:sz w:val="24"/>
          <w:szCs w:val="20"/>
        </w:rPr>
        <w:t>Multi-Year Program Design and Performance Form Template</w:t>
      </w:r>
      <w:bookmarkEnd w:id="0"/>
    </w:p>
    <w:p w14:paraId="5614CB49" w14:textId="77777777" w:rsidR="000D6D48" w:rsidRPr="000D6D48" w:rsidRDefault="000D6D48" w:rsidP="000D6D48">
      <w:pPr>
        <w:rPr>
          <w:rFonts w:ascii="Times New Roman" w:hAnsi="Times New Roman" w:cs="Times New Roman"/>
          <w:sz w:val="20"/>
          <w:szCs w:val="20"/>
        </w:rPr>
      </w:pPr>
    </w:p>
    <w:p w14:paraId="76C7A514" w14:textId="77777777" w:rsidR="000D6D48" w:rsidRPr="000D6D48" w:rsidRDefault="000D6D48" w:rsidP="000D6D48">
      <w:pPr>
        <w:rPr>
          <w:rFonts w:ascii="Times New Roman" w:eastAsia="Times New Roman" w:hAnsi="Times New Roman" w:cs="Times New Roman"/>
          <w:sz w:val="20"/>
          <w:szCs w:val="20"/>
        </w:rPr>
      </w:pPr>
      <w:r w:rsidRPr="000D6D48">
        <w:rPr>
          <w:rFonts w:ascii="Times New Roman" w:eastAsia="Times New Roman" w:hAnsi="Times New Roman" w:cs="Times New Roman"/>
          <w:sz w:val="20"/>
          <w:szCs w:val="20"/>
        </w:rPr>
        <w:t xml:space="preserve">The following performance goals and objectives (performance measures) </w:t>
      </w:r>
      <w:r w:rsidRPr="000D6D48">
        <w:rPr>
          <w:rFonts w:ascii="Times New Roman" w:eastAsia="Times New Roman" w:hAnsi="Times New Roman" w:cs="Times New Roman"/>
          <w:i/>
          <w:sz w:val="20"/>
          <w:szCs w:val="20"/>
        </w:rPr>
        <w:t>are required</w:t>
      </w:r>
      <w:r w:rsidRPr="000D6D48">
        <w:rPr>
          <w:rFonts w:ascii="Times New Roman" w:eastAsia="Times New Roman" w:hAnsi="Times New Roman" w:cs="Times New Roman"/>
          <w:sz w:val="20"/>
          <w:szCs w:val="20"/>
        </w:rPr>
        <w:t xml:space="preserve"> of all 21st Century Community Learning Centers subgrantees.  If additional objectives (performance measures) associated with needs identified in the needs statement section are required, they </w:t>
      </w:r>
      <w:r w:rsidRPr="000D6D48">
        <w:rPr>
          <w:rFonts w:ascii="Times New Roman" w:eastAsia="Times New Roman" w:hAnsi="Times New Roman" w:cs="Times New Roman"/>
          <w:i/>
          <w:sz w:val="20"/>
          <w:szCs w:val="20"/>
        </w:rPr>
        <w:t>must</w:t>
      </w:r>
      <w:r w:rsidRPr="000D6D48">
        <w:rPr>
          <w:rFonts w:ascii="Times New Roman" w:eastAsia="Times New Roman" w:hAnsi="Times New Roman" w:cs="Times New Roman"/>
          <w:sz w:val="20"/>
          <w:szCs w:val="20"/>
        </w:rPr>
        <w:t xml:space="preserve"> be added to the chart using the blank rows provided.  For example, if low science performance is noted in the needs statement section, the applicant must develop an objective (performance measure) related to science.  Insert additional rows if necessary.  Complete the Target %, Strategies and Activities, Data Source(s) and Evaluation Methods, and Budget sections for each Objective (Performance Measure).</w:t>
      </w:r>
    </w:p>
    <w:p w14:paraId="6414F03E" w14:textId="77777777" w:rsidR="000D6D48" w:rsidRPr="000D6D48" w:rsidRDefault="000D6D48" w:rsidP="000D6D48">
      <w:pPr>
        <w:rPr>
          <w:rFonts w:ascii="Times New Roman" w:hAnsi="Times New Roman" w:cs="Times New Roman"/>
          <w:sz w:val="20"/>
          <w:szCs w:val="20"/>
        </w:rPr>
      </w:pPr>
    </w:p>
    <w:tbl>
      <w:tblPr>
        <w:tblStyle w:val="TableGrid"/>
        <w:tblW w:w="13158" w:type="dxa"/>
        <w:tblLook w:val="04A0" w:firstRow="1" w:lastRow="0" w:firstColumn="1" w:lastColumn="0" w:noHBand="0" w:noVBand="1"/>
        <w:tblCaption w:val="Table - Multi Year Program Design and Performance Form Template"/>
        <w:tblDescription w:val="This is the form that applicants complete and respond to the information asked for in the first row."/>
      </w:tblPr>
      <w:tblGrid>
        <w:gridCol w:w="3348"/>
        <w:gridCol w:w="900"/>
        <w:gridCol w:w="2700"/>
        <w:gridCol w:w="2520"/>
        <w:gridCol w:w="3690"/>
      </w:tblGrid>
      <w:tr w:rsidR="000D6D48" w:rsidRPr="000D6D48" w14:paraId="18ADE8A2" w14:textId="77777777" w:rsidTr="00F176AB">
        <w:trPr>
          <w:cantSplit/>
          <w:tblHeader/>
        </w:trPr>
        <w:tc>
          <w:tcPr>
            <w:tcW w:w="3348" w:type="dxa"/>
            <w:tcBorders>
              <w:bottom w:val="single" w:sz="4" w:space="0" w:color="auto"/>
            </w:tcBorders>
            <w:shd w:val="clear" w:color="auto" w:fill="D9D9D9" w:themeFill="background1" w:themeFillShade="D9"/>
            <w:vAlign w:val="center"/>
          </w:tcPr>
          <w:p w14:paraId="12515DA8" w14:textId="77777777" w:rsidR="000D6D48" w:rsidRPr="000D6D48" w:rsidRDefault="000D6D48" w:rsidP="000D6D48">
            <w:pPr>
              <w:rPr>
                <w:b/>
              </w:rPr>
            </w:pPr>
            <w:r w:rsidRPr="000D6D48">
              <w:rPr>
                <w:b/>
              </w:rPr>
              <w:t>Objective (Performance Measure)</w:t>
            </w:r>
          </w:p>
        </w:tc>
        <w:tc>
          <w:tcPr>
            <w:tcW w:w="900" w:type="dxa"/>
            <w:tcBorders>
              <w:bottom w:val="single" w:sz="4" w:space="0" w:color="auto"/>
            </w:tcBorders>
            <w:shd w:val="clear" w:color="auto" w:fill="D9D9D9" w:themeFill="background1" w:themeFillShade="D9"/>
            <w:vAlign w:val="center"/>
          </w:tcPr>
          <w:p w14:paraId="5682B56B" w14:textId="77777777" w:rsidR="000D6D48" w:rsidRPr="000D6D48" w:rsidRDefault="000D6D48" w:rsidP="000D6D48">
            <w:pPr>
              <w:jc w:val="center"/>
              <w:rPr>
                <w:b/>
              </w:rPr>
            </w:pPr>
            <w:r w:rsidRPr="000D6D48">
              <w:rPr>
                <w:b/>
              </w:rPr>
              <w:t>Target</w:t>
            </w:r>
          </w:p>
          <w:p w14:paraId="6F76BD55" w14:textId="77777777" w:rsidR="000D6D48" w:rsidRPr="000D6D48" w:rsidRDefault="000D6D48" w:rsidP="000D6D48">
            <w:pPr>
              <w:jc w:val="center"/>
            </w:pPr>
            <w:r w:rsidRPr="000D6D48">
              <w:rPr>
                <w:b/>
              </w:rPr>
              <w:t>(%)</w:t>
            </w:r>
          </w:p>
        </w:tc>
        <w:tc>
          <w:tcPr>
            <w:tcW w:w="2700" w:type="dxa"/>
            <w:tcBorders>
              <w:bottom w:val="single" w:sz="4" w:space="0" w:color="auto"/>
            </w:tcBorders>
            <w:shd w:val="clear" w:color="auto" w:fill="D9D9D9" w:themeFill="background1" w:themeFillShade="D9"/>
            <w:vAlign w:val="center"/>
          </w:tcPr>
          <w:p w14:paraId="394A628F" w14:textId="77777777" w:rsidR="000D6D48" w:rsidRPr="000D6D48" w:rsidRDefault="000D6D48" w:rsidP="000D6D48">
            <w:r w:rsidRPr="000D6D48">
              <w:rPr>
                <w:b/>
              </w:rPr>
              <w:t>Strategies and Activities</w:t>
            </w:r>
            <w:r w:rsidRPr="000D6D48">
              <w:t>—Include those strategies, activities, and/or services specifically chosen to influence the area addressed by the performance indicator.</w:t>
            </w:r>
          </w:p>
        </w:tc>
        <w:tc>
          <w:tcPr>
            <w:tcW w:w="2520" w:type="dxa"/>
            <w:tcBorders>
              <w:bottom w:val="single" w:sz="4" w:space="0" w:color="auto"/>
            </w:tcBorders>
            <w:shd w:val="clear" w:color="auto" w:fill="D9D9D9" w:themeFill="background1" w:themeFillShade="D9"/>
            <w:vAlign w:val="center"/>
          </w:tcPr>
          <w:p w14:paraId="75B3EB60" w14:textId="77777777" w:rsidR="000D6D48" w:rsidRPr="000D6D48" w:rsidRDefault="000D6D48" w:rsidP="000D6D48">
            <w:r w:rsidRPr="000D6D48">
              <w:rPr>
                <w:b/>
              </w:rPr>
              <w:t>Data Source(s) and Evaluation Methods</w:t>
            </w:r>
            <w:r w:rsidRPr="000D6D48">
              <w:t>—List all data sources used to examine this indicator.</w:t>
            </w:r>
          </w:p>
        </w:tc>
        <w:tc>
          <w:tcPr>
            <w:tcW w:w="3690" w:type="dxa"/>
            <w:tcBorders>
              <w:bottom w:val="single" w:sz="4" w:space="0" w:color="auto"/>
            </w:tcBorders>
            <w:shd w:val="clear" w:color="auto" w:fill="D9D9D9" w:themeFill="background1" w:themeFillShade="D9"/>
            <w:vAlign w:val="center"/>
          </w:tcPr>
          <w:p w14:paraId="1259C381" w14:textId="77777777" w:rsidR="000D6D48" w:rsidRPr="000D6D48" w:rsidRDefault="000D6D48" w:rsidP="000D6D48">
            <w:r w:rsidRPr="000D6D48">
              <w:rPr>
                <w:b/>
              </w:rPr>
              <w:t>Budget</w:t>
            </w:r>
            <w:r w:rsidRPr="000D6D48">
              <w:t>—List the specific budget categories (salaries/benefits, purchased services, supplies, etc.) that will be impacted by the strategies, activities, and/or services associated with the objective and indicate whether all or a portion of the cost will be charged to the grant or in-kind.</w:t>
            </w:r>
          </w:p>
        </w:tc>
      </w:tr>
      <w:tr w:rsidR="000D6D48" w:rsidRPr="000D6D48" w14:paraId="53406DA0" w14:textId="77777777" w:rsidTr="00F176AB">
        <w:trPr>
          <w:cantSplit/>
        </w:trPr>
        <w:tc>
          <w:tcPr>
            <w:tcW w:w="13158" w:type="dxa"/>
            <w:gridSpan w:val="5"/>
            <w:tcBorders>
              <w:bottom w:val="single" w:sz="4" w:space="0" w:color="auto"/>
            </w:tcBorders>
            <w:shd w:val="clear" w:color="auto" w:fill="BFBFBF" w:themeFill="background1" w:themeFillShade="BF"/>
            <w:vAlign w:val="center"/>
          </w:tcPr>
          <w:p w14:paraId="62C24E3D" w14:textId="77777777" w:rsidR="000D6D48" w:rsidRPr="000D6D48" w:rsidRDefault="000D6D48" w:rsidP="000D6D48">
            <w:pPr>
              <w:rPr>
                <w:b/>
              </w:rPr>
            </w:pPr>
            <w:r w:rsidRPr="000D6D48">
              <w:rPr>
                <w:b/>
              </w:rPr>
              <w:t>Performance Goal i.: Students regularly participating in the program will meet or exceed state and local academic achievement standards in mathematics and English language arts (ELA)/reading.</w:t>
            </w:r>
          </w:p>
        </w:tc>
      </w:tr>
      <w:tr w:rsidR="000D6D48" w:rsidRPr="000D6D48" w14:paraId="2313F112" w14:textId="77777777" w:rsidTr="00F176AB">
        <w:trPr>
          <w:cantSplit/>
        </w:trPr>
        <w:tc>
          <w:tcPr>
            <w:tcW w:w="3348" w:type="dxa"/>
          </w:tcPr>
          <w:p w14:paraId="69BA6971" w14:textId="77777777" w:rsidR="000D6D48" w:rsidRPr="000D6D48" w:rsidRDefault="000D6D48" w:rsidP="000D6D48">
            <w:proofErr w:type="spellStart"/>
            <w:r w:rsidRPr="000D6D48">
              <w:t>i.a.</w:t>
            </w:r>
            <w:proofErr w:type="spellEnd"/>
            <w:r w:rsidRPr="000D6D48">
              <w:t xml:space="preserve"> The percentage of regular program participants who will increase their math grade by a half letter grade or 5 percentage points from the first marking period to the last marking period of each academic year.</w:t>
            </w:r>
          </w:p>
        </w:tc>
        <w:tc>
          <w:tcPr>
            <w:tcW w:w="900" w:type="dxa"/>
            <w:vAlign w:val="center"/>
          </w:tcPr>
          <w:p w14:paraId="2F6BF77B" w14:textId="77777777" w:rsidR="000D6D48" w:rsidRPr="000D6D48" w:rsidRDefault="000D6D48" w:rsidP="000D6D48">
            <w:pPr>
              <w:jc w:val="center"/>
            </w:pPr>
            <w:r w:rsidRPr="000D6D48">
              <w:t>50%</w:t>
            </w:r>
          </w:p>
        </w:tc>
        <w:tc>
          <w:tcPr>
            <w:tcW w:w="2700" w:type="dxa"/>
            <w:vAlign w:val="center"/>
          </w:tcPr>
          <w:p w14:paraId="5C0204F2" w14:textId="77777777" w:rsidR="000D6D48" w:rsidRPr="000D6D48" w:rsidRDefault="000D6D48" w:rsidP="000D6D48"/>
        </w:tc>
        <w:tc>
          <w:tcPr>
            <w:tcW w:w="2520" w:type="dxa"/>
            <w:vAlign w:val="center"/>
          </w:tcPr>
          <w:p w14:paraId="54849AE5" w14:textId="77777777" w:rsidR="000D6D48" w:rsidRPr="000D6D48" w:rsidRDefault="000D6D48" w:rsidP="000D6D48"/>
        </w:tc>
        <w:tc>
          <w:tcPr>
            <w:tcW w:w="3690" w:type="dxa"/>
            <w:vAlign w:val="center"/>
          </w:tcPr>
          <w:p w14:paraId="7E371B01" w14:textId="77777777" w:rsidR="000D6D48" w:rsidRPr="000D6D48" w:rsidRDefault="000D6D48" w:rsidP="000D6D48"/>
        </w:tc>
      </w:tr>
      <w:tr w:rsidR="000D6D48" w:rsidRPr="000D6D48" w14:paraId="602A0D0B" w14:textId="77777777" w:rsidTr="00F176AB">
        <w:trPr>
          <w:cantSplit/>
        </w:trPr>
        <w:tc>
          <w:tcPr>
            <w:tcW w:w="3348" w:type="dxa"/>
          </w:tcPr>
          <w:p w14:paraId="4F14152E" w14:textId="77777777" w:rsidR="000D6D48" w:rsidRPr="000D6D48" w:rsidRDefault="000D6D48" w:rsidP="000D6D48">
            <w:proofErr w:type="spellStart"/>
            <w:r w:rsidRPr="000D6D48">
              <w:t>i.b</w:t>
            </w:r>
            <w:proofErr w:type="spellEnd"/>
            <w:r w:rsidRPr="000D6D48">
              <w:t>. The percentage of regular program participants who will improve their mathematics performance level on the state standardized assessment from the prior year to the current year.</w:t>
            </w:r>
          </w:p>
        </w:tc>
        <w:tc>
          <w:tcPr>
            <w:tcW w:w="900" w:type="dxa"/>
            <w:vAlign w:val="center"/>
          </w:tcPr>
          <w:p w14:paraId="507D7727" w14:textId="77777777" w:rsidR="000D6D48" w:rsidRPr="000D6D48" w:rsidRDefault="000D6D48" w:rsidP="000D6D48">
            <w:pPr>
              <w:jc w:val="center"/>
            </w:pPr>
            <w:r w:rsidRPr="000D6D48">
              <w:t>45%</w:t>
            </w:r>
          </w:p>
        </w:tc>
        <w:tc>
          <w:tcPr>
            <w:tcW w:w="2700" w:type="dxa"/>
            <w:vAlign w:val="center"/>
          </w:tcPr>
          <w:p w14:paraId="7850ED27" w14:textId="77777777" w:rsidR="000D6D48" w:rsidRPr="000D6D48" w:rsidRDefault="000D6D48" w:rsidP="000D6D48"/>
        </w:tc>
        <w:tc>
          <w:tcPr>
            <w:tcW w:w="2520" w:type="dxa"/>
            <w:vAlign w:val="center"/>
          </w:tcPr>
          <w:p w14:paraId="53A6F724" w14:textId="77777777" w:rsidR="000D6D48" w:rsidRPr="000D6D48" w:rsidRDefault="000D6D48" w:rsidP="000D6D48"/>
        </w:tc>
        <w:tc>
          <w:tcPr>
            <w:tcW w:w="3690" w:type="dxa"/>
            <w:vAlign w:val="center"/>
          </w:tcPr>
          <w:p w14:paraId="4763F13A" w14:textId="77777777" w:rsidR="000D6D48" w:rsidRPr="000D6D48" w:rsidRDefault="000D6D48" w:rsidP="000D6D48"/>
        </w:tc>
      </w:tr>
      <w:tr w:rsidR="000D6D48" w:rsidRPr="000D6D48" w14:paraId="27133D47" w14:textId="77777777" w:rsidTr="00F176AB">
        <w:trPr>
          <w:cantSplit/>
        </w:trPr>
        <w:tc>
          <w:tcPr>
            <w:tcW w:w="3348" w:type="dxa"/>
          </w:tcPr>
          <w:p w14:paraId="48434A12" w14:textId="77777777" w:rsidR="000D6D48" w:rsidRPr="000D6D48" w:rsidRDefault="000D6D48" w:rsidP="000D6D48">
            <w:proofErr w:type="spellStart"/>
            <w:r w:rsidRPr="000D6D48">
              <w:t>i.c.</w:t>
            </w:r>
            <w:proofErr w:type="spellEnd"/>
            <w:r w:rsidRPr="000D6D48">
              <w:t xml:space="preserve"> The percentage of regular program participants who will increase their ELA/reading grade by a half letter grade or 5 percentage points from the first marking period to the last marking period of each academic year.</w:t>
            </w:r>
          </w:p>
        </w:tc>
        <w:tc>
          <w:tcPr>
            <w:tcW w:w="900" w:type="dxa"/>
            <w:vAlign w:val="center"/>
          </w:tcPr>
          <w:p w14:paraId="587D5DAB" w14:textId="77777777" w:rsidR="000D6D48" w:rsidRPr="000D6D48" w:rsidRDefault="000D6D48" w:rsidP="000D6D48">
            <w:pPr>
              <w:jc w:val="center"/>
            </w:pPr>
            <w:r w:rsidRPr="000D6D48">
              <w:t>50%</w:t>
            </w:r>
          </w:p>
        </w:tc>
        <w:tc>
          <w:tcPr>
            <w:tcW w:w="2700" w:type="dxa"/>
            <w:vAlign w:val="center"/>
          </w:tcPr>
          <w:p w14:paraId="5C7F4DC0" w14:textId="77777777" w:rsidR="000D6D48" w:rsidRPr="000D6D48" w:rsidRDefault="000D6D48" w:rsidP="000D6D48"/>
        </w:tc>
        <w:tc>
          <w:tcPr>
            <w:tcW w:w="2520" w:type="dxa"/>
            <w:vAlign w:val="center"/>
          </w:tcPr>
          <w:p w14:paraId="1AD6966B" w14:textId="77777777" w:rsidR="000D6D48" w:rsidRPr="000D6D48" w:rsidRDefault="000D6D48" w:rsidP="000D6D48"/>
        </w:tc>
        <w:tc>
          <w:tcPr>
            <w:tcW w:w="3690" w:type="dxa"/>
            <w:vAlign w:val="center"/>
          </w:tcPr>
          <w:p w14:paraId="35554E47" w14:textId="77777777" w:rsidR="000D6D48" w:rsidRPr="000D6D48" w:rsidRDefault="000D6D48" w:rsidP="000D6D48"/>
          <w:p w14:paraId="24A8D79B" w14:textId="77777777" w:rsidR="000D6D48" w:rsidRPr="000D6D48" w:rsidRDefault="000D6D48" w:rsidP="000D6D48"/>
          <w:p w14:paraId="7C6418AA" w14:textId="77777777" w:rsidR="000D6D48" w:rsidRPr="000D6D48" w:rsidRDefault="000D6D48" w:rsidP="000D6D48"/>
        </w:tc>
      </w:tr>
      <w:tr w:rsidR="000D6D48" w:rsidRPr="000D6D48" w14:paraId="3C22A67B" w14:textId="77777777" w:rsidTr="00F176AB">
        <w:trPr>
          <w:cantSplit/>
        </w:trPr>
        <w:tc>
          <w:tcPr>
            <w:tcW w:w="3348" w:type="dxa"/>
          </w:tcPr>
          <w:p w14:paraId="282288AA" w14:textId="77777777" w:rsidR="000D6D48" w:rsidRPr="000D6D48" w:rsidRDefault="000D6D48" w:rsidP="000D6D48">
            <w:proofErr w:type="spellStart"/>
            <w:r w:rsidRPr="000D6D48">
              <w:t>i.d.</w:t>
            </w:r>
            <w:proofErr w:type="spellEnd"/>
            <w:r w:rsidRPr="000D6D48">
              <w:t xml:space="preserve"> The percentage of regular program participants who will improve their reading performance level on the state standardized assessment from the prior year to the current year.</w:t>
            </w:r>
          </w:p>
        </w:tc>
        <w:tc>
          <w:tcPr>
            <w:tcW w:w="900" w:type="dxa"/>
            <w:vAlign w:val="center"/>
          </w:tcPr>
          <w:p w14:paraId="4FE19A41" w14:textId="77777777" w:rsidR="000D6D48" w:rsidRPr="000D6D48" w:rsidRDefault="000D6D48" w:rsidP="000D6D48">
            <w:pPr>
              <w:jc w:val="center"/>
            </w:pPr>
            <w:r w:rsidRPr="000D6D48">
              <w:t>45%</w:t>
            </w:r>
          </w:p>
        </w:tc>
        <w:tc>
          <w:tcPr>
            <w:tcW w:w="2700" w:type="dxa"/>
            <w:vAlign w:val="center"/>
          </w:tcPr>
          <w:p w14:paraId="1CE787CE" w14:textId="77777777" w:rsidR="000D6D48" w:rsidRPr="000D6D48" w:rsidRDefault="000D6D48" w:rsidP="000D6D48"/>
        </w:tc>
        <w:tc>
          <w:tcPr>
            <w:tcW w:w="2520" w:type="dxa"/>
            <w:vAlign w:val="center"/>
          </w:tcPr>
          <w:p w14:paraId="7951BBA8" w14:textId="77777777" w:rsidR="000D6D48" w:rsidRPr="000D6D48" w:rsidRDefault="000D6D48" w:rsidP="000D6D48"/>
        </w:tc>
        <w:tc>
          <w:tcPr>
            <w:tcW w:w="3690" w:type="dxa"/>
            <w:vAlign w:val="center"/>
          </w:tcPr>
          <w:p w14:paraId="4F99035B" w14:textId="77777777" w:rsidR="000D6D48" w:rsidRPr="000D6D48" w:rsidRDefault="000D6D48" w:rsidP="000D6D48"/>
        </w:tc>
      </w:tr>
      <w:tr w:rsidR="000D6D48" w:rsidRPr="000D6D48" w14:paraId="7DF68002" w14:textId="77777777" w:rsidTr="00F176AB">
        <w:trPr>
          <w:cantSplit/>
        </w:trPr>
        <w:tc>
          <w:tcPr>
            <w:tcW w:w="3348" w:type="dxa"/>
          </w:tcPr>
          <w:p w14:paraId="18599028" w14:textId="77777777" w:rsidR="000D6D48" w:rsidRPr="000D6D48" w:rsidRDefault="000D6D48" w:rsidP="000D6D48"/>
        </w:tc>
        <w:tc>
          <w:tcPr>
            <w:tcW w:w="900" w:type="dxa"/>
            <w:vAlign w:val="center"/>
          </w:tcPr>
          <w:p w14:paraId="3EFC0F58" w14:textId="77777777" w:rsidR="000D6D48" w:rsidRPr="000D6D48" w:rsidRDefault="000D6D48" w:rsidP="000D6D48">
            <w:pPr>
              <w:jc w:val="center"/>
            </w:pPr>
          </w:p>
        </w:tc>
        <w:tc>
          <w:tcPr>
            <w:tcW w:w="2700" w:type="dxa"/>
            <w:vAlign w:val="center"/>
          </w:tcPr>
          <w:p w14:paraId="66E58160" w14:textId="77777777" w:rsidR="000D6D48" w:rsidRPr="000D6D48" w:rsidRDefault="000D6D48" w:rsidP="000D6D48"/>
        </w:tc>
        <w:tc>
          <w:tcPr>
            <w:tcW w:w="2520" w:type="dxa"/>
            <w:vAlign w:val="center"/>
          </w:tcPr>
          <w:p w14:paraId="0DA13AFC" w14:textId="77777777" w:rsidR="000D6D48" w:rsidRPr="000D6D48" w:rsidRDefault="000D6D48" w:rsidP="000D6D48"/>
        </w:tc>
        <w:tc>
          <w:tcPr>
            <w:tcW w:w="3690" w:type="dxa"/>
            <w:vAlign w:val="center"/>
          </w:tcPr>
          <w:p w14:paraId="7D6099BA" w14:textId="77777777" w:rsidR="000D6D48" w:rsidRPr="000D6D48" w:rsidRDefault="000D6D48" w:rsidP="000D6D48"/>
        </w:tc>
      </w:tr>
      <w:tr w:rsidR="000D6D48" w:rsidRPr="000D6D48" w14:paraId="1B1F514E" w14:textId="77777777" w:rsidTr="00F176AB">
        <w:trPr>
          <w:cantSplit/>
        </w:trPr>
        <w:tc>
          <w:tcPr>
            <w:tcW w:w="3348" w:type="dxa"/>
            <w:tcBorders>
              <w:bottom w:val="single" w:sz="4" w:space="0" w:color="auto"/>
            </w:tcBorders>
          </w:tcPr>
          <w:p w14:paraId="7499CE46" w14:textId="77777777" w:rsidR="000D6D48" w:rsidRPr="000D6D48" w:rsidRDefault="000D6D48" w:rsidP="000D6D48"/>
        </w:tc>
        <w:tc>
          <w:tcPr>
            <w:tcW w:w="900" w:type="dxa"/>
            <w:tcBorders>
              <w:bottom w:val="single" w:sz="4" w:space="0" w:color="auto"/>
            </w:tcBorders>
            <w:vAlign w:val="center"/>
          </w:tcPr>
          <w:p w14:paraId="4B8B55E1" w14:textId="77777777" w:rsidR="000D6D48" w:rsidRPr="000D6D48" w:rsidRDefault="000D6D48" w:rsidP="000D6D48">
            <w:pPr>
              <w:jc w:val="center"/>
            </w:pPr>
          </w:p>
        </w:tc>
        <w:tc>
          <w:tcPr>
            <w:tcW w:w="2700" w:type="dxa"/>
            <w:tcBorders>
              <w:bottom w:val="single" w:sz="4" w:space="0" w:color="auto"/>
            </w:tcBorders>
            <w:vAlign w:val="center"/>
          </w:tcPr>
          <w:p w14:paraId="3B6A7BB8" w14:textId="77777777" w:rsidR="000D6D48" w:rsidRPr="000D6D48" w:rsidRDefault="000D6D48" w:rsidP="000D6D48"/>
        </w:tc>
        <w:tc>
          <w:tcPr>
            <w:tcW w:w="2520" w:type="dxa"/>
            <w:tcBorders>
              <w:bottom w:val="single" w:sz="4" w:space="0" w:color="auto"/>
            </w:tcBorders>
            <w:vAlign w:val="center"/>
          </w:tcPr>
          <w:p w14:paraId="7F1919A8" w14:textId="77777777" w:rsidR="000D6D48" w:rsidRPr="000D6D48" w:rsidRDefault="000D6D48" w:rsidP="000D6D48"/>
        </w:tc>
        <w:tc>
          <w:tcPr>
            <w:tcW w:w="3690" w:type="dxa"/>
            <w:tcBorders>
              <w:bottom w:val="single" w:sz="4" w:space="0" w:color="auto"/>
            </w:tcBorders>
            <w:vAlign w:val="center"/>
          </w:tcPr>
          <w:p w14:paraId="00FA3DBE" w14:textId="77777777" w:rsidR="000D6D48" w:rsidRPr="000D6D48" w:rsidRDefault="000D6D48" w:rsidP="000D6D48"/>
        </w:tc>
      </w:tr>
      <w:tr w:rsidR="000D6D48" w:rsidRPr="000D6D48" w14:paraId="6EA70FFF" w14:textId="77777777" w:rsidTr="00F176AB">
        <w:trPr>
          <w:cantSplit/>
          <w:tblHeader/>
        </w:trPr>
        <w:tc>
          <w:tcPr>
            <w:tcW w:w="13158" w:type="dxa"/>
            <w:gridSpan w:val="5"/>
            <w:tcBorders>
              <w:bottom w:val="single" w:sz="4" w:space="0" w:color="auto"/>
            </w:tcBorders>
            <w:shd w:val="clear" w:color="auto" w:fill="BFBFBF" w:themeFill="background1" w:themeFillShade="BF"/>
          </w:tcPr>
          <w:p w14:paraId="1B7EE86B" w14:textId="77777777" w:rsidR="000D6D48" w:rsidRPr="000D6D48" w:rsidRDefault="000D6D48" w:rsidP="000D6D48">
            <w:pPr>
              <w:rPr>
                <w:b/>
              </w:rPr>
            </w:pPr>
            <w:r w:rsidRPr="000D6D48">
              <w:br w:type="page"/>
            </w:r>
            <w:r w:rsidRPr="000D6D48">
              <w:rPr>
                <w:b/>
              </w:rPr>
              <w:t>Performance Goal ii.: Students regularly participating in the program will show improvement in school attendance, classroom performance, and/or reduced discipline referrals.</w:t>
            </w:r>
          </w:p>
        </w:tc>
      </w:tr>
      <w:tr w:rsidR="000D6D48" w:rsidRPr="000D6D48" w14:paraId="2255C896" w14:textId="77777777" w:rsidTr="00F176AB">
        <w:trPr>
          <w:cantSplit/>
        </w:trPr>
        <w:tc>
          <w:tcPr>
            <w:tcW w:w="3348" w:type="dxa"/>
          </w:tcPr>
          <w:p w14:paraId="1A1D97E5" w14:textId="77777777" w:rsidR="000D6D48" w:rsidRPr="000D6D48" w:rsidRDefault="000D6D48" w:rsidP="000D6D48">
            <w:proofErr w:type="spellStart"/>
            <w:r w:rsidRPr="000D6D48">
              <w:t>ii.a</w:t>
            </w:r>
            <w:proofErr w:type="spellEnd"/>
            <w:r w:rsidRPr="000D6D48">
              <w:t>. The percentage of regular program participants who will show improvement in school attendance by reducing their number of days absent from the prior year to the current year.</w:t>
            </w:r>
          </w:p>
        </w:tc>
        <w:tc>
          <w:tcPr>
            <w:tcW w:w="900" w:type="dxa"/>
            <w:vAlign w:val="center"/>
          </w:tcPr>
          <w:p w14:paraId="7C58FDC9" w14:textId="77777777" w:rsidR="000D6D48" w:rsidRPr="000D6D48" w:rsidRDefault="000D6D48" w:rsidP="000D6D48">
            <w:pPr>
              <w:jc w:val="center"/>
            </w:pPr>
            <w:r w:rsidRPr="000D6D48">
              <w:t>92%</w:t>
            </w:r>
          </w:p>
        </w:tc>
        <w:tc>
          <w:tcPr>
            <w:tcW w:w="2700" w:type="dxa"/>
            <w:vAlign w:val="center"/>
          </w:tcPr>
          <w:p w14:paraId="7D0D00CD" w14:textId="77777777" w:rsidR="000D6D48" w:rsidRPr="000D6D48" w:rsidRDefault="000D6D48" w:rsidP="000D6D48"/>
        </w:tc>
        <w:tc>
          <w:tcPr>
            <w:tcW w:w="2520" w:type="dxa"/>
            <w:vAlign w:val="center"/>
          </w:tcPr>
          <w:p w14:paraId="76E4B12E" w14:textId="77777777" w:rsidR="000D6D48" w:rsidRPr="000D6D48" w:rsidRDefault="000D6D48" w:rsidP="000D6D48"/>
        </w:tc>
        <w:tc>
          <w:tcPr>
            <w:tcW w:w="3690" w:type="dxa"/>
            <w:vAlign w:val="center"/>
          </w:tcPr>
          <w:p w14:paraId="3E6E2387" w14:textId="77777777" w:rsidR="000D6D48" w:rsidRPr="000D6D48" w:rsidRDefault="000D6D48" w:rsidP="000D6D48"/>
        </w:tc>
      </w:tr>
      <w:tr w:rsidR="000D6D48" w:rsidRPr="000D6D48" w14:paraId="18B48A86" w14:textId="77777777" w:rsidTr="00F176AB">
        <w:trPr>
          <w:cantSplit/>
        </w:trPr>
        <w:tc>
          <w:tcPr>
            <w:tcW w:w="3348" w:type="dxa"/>
          </w:tcPr>
          <w:p w14:paraId="4FFCF477" w14:textId="77777777" w:rsidR="000D6D48" w:rsidRPr="000D6D48" w:rsidRDefault="000D6D48" w:rsidP="000D6D48">
            <w:proofErr w:type="spellStart"/>
            <w:r w:rsidRPr="000D6D48">
              <w:t>ii.b</w:t>
            </w:r>
            <w:proofErr w:type="spellEnd"/>
            <w:r w:rsidRPr="000D6D48">
              <w:t>. The percentage of regular program participants who will show improvement in their school behavior by reducing their number of discipline incidents from the prior year to the current year.</w:t>
            </w:r>
          </w:p>
        </w:tc>
        <w:tc>
          <w:tcPr>
            <w:tcW w:w="900" w:type="dxa"/>
            <w:vAlign w:val="center"/>
          </w:tcPr>
          <w:p w14:paraId="363B4822" w14:textId="77777777" w:rsidR="000D6D48" w:rsidRPr="000D6D48" w:rsidRDefault="000D6D48" w:rsidP="000D6D48">
            <w:pPr>
              <w:jc w:val="center"/>
            </w:pPr>
            <w:r w:rsidRPr="000D6D48">
              <w:t>80%</w:t>
            </w:r>
          </w:p>
        </w:tc>
        <w:tc>
          <w:tcPr>
            <w:tcW w:w="2700" w:type="dxa"/>
            <w:vAlign w:val="center"/>
          </w:tcPr>
          <w:p w14:paraId="1B4AFE18" w14:textId="77777777" w:rsidR="000D6D48" w:rsidRPr="000D6D48" w:rsidRDefault="000D6D48" w:rsidP="000D6D48"/>
        </w:tc>
        <w:tc>
          <w:tcPr>
            <w:tcW w:w="2520" w:type="dxa"/>
            <w:vAlign w:val="center"/>
          </w:tcPr>
          <w:p w14:paraId="2702ABF9" w14:textId="77777777" w:rsidR="000D6D48" w:rsidRPr="000D6D48" w:rsidRDefault="000D6D48" w:rsidP="000D6D48"/>
        </w:tc>
        <w:tc>
          <w:tcPr>
            <w:tcW w:w="3690" w:type="dxa"/>
            <w:vAlign w:val="center"/>
          </w:tcPr>
          <w:p w14:paraId="2C8C2D59" w14:textId="77777777" w:rsidR="000D6D48" w:rsidRPr="000D6D48" w:rsidRDefault="000D6D48" w:rsidP="000D6D48"/>
        </w:tc>
      </w:tr>
      <w:tr w:rsidR="000D6D48" w:rsidRPr="000D6D48" w14:paraId="1CC6841B" w14:textId="77777777" w:rsidTr="00F176AB">
        <w:trPr>
          <w:cantSplit/>
        </w:trPr>
        <w:tc>
          <w:tcPr>
            <w:tcW w:w="3348" w:type="dxa"/>
          </w:tcPr>
          <w:p w14:paraId="6132EC54" w14:textId="77777777" w:rsidR="000D6D48" w:rsidRPr="000D6D48" w:rsidRDefault="000D6D48" w:rsidP="000D6D48">
            <w:proofErr w:type="spellStart"/>
            <w:r w:rsidRPr="000D6D48">
              <w:t>ii.c</w:t>
            </w:r>
            <w:proofErr w:type="spellEnd"/>
            <w:r w:rsidRPr="000D6D48">
              <w:t>. The percentage of regular program participants who will show improvement in classroom performance, including homework completion and class participation, from the first marking period to the last marking period of each academic year as reported by teachers.</w:t>
            </w:r>
          </w:p>
        </w:tc>
        <w:tc>
          <w:tcPr>
            <w:tcW w:w="900" w:type="dxa"/>
            <w:vAlign w:val="center"/>
          </w:tcPr>
          <w:p w14:paraId="79A12E73" w14:textId="77777777" w:rsidR="000D6D48" w:rsidRPr="000D6D48" w:rsidRDefault="000D6D48" w:rsidP="000D6D48">
            <w:pPr>
              <w:jc w:val="center"/>
            </w:pPr>
            <w:r w:rsidRPr="000D6D48">
              <w:t>92%</w:t>
            </w:r>
          </w:p>
        </w:tc>
        <w:tc>
          <w:tcPr>
            <w:tcW w:w="2700" w:type="dxa"/>
            <w:vAlign w:val="center"/>
          </w:tcPr>
          <w:p w14:paraId="377FED1C" w14:textId="77777777" w:rsidR="000D6D48" w:rsidRPr="000D6D48" w:rsidRDefault="000D6D48" w:rsidP="000D6D48"/>
        </w:tc>
        <w:tc>
          <w:tcPr>
            <w:tcW w:w="2520" w:type="dxa"/>
            <w:vAlign w:val="center"/>
          </w:tcPr>
          <w:p w14:paraId="41B82469" w14:textId="77777777" w:rsidR="000D6D48" w:rsidRPr="000D6D48" w:rsidRDefault="000D6D48" w:rsidP="000D6D48"/>
        </w:tc>
        <w:tc>
          <w:tcPr>
            <w:tcW w:w="3690" w:type="dxa"/>
            <w:vAlign w:val="center"/>
          </w:tcPr>
          <w:p w14:paraId="5059B6CC" w14:textId="77777777" w:rsidR="000D6D48" w:rsidRPr="000D6D48" w:rsidRDefault="000D6D48" w:rsidP="000D6D48"/>
        </w:tc>
      </w:tr>
      <w:tr w:rsidR="000D6D48" w:rsidRPr="000D6D48" w14:paraId="1A3864EE" w14:textId="77777777" w:rsidTr="00F176AB">
        <w:trPr>
          <w:cantSplit/>
        </w:trPr>
        <w:tc>
          <w:tcPr>
            <w:tcW w:w="3348" w:type="dxa"/>
            <w:tcBorders>
              <w:bottom w:val="single" w:sz="4" w:space="0" w:color="auto"/>
            </w:tcBorders>
          </w:tcPr>
          <w:p w14:paraId="06C6CB0A" w14:textId="77777777" w:rsidR="000D6D48" w:rsidRPr="000D6D48" w:rsidRDefault="000D6D48" w:rsidP="000D6D48"/>
        </w:tc>
        <w:tc>
          <w:tcPr>
            <w:tcW w:w="900" w:type="dxa"/>
            <w:tcBorders>
              <w:bottom w:val="single" w:sz="4" w:space="0" w:color="auto"/>
            </w:tcBorders>
            <w:vAlign w:val="center"/>
          </w:tcPr>
          <w:p w14:paraId="13680033" w14:textId="77777777" w:rsidR="000D6D48" w:rsidRPr="000D6D48" w:rsidRDefault="000D6D48" w:rsidP="000D6D48">
            <w:pPr>
              <w:jc w:val="center"/>
            </w:pPr>
          </w:p>
        </w:tc>
        <w:tc>
          <w:tcPr>
            <w:tcW w:w="2700" w:type="dxa"/>
            <w:tcBorders>
              <w:bottom w:val="single" w:sz="4" w:space="0" w:color="auto"/>
            </w:tcBorders>
            <w:vAlign w:val="center"/>
          </w:tcPr>
          <w:p w14:paraId="17DC5589" w14:textId="77777777" w:rsidR="000D6D48" w:rsidRPr="000D6D48" w:rsidRDefault="000D6D48" w:rsidP="000D6D48"/>
        </w:tc>
        <w:tc>
          <w:tcPr>
            <w:tcW w:w="2520" w:type="dxa"/>
            <w:tcBorders>
              <w:bottom w:val="single" w:sz="4" w:space="0" w:color="auto"/>
            </w:tcBorders>
            <w:vAlign w:val="center"/>
          </w:tcPr>
          <w:p w14:paraId="7ACA144D" w14:textId="77777777" w:rsidR="000D6D48" w:rsidRPr="000D6D48" w:rsidRDefault="000D6D48" w:rsidP="000D6D48"/>
        </w:tc>
        <w:tc>
          <w:tcPr>
            <w:tcW w:w="3690" w:type="dxa"/>
            <w:tcBorders>
              <w:bottom w:val="single" w:sz="4" w:space="0" w:color="auto"/>
            </w:tcBorders>
            <w:vAlign w:val="center"/>
          </w:tcPr>
          <w:p w14:paraId="3579BC45" w14:textId="77777777" w:rsidR="000D6D48" w:rsidRPr="000D6D48" w:rsidRDefault="000D6D48" w:rsidP="000D6D48"/>
        </w:tc>
      </w:tr>
      <w:tr w:rsidR="000D6D48" w:rsidRPr="000D6D48" w14:paraId="01798A06" w14:textId="77777777" w:rsidTr="00F176AB">
        <w:trPr>
          <w:cantSplit/>
        </w:trPr>
        <w:tc>
          <w:tcPr>
            <w:tcW w:w="13158" w:type="dxa"/>
            <w:gridSpan w:val="5"/>
            <w:tcBorders>
              <w:bottom w:val="single" w:sz="4" w:space="0" w:color="auto"/>
            </w:tcBorders>
            <w:shd w:val="clear" w:color="auto" w:fill="D9D9D9" w:themeFill="background1" w:themeFillShade="D9"/>
          </w:tcPr>
          <w:p w14:paraId="0084CB57" w14:textId="77777777" w:rsidR="000D6D48" w:rsidRPr="000D6D48" w:rsidRDefault="000D6D48" w:rsidP="000D6D48">
            <w:pPr>
              <w:rPr>
                <w:b/>
                <w:i/>
              </w:rPr>
            </w:pPr>
            <w:r w:rsidRPr="000D6D48">
              <w:rPr>
                <w:b/>
                <w:i/>
                <w:u w:val="single"/>
              </w:rPr>
              <w:t>Applicants must also include objectives related to social and behavioral changes, family literacy, and sustainability.</w:t>
            </w:r>
          </w:p>
        </w:tc>
      </w:tr>
      <w:tr w:rsidR="000D6D48" w:rsidRPr="000D6D48" w14:paraId="4AA67586" w14:textId="77777777" w:rsidTr="00F176AB">
        <w:trPr>
          <w:cantSplit/>
        </w:trPr>
        <w:tc>
          <w:tcPr>
            <w:tcW w:w="13158" w:type="dxa"/>
            <w:gridSpan w:val="5"/>
            <w:tcBorders>
              <w:bottom w:val="single" w:sz="4" w:space="0" w:color="auto"/>
            </w:tcBorders>
            <w:shd w:val="clear" w:color="auto" w:fill="BFBFBF" w:themeFill="background1" w:themeFillShade="BF"/>
          </w:tcPr>
          <w:p w14:paraId="2EB0AB40" w14:textId="77777777" w:rsidR="000D6D48" w:rsidRPr="000D6D48" w:rsidRDefault="000D6D48" w:rsidP="000D6D48">
            <w:pPr>
              <w:rPr>
                <w:b/>
              </w:rPr>
            </w:pPr>
            <w:r w:rsidRPr="000D6D48">
              <w:rPr>
                <w:b/>
              </w:rPr>
              <w:t>Performance Goal iii.: Students regularly participating in the program will demonstrate additional positive social and behavioral changes.</w:t>
            </w:r>
          </w:p>
        </w:tc>
      </w:tr>
      <w:tr w:rsidR="000D6D48" w:rsidRPr="000D6D48" w14:paraId="3B8EE325" w14:textId="77777777" w:rsidTr="00F176AB">
        <w:trPr>
          <w:cantSplit/>
        </w:trPr>
        <w:tc>
          <w:tcPr>
            <w:tcW w:w="3348" w:type="dxa"/>
          </w:tcPr>
          <w:p w14:paraId="6EF77ADE" w14:textId="77777777" w:rsidR="000D6D48" w:rsidRPr="000D6D48" w:rsidRDefault="000D6D48" w:rsidP="000D6D48">
            <w:proofErr w:type="spellStart"/>
            <w:r w:rsidRPr="000D6D48">
              <w:t>iii.a</w:t>
            </w:r>
            <w:proofErr w:type="spellEnd"/>
            <w:r w:rsidRPr="000D6D48">
              <w:t>.</w:t>
            </w:r>
          </w:p>
        </w:tc>
        <w:tc>
          <w:tcPr>
            <w:tcW w:w="900" w:type="dxa"/>
            <w:vAlign w:val="center"/>
          </w:tcPr>
          <w:p w14:paraId="27318F6F" w14:textId="77777777" w:rsidR="000D6D48" w:rsidRPr="000D6D48" w:rsidRDefault="000D6D48" w:rsidP="000D6D48">
            <w:pPr>
              <w:jc w:val="center"/>
            </w:pPr>
          </w:p>
        </w:tc>
        <w:tc>
          <w:tcPr>
            <w:tcW w:w="2700" w:type="dxa"/>
            <w:vAlign w:val="center"/>
          </w:tcPr>
          <w:p w14:paraId="335867AC" w14:textId="77777777" w:rsidR="000D6D48" w:rsidRPr="000D6D48" w:rsidRDefault="000D6D48" w:rsidP="000D6D48"/>
        </w:tc>
        <w:tc>
          <w:tcPr>
            <w:tcW w:w="2520" w:type="dxa"/>
            <w:vAlign w:val="center"/>
          </w:tcPr>
          <w:p w14:paraId="618DFCDC" w14:textId="77777777" w:rsidR="000D6D48" w:rsidRPr="000D6D48" w:rsidRDefault="000D6D48" w:rsidP="000D6D48"/>
        </w:tc>
        <w:tc>
          <w:tcPr>
            <w:tcW w:w="3690" w:type="dxa"/>
            <w:vAlign w:val="center"/>
          </w:tcPr>
          <w:p w14:paraId="1F2A79C9" w14:textId="77777777" w:rsidR="000D6D48" w:rsidRPr="000D6D48" w:rsidRDefault="000D6D48" w:rsidP="000D6D48"/>
        </w:tc>
      </w:tr>
      <w:tr w:rsidR="000D6D48" w:rsidRPr="000D6D48" w14:paraId="47584D0C" w14:textId="77777777" w:rsidTr="00F176AB">
        <w:trPr>
          <w:cantSplit/>
        </w:trPr>
        <w:tc>
          <w:tcPr>
            <w:tcW w:w="3348" w:type="dxa"/>
          </w:tcPr>
          <w:p w14:paraId="73ACD516" w14:textId="77777777" w:rsidR="000D6D48" w:rsidRPr="000D6D48" w:rsidRDefault="000D6D48" w:rsidP="000D6D48">
            <w:proofErr w:type="spellStart"/>
            <w:r w:rsidRPr="000D6D48">
              <w:t>iii.b</w:t>
            </w:r>
            <w:proofErr w:type="spellEnd"/>
            <w:r w:rsidRPr="000D6D48">
              <w:t>.</w:t>
            </w:r>
          </w:p>
        </w:tc>
        <w:tc>
          <w:tcPr>
            <w:tcW w:w="900" w:type="dxa"/>
            <w:vAlign w:val="center"/>
          </w:tcPr>
          <w:p w14:paraId="4877943E" w14:textId="77777777" w:rsidR="000D6D48" w:rsidRPr="000D6D48" w:rsidRDefault="000D6D48" w:rsidP="000D6D48">
            <w:pPr>
              <w:jc w:val="center"/>
            </w:pPr>
          </w:p>
        </w:tc>
        <w:tc>
          <w:tcPr>
            <w:tcW w:w="2700" w:type="dxa"/>
            <w:vAlign w:val="center"/>
          </w:tcPr>
          <w:p w14:paraId="2E7EF40D" w14:textId="77777777" w:rsidR="000D6D48" w:rsidRPr="000D6D48" w:rsidRDefault="000D6D48" w:rsidP="000D6D48"/>
        </w:tc>
        <w:tc>
          <w:tcPr>
            <w:tcW w:w="2520" w:type="dxa"/>
            <w:vAlign w:val="center"/>
          </w:tcPr>
          <w:p w14:paraId="57657548" w14:textId="77777777" w:rsidR="000D6D48" w:rsidRPr="000D6D48" w:rsidRDefault="000D6D48" w:rsidP="000D6D48"/>
        </w:tc>
        <w:tc>
          <w:tcPr>
            <w:tcW w:w="3690" w:type="dxa"/>
            <w:vAlign w:val="center"/>
          </w:tcPr>
          <w:p w14:paraId="6A512DD6" w14:textId="77777777" w:rsidR="000D6D48" w:rsidRPr="000D6D48" w:rsidRDefault="000D6D48" w:rsidP="000D6D48"/>
        </w:tc>
      </w:tr>
      <w:tr w:rsidR="000D6D48" w:rsidRPr="000D6D48" w14:paraId="0CBC9C41" w14:textId="77777777" w:rsidTr="00F176AB">
        <w:trPr>
          <w:cantSplit/>
        </w:trPr>
        <w:tc>
          <w:tcPr>
            <w:tcW w:w="3348" w:type="dxa"/>
          </w:tcPr>
          <w:p w14:paraId="2190AB30" w14:textId="77777777" w:rsidR="000D6D48" w:rsidRPr="000D6D48" w:rsidRDefault="000D6D48" w:rsidP="000D6D48">
            <w:proofErr w:type="spellStart"/>
            <w:r w:rsidRPr="000D6D48">
              <w:t>iii.c</w:t>
            </w:r>
            <w:proofErr w:type="spellEnd"/>
            <w:r w:rsidRPr="000D6D48">
              <w:t>.</w:t>
            </w:r>
          </w:p>
        </w:tc>
        <w:tc>
          <w:tcPr>
            <w:tcW w:w="900" w:type="dxa"/>
            <w:vAlign w:val="center"/>
          </w:tcPr>
          <w:p w14:paraId="46042482" w14:textId="77777777" w:rsidR="000D6D48" w:rsidRPr="000D6D48" w:rsidRDefault="000D6D48" w:rsidP="000D6D48">
            <w:pPr>
              <w:jc w:val="center"/>
            </w:pPr>
          </w:p>
        </w:tc>
        <w:tc>
          <w:tcPr>
            <w:tcW w:w="2700" w:type="dxa"/>
            <w:vAlign w:val="center"/>
          </w:tcPr>
          <w:p w14:paraId="27F9616D" w14:textId="77777777" w:rsidR="000D6D48" w:rsidRPr="000D6D48" w:rsidRDefault="000D6D48" w:rsidP="000D6D48"/>
        </w:tc>
        <w:tc>
          <w:tcPr>
            <w:tcW w:w="2520" w:type="dxa"/>
            <w:vAlign w:val="center"/>
          </w:tcPr>
          <w:p w14:paraId="251B500A" w14:textId="77777777" w:rsidR="000D6D48" w:rsidRPr="000D6D48" w:rsidRDefault="000D6D48" w:rsidP="000D6D48"/>
        </w:tc>
        <w:tc>
          <w:tcPr>
            <w:tcW w:w="3690" w:type="dxa"/>
            <w:vAlign w:val="center"/>
          </w:tcPr>
          <w:p w14:paraId="23DA6760" w14:textId="77777777" w:rsidR="000D6D48" w:rsidRPr="000D6D48" w:rsidRDefault="000D6D48" w:rsidP="000D6D48"/>
        </w:tc>
      </w:tr>
      <w:tr w:rsidR="000D6D48" w:rsidRPr="000D6D48" w14:paraId="19304190" w14:textId="77777777" w:rsidTr="00F176AB">
        <w:trPr>
          <w:cantSplit/>
        </w:trPr>
        <w:tc>
          <w:tcPr>
            <w:tcW w:w="3348" w:type="dxa"/>
            <w:tcBorders>
              <w:bottom w:val="single" w:sz="4" w:space="0" w:color="auto"/>
            </w:tcBorders>
          </w:tcPr>
          <w:p w14:paraId="3AC31CF1" w14:textId="77777777" w:rsidR="000D6D48" w:rsidRPr="000D6D48" w:rsidRDefault="000D6D48" w:rsidP="000D6D48">
            <w:proofErr w:type="spellStart"/>
            <w:r w:rsidRPr="000D6D48">
              <w:t>iii.d</w:t>
            </w:r>
            <w:proofErr w:type="spellEnd"/>
            <w:r w:rsidRPr="000D6D48">
              <w:t>.</w:t>
            </w:r>
          </w:p>
        </w:tc>
        <w:tc>
          <w:tcPr>
            <w:tcW w:w="900" w:type="dxa"/>
            <w:tcBorders>
              <w:bottom w:val="single" w:sz="4" w:space="0" w:color="auto"/>
            </w:tcBorders>
            <w:vAlign w:val="center"/>
          </w:tcPr>
          <w:p w14:paraId="6A3A0D49" w14:textId="77777777" w:rsidR="000D6D48" w:rsidRPr="000D6D48" w:rsidRDefault="000D6D48" w:rsidP="000D6D48">
            <w:pPr>
              <w:jc w:val="center"/>
            </w:pPr>
          </w:p>
        </w:tc>
        <w:tc>
          <w:tcPr>
            <w:tcW w:w="2700" w:type="dxa"/>
            <w:tcBorders>
              <w:bottom w:val="single" w:sz="4" w:space="0" w:color="auto"/>
            </w:tcBorders>
            <w:vAlign w:val="center"/>
          </w:tcPr>
          <w:p w14:paraId="501C8B27" w14:textId="77777777" w:rsidR="000D6D48" w:rsidRPr="000D6D48" w:rsidRDefault="000D6D48" w:rsidP="000D6D48"/>
        </w:tc>
        <w:tc>
          <w:tcPr>
            <w:tcW w:w="2520" w:type="dxa"/>
            <w:tcBorders>
              <w:bottom w:val="single" w:sz="4" w:space="0" w:color="auto"/>
            </w:tcBorders>
            <w:vAlign w:val="center"/>
          </w:tcPr>
          <w:p w14:paraId="721324A4" w14:textId="77777777" w:rsidR="000D6D48" w:rsidRPr="000D6D48" w:rsidRDefault="000D6D48" w:rsidP="000D6D48"/>
        </w:tc>
        <w:tc>
          <w:tcPr>
            <w:tcW w:w="3690" w:type="dxa"/>
            <w:tcBorders>
              <w:bottom w:val="single" w:sz="4" w:space="0" w:color="auto"/>
            </w:tcBorders>
            <w:vAlign w:val="center"/>
          </w:tcPr>
          <w:p w14:paraId="6371A0BC" w14:textId="77777777" w:rsidR="000D6D48" w:rsidRPr="000D6D48" w:rsidRDefault="000D6D48" w:rsidP="000D6D48"/>
        </w:tc>
      </w:tr>
      <w:tr w:rsidR="000D6D48" w:rsidRPr="000D6D48" w14:paraId="7492B956" w14:textId="77777777" w:rsidTr="00F176AB">
        <w:trPr>
          <w:cantSplit/>
        </w:trPr>
        <w:tc>
          <w:tcPr>
            <w:tcW w:w="13158" w:type="dxa"/>
            <w:gridSpan w:val="5"/>
            <w:tcBorders>
              <w:bottom w:val="single" w:sz="4" w:space="0" w:color="auto"/>
            </w:tcBorders>
            <w:shd w:val="clear" w:color="auto" w:fill="BFBFBF" w:themeFill="background1" w:themeFillShade="BF"/>
          </w:tcPr>
          <w:p w14:paraId="6B4FEF0D" w14:textId="77777777" w:rsidR="000D6D48" w:rsidRPr="000D6D48" w:rsidRDefault="000D6D48" w:rsidP="000D6D48">
            <w:pPr>
              <w:rPr>
                <w:b/>
              </w:rPr>
            </w:pPr>
            <w:r w:rsidRPr="000D6D48">
              <w:rPr>
                <w:b/>
              </w:rPr>
              <w:t>Performance Goal iv.: Families of students regularly participating in the program will be afforded opportunities for family literacy activities and services.</w:t>
            </w:r>
          </w:p>
        </w:tc>
      </w:tr>
      <w:tr w:rsidR="000D6D48" w:rsidRPr="000D6D48" w14:paraId="0882ECB8" w14:textId="77777777" w:rsidTr="00F176AB">
        <w:trPr>
          <w:cantSplit/>
        </w:trPr>
        <w:tc>
          <w:tcPr>
            <w:tcW w:w="3348" w:type="dxa"/>
          </w:tcPr>
          <w:p w14:paraId="3BDCFC92" w14:textId="77777777" w:rsidR="000D6D48" w:rsidRPr="000D6D48" w:rsidRDefault="000D6D48" w:rsidP="000D6D48">
            <w:proofErr w:type="spellStart"/>
            <w:r w:rsidRPr="000D6D48">
              <w:lastRenderedPageBreak/>
              <w:t>iv.a</w:t>
            </w:r>
            <w:proofErr w:type="spellEnd"/>
            <w:r w:rsidRPr="000D6D48">
              <w:t>.</w:t>
            </w:r>
          </w:p>
        </w:tc>
        <w:tc>
          <w:tcPr>
            <w:tcW w:w="900" w:type="dxa"/>
            <w:vAlign w:val="center"/>
          </w:tcPr>
          <w:p w14:paraId="27D24F46" w14:textId="77777777" w:rsidR="000D6D48" w:rsidRPr="000D6D48" w:rsidRDefault="000D6D48" w:rsidP="000D6D48">
            <w:pPr>
              <w:jc w:val="center"/>
            </w:pPr>
          </w:p>
        </w:tc>
        <w:tc>
          <w:tcPr>
            <w:tcW w:w="2700" w:type="dxa"/>
            <w:vAlign w:val="center"/>
          </w:tcPr>
          <w:p w14:paraId="4A37E8ED" w14:textId="77777777" w:rsidR="000D6D48" w:rsidRPr="000D6D48" w:rsidRDefault="000D6D48" w:rsidP="000D6D48"/>
        </w:tc>
        <w:tc>
          <w:tcPr>
            <w:tcW w:w="2520" w:type="dxa"/>
            <w:vAlign w:val="center"/>
          </w:tcPr>
          <w:p w14:paraId="5DEFA449" w14:textId="77777777" w:rsidR="000D6D48" w:rsidRPr="000D6D48" w:rsidRDefault="000D6D48" w:rsidP="000D6D48"/>
        </w:tc>
        <w:tc>
          <w:tcPr>
            <w:tcW w:w="3690" w:type="dxa"/>
            <w:vAlign w:val="center"/>
          </w:tcPr>
          <w:p w14:paraId="4D7E7CB4" w14:textId="77777777" w:rsidR="000D6D48" w:rsidRPr="000D6D48" w:rsidRDefault="000D6D48" w:rsidP="000D6D48"/>
        </w:tc>
      </w:tr>
      <w:tr w:rsidR="000D6D48" w:rsidRPr="000D6D48" w14:paraId="5E38E0F5" w14:textId="77777777" w:rsidTr="00F176AB">
        <w:trPr>
          <w:cantSplit/>
        </w:trPr>
        <w:tc>
          <w:tcPr>
            <w:tcW w:w="3348" w:type="dxa"/>
          </w:tcPr>
          <w:p w14:paraId="21C014D4" w14:textId="77777777" w:rsidR="000D6D48" w:rsidRPr="000D6D48" w:rsidRDefault="000D6D48" w:rsidP="000D6D48">
            <w:proofErr w:type="spellStart"/>
            <w:r w:rsidRPr="000D6D48">
              <w:t>iv.b</w:t>
            </w:r>
            <w:proofErr w:type="spellEnd"/>
            <w:r w:rsidRPr="000D6D48">
              <w:t>.</w:t>
            </w:r>
          </w:p>
        </w:tc>
        <w:tc>
          <w:tcPr>
            <w:tcW w:w="900" w:type="dxa"/>
            <w:vAlign w:val="center"/>
          </w:tcPr>
          <w:p w14:paraId="60EBD584" w14:textId="77777777" w:rsidR="000D6D48" w:rsidRPr="000D6D48" w:rsidRDefault="000D6D48" w:rsidP="000D6D48">
            <w:pPr>
              <w:jc w:val="center"/>
            </w:pPr>
          </w:p>
        </w:tc>
        <w:tc>
          <w:tcPr>
            <w:tcW w:w="2700" w:type="dxa"/>
            <w:vAlign w:val="center"/>
          </w:tcPr>
          <w:p w14:paraId="526B1440" w14:textId="77777777" w:rsidR="000D6D48" w:rsidRPr="000D6D48" w:rsidRDefault="000D6D48" w:rsidP="000D6D48"/>
        </w:tc>
        <w:tc>
          <w:tcPr>
            <w:tcW w:w="2520" w:type="dxa"/>
            <w:vAlign w:val="center"/>
          </w:tcPr>
          <w:p w14:paraId="70F4B948" w14:textId="77777777" w:rsidR="000D6D48" w:rsidRPr="000D6D48" w:rsidRDefault="000D6D48" w:rsidP="000D6D48"/>
        </w:tc>
        <w:tc>
          <w:tcPr>
            <w:tcW w:w="3690" w:type="dxa"/>
            <w:vAlign w:val="center"/>
          </w:tcPr>
          <w:p w14:paraId="7774FDC8" w14:textId="77777777" w:rsidR="000D6D48" w:rsidRPr="000D6D48" w:rsidRDefault="000D6D48" w:rsidP="000D6D48"/>
        </w:tc>
      </w:tr>
      <w:tr w:rsidR="000D6D48" w:rsidRPr="000D6D48" w14:paraId="2FE381AD" w14:textId="77777777" w:rsidTr="00F176AB">
        <w:trPr>
          <w:cantSplit/>
        </w:trPr>
        <w:tc>
          <w:tcPr>
            <w:tcW w:w="3348" w:type="dxa"/>
          </w:tcPr>
          <w:p w14:paraId="471B0838" w14:textId="77777777" w:rsidR="000D6D48" w:rsidRPr="000D6D48" w:rsidRDefault="000D6D48" w:rsidP="000D6D48">
            <w:proofErr w:type="spellStart"/>
            <w:r w:rsidRPr="000D6D48">
              <w:t>iv.c</w:t>
            </w:r>
            <w:proofErr w:type="spellEnd"/>
            <w:r w:rsidRPr="000D6D48">
              <w:t>.</w:t>
            </w:r>
          </w:p>
        </w:tc>
        <w:tc>
          <w:tcPr>
            <w:tcW w:w="900" w:type="dxa"/>
            <w:vAlign w:val="center"/>
          </w:tcPr>
          <w:p w14:paraId="731737CA" w14:textId="77777777" w:rsidR="000D6D48" w:rsidRPr="000D6D48" w:rsidRDefault="000D6D48" w:rsidP="000D6D48">
            <w:pPr>
              <w:jc w:val="center"/>
            </w:pPr>
          </w:p>
        </w:tc>
        <w:tc>
          <w:tcPr>
            <w:tcW w:w="2700" w:type="dxa"/>
            <w:vAlign w:val="center"/>
          </w:tcPr>
          <w:p w14:paraId="5CC42C5A" w14:textId="77777777" w:rsidR="000D6D48" w:rsidRPr="000D6D48" w:rsidRDefault="000D6D48" w:rsidP="000D6D48"/>
        </w:tc>
        <w:tc>
          <w:tcPr>
            <w:tcW w:w="2520" w:type="dxa"/>
            <w:vAlign w:val="center"/>
          </w:tcPr>
          <w:p w14:paraId="6CE66F28" w14:textId="77777777" w:rsidR="000D6D48" w:rsidRPr="000D6D48" w:rsidRDefault="000D6D48" w:rsidP="000D6D48"/>
        </w:tc>
        <w:tc>
          <w:tcPr>
            <w:tcW w:w="3690" w:type="dxa"/>
            <w:vAlign w:val="center"/>
          </w:tcPr>
          <w:p w14:paraId="5F43320A" w14:textId="77777777" w:rsidR="000D6D48" w:rsidRPr="000D6D48" w:rsidRDefault="000D6D48" w:rsidP="000D6D48"/>
        </w:tc>
      </w:tr>
      <w:tr w:rsidR="000D6D48" w:rsidRPr="000D6D48" w14:paraId="63C82B5A" w14:textId="77777777" w:rsidTr="00F176AB">
        <w:trPr>
          <w:cantSplit/>
        </w:trPr>
        <w:tc>
          <w:tcPr>
            <w:tcW w:w="3348" w:type="dxa"/>
            <w:tcBorders>
              <w:bottom w:val="single" w:sz="4" w:space="0" w:color="auto"/>
            </w:tcBorders>
          </w:tcPr>
          <w:p w14:paraId="45F28DBC" w14:textId="77777777" w:rsidR="000D6D48" w:rsidRPr="000D6D48" w:rsidRDefault="000D6D48" w:rsidP="000D6D48">
            <w:proofErr w:type="spellStart"/>
            <w:r w:rsidRPr="000D6D48">
              <w:t>iv.d</w:t>
            </w:r>
            <w:proofErr w:type="spellEnd"/>
            <w:r w:rsidRPr="000D6D48">
              <w:t>.</w:t>
            </w:r>
          </w:p>
        </w:tc>
        <w:tc>
          <w:tcPr>
            <w:tcW w:w="900" w:type="dxa"/>
            <w:tcBorders>
              <w:bottom w:val="single" w:sz="4" w:space="0" w:color="auto"/>
            </w:tcBorders>
            <w:vAlign w:val="center"/>
          </w:tcPr>
          <w:p w14:paraId="05342E81" w14:textId="77777777" w:rsidR="000D6D48" w:rsidRPr="000D6D48" w:rsidRDefault="000D6D48" w:rsidP="000D6D48">
            <w:pPr>
              <w:jc w:val="center"/>
            </w:pPr>
          </w:p>
        </w:tc>
        <w:tc>
          <w:tcPr>
            <w:tcW w:w="2700" w:type="dxa"/>
            <w:tcBorders>
              <w:bottom w:val="single" w:sz="4" w:space="0" w:color="auto"/>
            </w:tcBorders>
            <w:vAlign w:val="center"/>
          </w:tcPr>
          <w:p w14:paraId="3DE8D019" w14:textId="77777777" w:rsidR="000D6D48" w:rsidRPr="000D6D48" w:rsidRDefault="000D6D48" w:rsidP="000D6D48"/>
        </w:tc>
        <w:tc>
          <w:tcPr>
            <w:tcW w:w="2520" w:type="dxa"/>
            <w:tcBorders>
              <w:bottom w:val="single" w:sz="4" w:space="0" w:color="auto"/>
            </w:tcBorders>
            <w:vAlign w:val="center"/>
          </w:tcPr>
          <w:p w14:paraId="278422A1" w14:textId="77777777" w:rsidR="000D6D48" w:rsidRPr="000D6D48" w:rsidRDefault="000D6D48" w:rsidP="000D6D48"/>
        </w:tc>
        <w:tc>
          <w:tcPr>
            <w:tcW w:w="3690" w:type="dxa"/>
            <w:tcBorders>
              <w:bottom w:val="single" w:sz="4" w:space="0" w:color="auto"/>
            </w:tcBorders>
            <w:vAlign w:val="center"/>
          </w:tcPr>
          <w:p w14:paraId="13314246" w14:textId="77777777" w:rsidR="000D6D48" w:rsidRPr="000D6D48" w:rsidRDefault="000D6D48" w:rsidP="000D6D48"/>
        </w:tc>
      </w:tr>
      <w:tr w:rsidR="000D6D48" w:rsidRPr="000D6D48" w14:paraId="166A0060" w14:textId="77777777" w:rsidTr="00F176AB">
        <w:trPr>
          <w:cantSplit/>
        </w:trPr>
        <w:tc>
          <w:tcPr>
            <w:tcW w:w="13158" w:type="dxa"/>
            <w:gridSpan w:val="5"/>
            <w:tcBorders>
              <w:bottom w:val="single" w:sz="4" w:space="0" w:color="auto"/>
            </w:tcBorders>
            <w:shd w:val="clear" w:color="auto" w:fill="BFBFBF" w:themeFill="background1" w:themeFillShade="BF"/>
          </w:tcPr>
          <w:p w14:paraId="1134172E" w14:textId="77777777" w:rsidR="000D6D48" w:rsidRPr="000D6D48" w:rsidRDefault="000D6D48" w:rsidP="000D6D48">
            <w:pPr>
              <w:rPr>
                <w:b/>
              </w:rPr>
            </w:pPr>
            <w:r w:rsidRPr="000D6D48">
              <w:rPr>
                <w:b/>
              </w:rPr>
              <w:t>Performance Goal v.: Subgrantees will have a strategy in place to support program sustainability.</w:t>
            </w:r>
          </w:p>
        </w:tc>
      </w:tr>
      <w:tr w:rsidR="000D6D48" w:rsidRPr="000D6D48" w14:paraId="2B433ED3" w14:textId="77777777" w:rsidTr="00F176AB">
        <w:trPr>
          <w:cantSplit/>
        </w:trPr>
        <w:tc>
          <w:tcPr>
            <w:tcW w:w="3348" w:type="dxa"/>
          </w:tcPr>
          <w:p w14:paraId="7B9D3358" w14:textId="77777777" w:rsidR="000D6D48" w:rsidRPr="000D6D48" w:rsidRDefault="000D6D48" w:rsidP="000D6D48">
            <w:proofErr w:type="spellStart"/>
            <w:r w:rsidRPr="000D6D48">
              <w:t>v.a.</w:t>
            </w:r>
            <w:proofErr w:type="spellEnd"/>
          </w:p>
        </w:tc>
        <w:tc>
          <w:tcPr>
            <w:tcW w:w="900" w:type="dxa"/>
            <w:vAlign w:val="center"/>
          </w:tcPr>
          <w:p w14:paraId="58C7BA51" w14:textId="77777777" w:rsidR="000D6D48" w:rsidRPr="000D6D48" w:rsidRDefault="000D6D48" w:rsidP="000D6D48">
            <w:pPr>
              <w:jc w:val="center"/>
            </w:pPr>
          </w:p>
        </w:tc>
        <w:tc>
          <w:tcPr>
            <w:tcW w:w="2700" w:type="dxa"/>
            <w:vAlign w:val="center"/>
          </w:tcPr>
          <w:p w14:paraId="01439F4E" w14:textId="77777777" w:rsidR="000D6D48" w:rsidRPr="000D6D48" w:rsidRDefault="000D6D48" w:rsidP="000D6D48"/>
        </w:tc>
        <w:tc>
          <w:tcPr>
            <w:tcW w:w="2520" w:type="dxa"/>
            <w:vAlign w:val="center"/>
          </w:tcPr>
          <w:p w14:paraId="1A4319B4" w14:textId="77777777" w:rsidR="000D6D48" w:rsidRPr="000D6D48" w:rsidRDefault="000D6D48" w:rsidP="000D6D48"/>
        </w:tc>
        <w:tc>
          <w:tcPr>
            <w:tcW w:w="3690" w:type="dxa"/>
            <w:vAlign w:val="center"/>
          </w:tcPr>
          <w:p w14:paraId="1B3DC1DF" w14:textId="77777777" w:rsidR="000D6D48" w:rsidRPr="000D6D48" w:rsidRDefault="000D6D48" w:rsidP="000D6D48"/>
        </w:tc>
      </w:tr>
      <w:tr w:rsidR="000D6D48" w:rsidRPr="000D6D48" w14:paraId="09AF59E1" w14:textId="77777777" w:rsidTr="00F176AB">
        <w:trPr>
          <w:cantSplit/>
        </w:trPr>
        <w:tc>
          <w:tcPr>
            <w:tcW w:w="3348" w:type="dxa"/>
          </w:tcPr>
          <w:p w14:paraId="4DCDE654" w14:textId="77777777" w:rsidR="000D6D48" w:rsidRPr="000D6D48" w:rsidRDefault="000D6D48" w:rsidP="000D6D48">
            <w:proofErr w:type="spellStart"/>
            <w:r w:rsidRPr="000D6D48">
              <w:t>v.b.</w:t>
            </w:r>
            <w:proofErr w:type="spellEnd"/>
          </w:p>
        </w:tc>
        <w:tc>
          <w:tcPr>
            <w:tcW w:w="900" w:type="dxa"/>
            <w:vAlign w:val="center"/>
          </w:tcPr>
          <w:p w14:paraId="6F09F326" w14:textId="77777777" w:rsidR="000D6D48" w:rsidRPr="000D6D48" w:rsidRDefault="000D6D48" w:rsidP="000D6D48">
            <w:pPr>
              <w:jc w:val="center"/>
            </w:pPr>
          </w:p>
        </w:tc>
        <w:tc>
          <w:tcPr>
            <w:tcW w:w="2700" w:type="dxa"/>
            <w:vAlign w:val="center"/>
          </w:tcPr>
          <w:p w14:paraId="6BC1FE06" w14:textId="77777777" w:rsidR="000D6D48" w:rsidRPr="000D6D48" w:rsidRDefault="000D6D48" w:rsidP="000D6D48"/>
        </w:tc>
        <w:tc>
          <w:tcPr>
            <w:tcW w:w="2520" w:type="dxa"/>
            <w:vAlign w:val="center"/>
          </w:tcPr>
          <w:p w14:paraId="0C3B2AE3" w14:textId="77777777" w:rsidR="000D6D48" w:rsidRPr="000D6D48" w:rsidRDefault="000D6D48" w:rsidP="000D6D48"/>
        </w:tc>
        <w:tc>
          <w:tcPr>
            <w:tcW w:w="3690" w:type="dxa"/>
            <w:vAlign w:val="center"/>
          </w:tcPr>
          <w:p w14:paraId="54E8FFEF" w14:textId="77777777" w:rsidR="000D6D48" w:rsidRPr="000D6D48" w:rsidRDefault="000D6D48" w:rsidP="000D6D48"/>
        </w:tc>
      </w:tr>
      <w:tr w:rsidR="000D6D48" w:rsidRPr="000D6D48" w14:paraId="3C941706" w14:textId="77777777" w:rsidTr="00F176AB">
        <w:trPr>
          <w:cantSplit/>
        </w:trPr>
        <w:tc>
          <w:tcPr>
            <w:tcW w:w="3348" w:type="dxa"/>
          </w:tcPr>
          <w:p w14:paraId="2717CF5A" w14:textId="77777777" w:rsidR="000D6D48" w:rsidRPr="000D6D48" w:rsidRDefault="000D6D48" w:rsidP="000D6D48">
            <w:proofErr w:type="spellStart"/>
            <w:r w:rsidRPr="000D6D48">
              <w:t>v.c.</w:t>
            </w:r>
            <w:proofErr w:type="spellEnd"/>
          </w:p>
        </w:tc>
        <w:tc>
          <w:tcPr>
            <w:tcW w:w="900" w:type="dxa"/>
            <w:vAlign w:val="center"/>
          </w:tcPr>
          <w:p w14:paraId="577A7587" w14:textId="77777777" w:rsidR="000D6D48" w:rsidRPr="000D6D48" w:rsidRDefault="000D6D48" w:rsidP="000D6D48">
            <w:pPr>
              <w:jc w:val="center"/>
            </w:pPr>
          </w:p>
        </w:tc>
        <w:tc>
          <w:tcPr>
            <w:tcW w:w="2700" w:type="dxa"/>
            <w:vAlign w:val="center"/>
          </w:tcPr>
          <w:p w14:paraId="0FFBA0FA" w14:textId="77777777" w:rsidR="000D6D48" w:rsidRPr="000D6D48" w:rsidRDefault="000D6D48" w:rsidP="000D6D48"/>
        </w:tc>
        <w:tc>
          <w:tcPr>
            <w:tcW w:w="2520" w:type="dxa"/>
            <w:vAlign w:val="center"/>
          </w:tcPr>
          <w:p w14:paraId="435B3DA2" w14:textId="77777777" w:rsidR="000D6D48" w:rsidRPr="000D6D48" w:rsidRDefault="000D6D48" w:rsidP="000D6D48"/>
        </w:tc>
        <w:tc>
          <w:tcPr>
            <w:tcW w:w="3690" w:type="dxa"/>
            <w:vAlign w:val="center"/>
          </w:tcPr>
          <w:p w14:paraId="1E584D24" w14:textId="77777777" w:rsidR="000D6D48" w:rsidRPr="000D6D48" w:rsidRDefault="000D6D48" w:rsidP="000D6D48"/>
        </w:tc>
      </w:tr>
      <w:tr w:rsidR="000D6D48" w:rsidRPr="000D6D48" w14:paraId="443CEA63" w14:textId="77777777" w:rsidTr="00F176AB">
        <w:trPr>
          <w:cantSplit/>
        </w:trPr>
        <w:tc>
          <w:tcPr>
            <w:tcW w:w="3348" w:type="dxa"/>
            <w:tcBorders>
              <w:bottom w:val="single" w:sz="4" w:space="0" w:color="auto"/>
            </w:tcBorders>
          </w:tcPr>
          <w:p w14:paraId="18441CD2" w14:textId="77777777" w:rsidR="000D6D48" w:rsidRPr="000D6D48" w:rsidRDefault="000D6D48" w:rsidP="000D6D48">
            <w:proofErr w:type="spellStart"/>
            <w:r w:rsidRPr="000D6D48">
              <w:t>v.d.</w:t>
            </w:r>
            <w:proofErr w:type="spellEnd"/>
          </w:p>
        </w:tc>
        <w:tc>
          <w:tcPr>
            <w:tcW w:w="900" w:type="dxa"/>
            <w:tcBorders>
              <w:bottom w:val="single" w:sz="4" w:space="0" w:color="auto"/>
            </w:tcBorders>
            <w:vAlign w:val="center"/>
          </w:tcPr>
          <w:p w14:paraId="08125D63" w14:textId="77777777" w:rsidR="000D6D48" w:rsidRPr="000D6D48" w:rsidRDefault="000D6D48" w:rsidP="000D6D48">
            <w:pPr>
              <w:jc w:val="center"/>
            </w:pPr>
          </w:p>
        </w:tc>
        <w:tc>
          <w:tcPr>
            <w:tcW w:w="2700" w:type="dxa"/>
            <w:tcBorders>
              <w:bottom w:val="single" w:sz="4" w:space="0" w:color="auto"/>
            </w:tcBorders>
            <w:vAlign w:val="center"/>
          </w:tcPr>
          <w:p w14:paraId="4395622D" w14:textId="77777777" w:rsidR="000D6D48" w:rsidRPr="000D6D48" w:rsidRDefault="000D6D48" w:rsidP="000D6D48"/>
        </w:tc>
        <w:tc>
          <w:tcPr>
            <w:tcW w:w="2520" w:type="dxa"/>
            <w:tcBorders>
              <w:bottom w:val="single" w:sz="4" w:space="0" w:color="auto"/>
            </w:tcBorders>
            <w:vAlign w:val="center"/>
          </w:tcPr>
          <w:p w14:paraId="54E42F90" w14:textId="77777777" w:rsidR="000D6D48" w:rsidRPr="000D6D48" w:rsidRDefault="000D6D48" w:rsidP="000D6D48"/>
        </w:tc>
        <w:tc>
          <w:tcPr>
            <w:tcW w:w="3690" w:type="dxa"/>
            <w:tcBorders>
              <w:bottom w:val="single" w:sz="4" w:space="0" w:color="auto"/>
            </w:tcBorders>
            <w:vAlign w:val="center"/>
          </w:tcPr>
          <w:p w14:paraId="510191A3" w14:textId="77777777" w:rsidR="000D6D48" w:rsidRPr="000D6D48" w:rsidRDefault="000D6D48" w:rsidP="000D6D48"/>
        </w:tc>
      </w:tr>
      <w:tr w:rsidR="000D6D48" w:rsidRPr="000D6D48" w14:paraId="34D525F9" w14:textId="77777777" w:rsidTr="00F176AB">
        <w:trPr>
          <w:cantSplit/>
        </w:trPr>
        <w:tc>
          <w:tcPr>
            <w:tcW w:w="13158" w:type="dxa"/>
            <w:gridSpan w:val="5"/>
            <w:tcBorders>
              <w:bottom w:val="single" w:sz="4" w:space="0" w:color="auto"/>
            </w:tcBorders>
            <w:shd w:val="clear" w:color="auto" w:fill="BFBFBF" w:themeFill="background1" w:themeFillShade="BF"/>
          </w:tcPr>
          <w:p w14:paraId="6FF8BF70" w14:textId="77777777" w:rsidR="000D6D48" w:rsidRPr="000D6D48" w:rsidRDefault="000D6D48" w:rsidP="000D6D48">
            <w:pPr>
              <w:rPr>
                <w:b/>
              </w:rPr>
            </w:pPr>
            <w:r w:rsidRPr="000D6D48">
              <w:rPr>
                <w:b/>
              </w:rPr>
              <w:t>Additional Performance Goals</w:t>
            </w:r>
          </w:p>
        </w:tc>
      </w:tr>
      <w:tr w:rsidR="000D6D48" w:rsidRPr="000D6D48" w14:paraId="10F2E5B8" w14:textId="77777777" w:rsidTr="00F176AB">
        <w:trPr>
          <w:cantSplit/>
        </w:trPr>
        <w:tc>
          <w:tcPr>
            <w:tcW w:w="3348" w:type="dxa"/>
          </w:tcPr>
          <w:p w14:paraId="701E85B7" w14:textId="77777777" w:rsidR="000D6D48" w:rsidRPr="000D6D48" w:rsidRDefault="000D6D48" w:rsidP="000D6D48"/>
        </w:tc>
        <w:tc>
          <w:tcPr>
            <w:tcW w:w="900" w:type="dxa"/>
            <w:vAlign w:val="center"/>
          </w:tcPr>
          <w:p w14:paraId="5DFCA987" w14:textId="77777777" w:rsidR="000D6D48" w:rsidRPr="000D6D48" w:rsidRDefault="000D6D48" w:rsidP="000D6D48">
            <w:pPr>
              <w:jc w:val="center"/>
            </w:pPr>
          </w:p>
        </w:tc>
        <w:tc>
          <w:tcPr>
            <w:tcW w:w="2700" w:type="dxa"/>
            <w:vAlign w:val="center"/>
          </w:tcPr>
          <w:p w14:paraId="4100772F" w14:textId="77777777" w:rsidR="000D6D48" w:rsidRPr="000D6D48" w:rsidRDefault="000D6D48" w:rsidP="000D6D48"/>
        </w:tc>
        <w:tc>
          <w:tcPr>
            <w:tcW w:w="2520" w:type="dxa"/>
            <w:vAlign w:val="center"/>
          </w:tcPr>
          <w:p w14:paraId="49E9296E" w14:textId="77777777" w:rsidR="000D6D48" w:rsidRPr="000D6D48" w:rsidRDefault="000D6D48" w:rsidP="000D6D48"/>
        </w:tc>
        <w:tc>
          <w:tcPr>
            <w:tcW w:w="3690" w:type="dxa"/>
            <w:vAlign w:val="center"/>
          </w:tcPr>
          <w:p w14:paraId="10E73542" w14:textId="77777777" w:rsidR="000D6D48" w:rsidRPr="000D6D48" w:rsidRDefault="000D6D48" w:rsidP="000D6D48"/>
        </w:tc>
      </w:tr>
      <w:tr w:rsidR="000D6D48" w:rsidRPr="000D6D48" w14:paraId="0F4BB0CE" w14:textId="77777777" w:rsidTr="00F176AB">
        <w:trPr>
          <w:cantSplit/>
        </w:trPr>
        <w:tc>
          <w:tcPr>
            <w:tcW w:w="3348" w:type="dxa"/>
          </w:tcPr>
          <w:p w14:paraId="516374EC" w14:textId="77777777" w:rsidR="000D6D48" w:rsidRPr="000D6D48" w:rsidRDefault="000D6D48" w:rsidP="000D6D48"/>
        </w:tc>
        <w:tc>
          <w:tcPr>
            <w:tcW w:w="900" w:type="dxa"/>
            <w:vAlign w:val="center"/>
          </w:tcPr>
          <w:p w14:paraId="6F895A99" w14:textId="77777777" w:rsidR="000D6D48" w:rsidRPr="000D6D48" w:rsidRDefault="000D6D48" w:rsidP="000D6D48">
            <w:pPr>
              <w:jc w:val="center"/>
            </w:pPr>
          </w:p>
        </w:tc>
        <w:tc>
          <w:tcPr>
            <w:tcW w:w="2700" w:type="dxa"/>
            <w:vAlign w:val="center"/>
          </w:tcPr>
          <w:p w14:paraId="036589C2" w14:textId="77777777" w:rsidR="000D6D48" w:rsidRPr="000D6D48" w:rsidRDefault="000D6D48" w:rsidP="000D6D48"/>
        </w:tc>
        <w:tc>
          <w:tcPr>
            <w:tcW w:w="2520" w:type="dxa"/>
            <w:vAlign w:val="center"/>
          </w:tcPr>
          <w:p w14:paraId="696299C9" w14:textId="77777777" w:rsidR="000D6D48" w:rsidRPr="000D6D48" w:rsidRDefault="000D6D48" w:rsidP="000D6D48"/>
        </w:tc>
        <w:tc>
          <w:tcPr>
            <w:tcW w:w="3690" w:type="dxa"/>
            <w:vAlign w:val="center"/>
          </w:tcPr>
          <w:p w14:paraId="06B2AAB6" w14:textId="77777777" w:rsidR="000D6D48" w:rsidRPr="000D6D48" w:rsidRDefault="000D6D48" w:rsidP="000D6D48"/>
        </w:tc>
      </w:tr>
      <w:tr w:rsidR="000D6D48" w:rsidRPr="000D6D48" w14:paraId="0CEFC3DA" w14:textId="77777777" w:rsidTr="00F176AB">
        <w:trPr>
          <w:cantSplit/>
        </w:trPr>
        <w:tc>
          <w:tcPr>
            <w:tcW w:w="3348" w:type="dxa"/>
          </w:tcPr>
          <w:p w14:paraId="65CA9A83" w14:textId="77777777" w:rsidR="000D6D48" w:rsidRPr="000D6D48" w:rsidRDefault="000D6D48" w:rsidP="000D6D48"/>
        </w:tc>
        <w:tc>
          <w:tcPr>
            <w:tcW w:w="900" w:type="dxa"/>
            <w:vAlign w:val="center"/>
          </w:tcPr>
          <w:p w14:paraId="28967EF7" w14:textId="77777777" w:rsidR="000D6D48" w:rsidRPr="000D6D48" w:rsidRDefault="000D6D48" w:rsidP="000D6D48">
            <w:pPr>
              <w:jc w:val="center"/>
            </w:pPr>
          </w:p>
        </w:tc>
        <w:tc>
          <w:tcPr>
            <w:tcW w:w="2700" w:type="dxa"/>
            <w:vAlign w:val="center"/>
          </w:tcPr>
          <w:p w14:paraId="3091885F" w14:textId="77777777" w:rsidR="000D6D48" w:rsidRPr="000D6D48" w:rsidRDefault="000D6D48" w:rsidP="000D6D48"/>
        </w:tc>
        <w:tc>
          <w:tcPr>
            <w:tcW w:w="2520" w:type="dxa"/>
            <w:vAlign w:val="center"/>
          </w:tcPr>
          <w:p w14:paraId="5A2978A8" w14:textId="77777777" w:rsidR="000D6D48" w:rsidRPr="000D6D48" w:rsidRDefault="000D6D48" w:rsidP="000D6D48"/>
        </w:tc>
        <w:tc>
          <w:tcPr>
            <w:tcW w:w="3690" w:type="dxa"/>
            <w:vAlign w:val="center"/>
          </w:tcPr>
          <w:p w14:paraId="04069E33" w14:textId="77777777" w:rsidR="000D6D48" w:rsidRPr="000D6D48" w:rsidRDefault="000D6D48" w:rsidP="000D6D48"/>
        </w:tc>
      </w:tr>
      <w:tr w:rsidR="000D6D48" w:rsidRPr="000D6D48" w14:paraId="3C74F265" w14:textId="77777777" w:rsidTr="00F176AB">
        <w:trPr>
          <w:cantSplit/>
        </w:trPr>
        <w:tc>
          <w:tcPr>
            <w:tcW w:w="3348" w:type="dxa"/>
          </w:tcPr>
          <w:p w14:paraId="653933F2" w14:textId="77777777" w:rsidR="000D6D48" w:rsidRPr="000D6D48" w:rsidRDefault="000D6D48" w:rsidP="000D6D48"/>
        </w:tc>
        <w:tc>
          <w:tcPr>
            <w:tcW w:w="900" w:type="dxa"/>
            <w:vAlign w:val="center"/>
          </w:tcPr>
          <w:p w14:paraId="5E8ABC21" w14:textId="77777777" w:rsidR="000D6D48" w:rsidRPr="000D6D48" w:rsidRDefault="000D6D48" w:rsidP="000D6D48">
            <w:pPr>
              <w:jc w:val="center"/>
            </w:pPr>
          </w:p>
        </w:tc>
        <w:tc>
          <w:tcPr>
            <w:tcW w:w="2700" w:type="dxa"/>
            <w:vAlign w:val="center"/>
          </w:tcPr>
          <w:p w14:paraId="0B602970" w14:textId="77777777" w:rsidR="000D6D48" w:rsidRPr="000D6D48" w:rsidRDefault="000D6D48" w:rsidP="000D6D48"/>
        </w:tc>
        <w:tc>
          <w:tcPr>
            <w:tcW w:w="2520" w:type="dxa"/>
            <w:vAlign w:val="center"/>
          </w:tcPr>
          <w:p w14:paraId="0322734D" w14:textId="77777777" w:rsidR="000D6D48" w:rsidRPr="000D6D48" w:rsidRDefault="000D6D48" w:rsidP="000D6D48"/>
        </w:tc>
        <w:tc>
          <w:tcPr>
            <w:tcW w:w="3690" w:type="dxa"/>
            <w:vAlign w:val="center"/>
          </w:tcPr>
          <w:p w14:paraId="5BADFAA2" w14:textId="77777777" w:rsidR="000D6D48" w:rsidRPr="000D6D48" w:rsidRDefault="000D6D48" w:rsidP="000D6D48"/>
        </w:tc>
      </w:tr>
    </w:tbl>
    <w:p w14:paraId="6D83D97E" w14:textId="77777777" w:rsidR="000D6D48" w:rsidRPr="000D6D48" w:rsidRDefault="000D6D48" w:rsidP="000D6D48">
      <w:pPr>
        <w:rPr>
          <w:rFonts w:ascii="Times New Roman" w:eastAsia="Times New Roman" w:hAnsi="Times New Roman" w:cs="Times New Roman"/>
        </w:rPr>
      </w:pPr>
    </w:p>
    <w:sectPr w:rsidR="000D6D48" w:rsidRPr="000D6D48" w:rsidSect="000D6D4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D48"/>
    <w:rsid w:val="000D6D48"/>
    <w:rsid w:val="00171CA2"/>
    <w:rsid w:val="002957E1"/>
    <w:rsid w:val="005C611A"/>
    <w:rsid w:val="006545F3"/>
    <w:rsid w:val="006C0667"/>
    <w:rsid w:val="00B95C1E"/>
    <w:rsid w:val="00BF2620"/>
    <w:rsid w:val="00C95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2FCAD"/>
  <w15:docId w15:val="{88A8F5B7-3502-4E7B-9C27-767A28003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6D4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3332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Multi-Year Program Design and Performance Form Template</vt:lpstr>
    </vt:vector>
  </TitlesOfParts>
  <Company>SCDE</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Multi-Year Program Design and Performance Form Template</dc:title>
  <dc:creator>South Carolina Department of Education</dc:creator>
  <cp:lastModifiedBy>Stokes, Stephen</cp:lastModifiedBy>
  <cp:revision>2</cp:revision>
  <dcterms:created xsi:type="dcterms:W3CDTF">2022-12-09T17:12:00Z</dcterms:created>
  <dcterms:modified xsi:type="dcterms:W3CDTF">2022-12-09T17:12:00Z</dcterms:modified>
</cp:coreProperties>
</file>