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5F" w:rsidRDefault="00B2345F" w:rsidP="00A92483">
      <w:pPr>
        <w:tabs>
          <w:tab w:val="left" w:pos="1440"/>
        </w:tabs>
        <w:spacing w:line="240" w:lineRule="exact"/>
        <w:jc w:val="center"/>
        <w:rPr>
          <w:b/>
          <w:sz w:val="24"/>
          <w:szCs w:val="24"/>
        </w:rPr>
      </w:pPr>
      <w:bookmarkStart w:id="0" w:name="_GoBack"/>
      <w:bookmarkEnd w:id="0"/>
    </w:p>
    <w:p w:rsidR="00783CA2" w:rsidRPr="00C01FA7" w:rsidRDefault="00A92483" w:rsidP="00A92483">
      <w:pPr>
        <w:tabs>
          <w:tab w:val="left" w:pos="1440"/>
        </w:tabs>
        <w:spacing w:line="240" w:lineRule="exact"/>
        <w:jc w:val="center"/>
        <w:rPr>
          <w:b/>
          <w:sz w:val="24"/>
          <w:szCs w:val="24"/>
        </w:rPr>
      </w:pPr>
      <w:r w:rsidRPr="00C01FA7">
        <w:rPr>
          <w:b/>
          <w:sz w:val="24"/>
          <w:szCs w:val="24"/>
        </w:rPr>
        <w:t>MEMORANDUM</w:t>
      </w:r>
    </w:p>
    <w:p w:rsidR="00864127" w:rsidRPr="00C01FA7" w:rsidRDefault="00864127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4230F4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  <w:r w:rsidR="004D3CF0" w:rsidRPr="00C01FA7">
        <w:rPr>
          <w:rFonts w:ascii="Times New Roman" w:hAnsi="Times New Roman" w:cs="Times New Roman"/>
          <w:sz w:val="24"/>
          <w:szCs w:val="24"/>
        </w:rPr>
        <w:tab/>
      </w:r>
    </w:p>
    <w:p w:rsidR="007476FA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TO:</w:t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="00397F92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>Charter School Directors</w:t>
      </w: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6941F3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FROM:</w:t>
      </w:r>
      <w:r w:rsidRPr="00C01FA7">
        <w:rPr>
          <w:rFonts w:ascii="Times New Roman" w:hAnsi="Times New Roman" w:cs="Times New Roman"/>
          <w:sz w:val="24"/>
          <w:szCs w:val="24"/>
        </w:rPr>
        <w:tab/>
        <w:t xml:space="preserve">Melissa </w:t>
      </w:r>
      <w:r w:rsidR="00A92483" w:rsidRPr="00C01FA7">
        <w:rPr>
          <w:rFonts w:ascii="Times New Roman" w:hAnsi="Times New Roman" w:cs="Times New Roman"/>
          <w:sz w:val="24"/>
          <w:szCs w:val="24"/>
        </w:rPr>
        <w:t xml:space="preserve">A. </w:t>
      </w:r>
      <w:r w:rsidR="00B2345F">
        <w:rPr>
          <w:rFonts w:ascii="Times New Roman" w:hAnsi="Times New Roman" w:cs="Times New Roman"/>
          <w:sz w:val="24"/>
          <w:szCs w:val="24"/>
        </w:rPr>
        <w:t>Myers</w:t>
      </w:r>
      <w:r w:rsidR="00F67BE0" w:rsidRPr="00F67BE0">
        <w:rPr>
          <w:rFonts w:ascii="Lucida Calligraphy" w:hAnsi="Lucida Calligraphy"/>
          <w:szCs w:val="24"/>
          <w:vertAlign w:val="superscript"/>
        </w:rPr>
        <w:t xml:space="preserve"> </w:t>
      </w:r>
      <w:r w:rsidR="00F67BE0" w:rsidRPr="003F73E5">
        <w:rPr>
          <w:rFonts w:ascii="Lucida Calligraphy" w:hAnsi="Lucida Calligraphy"/>
          <w:szCs w:val="24"/>
          <w:vertAlign w:val="superscript"/>
        </w:rPr>
        <w:t>MAM</w:t>
      </w:r>
    </w:p>
    <w:p w:rsidR="004230F4" w:rsidRPr="00C01FA7" w:rsidRDefault="009F2C46" w:rsidP="006941F3">
      <w:pPr>
        <w:pStyle w:val="verdana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</w:t>
      </w:r>
      <w:r w:rsidR="006941F3">
        <w:rPr>
          <w:rFonts w:ascii="Times New Roman" w:hAnsi="Times New Roman" w:cs="Times New Roman"/>
          <w:sz w:val="24"/>
          <w:szCs w:val="24"/>
        </w:rPr>
        <w:t xml:space="preserve">, </w:t>
      </w:r>
      <w:r w:rsidR="004230F4" w:rsidRPr="00C01FA7">
        <w:rPr>
          <w:rFonts w:ascii="Times New Roman" w:hAnsi="Times New Roman" w:cs="Times New Roman"/>
          <w:sz w:val="24"/>
          <w:szCs w:val="24"/>
        </w:rPr>
        <w:t xml:space="preserve">Office of </w:t>
      </w:r>
      <w:r w:rsidR="00E17151" w:rsidRPr="00C01FA7">
        <w:rPr>
          <w:rFonts w:ascii="Times New Roman" w:hAnsi="Times New Roman" w:cs="Times New Roman"/>
          <w:sz w:val="24"/>
          <w:szCs w:val="24"/>
        </w:rPr>
        <w:t>Auditing Services</w:t>
      </w: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ab/>
      </w:r>
      <w:r w:rsidRPr="00C01FA7">
        <w:rPr>
          <w:rFonts w:ascii="Times New Roman" w:hAnsi="Times New Roman" w:cs="Times New Roman"/>
          <w:sz w:val="24"/>
          <w:szCs w:val="24"/>
        </w:rPr>
        <w:tab/>
      </w:r>
    </w:p>
    <w:p w:rsidR="004230F4" w:rsidRDefault="004230F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DATE:</w:t>
      </w:r>
      <w:r w:rsidR="00A92483" w:rsidRPr="00C01FA7">
        <w:rPr>
          <w:rFonts w:ascii="Times New Roman" w:hAnsi="Times New Roman" w:cs="Times New Roman"/>
          <w:sz w:val="24"/>
          <w:szCs w:val="24"/>
        </w:rPr>
        <w:tab/>
      </w:r>
      <w:r w:rsidR="0037471F">
        <w:rPr>
          <w:rFonts w:ascii="Times New Roman" w:hAnsi="Times New Roman" w:cs="Times New Roman"/>
          <w:sz w:val="24"/>
          <w:szCs w:val="24"/>
        </w:rPr>
        <w:t xml:space="preserve">October </w:t>
      </w:r>
      <w:r w:rsidR="00814851">
        <w:rPr>
          <w:rFonts w:ascii="Times New Roman" w:hAnsi="Times New Roman" w:cs="Times New Roman"/>
          <w:sz w:val="24"/>
          <w:szCs w:val="24"/>
        </w:rPr>
        <w:t>1</w:t>
      </w:r>
      <w:r w:rsidR="0037471F">
        <w:rPr>
          <w:rFonts w:ascii="Times New Roman" w:hAnsi="Times New Roman" w:cs="Times New Roman"/>
          <w:sz w:val="24"/>
          <w:szCs w:val="24"/>
        </w:rPr>
        <w:t>, 201</w:t>
      </w:r>
      <w:r w:rsidR="00814851">
        <w:rPr>
          <w:rFonts w:ascii="Times New Roman" w:hAnsi="Times New Roman" w:cs="Times New Roman"/>
          <w:sz w:val="24"/>
          <w:szCs w:val="24"/>
        </w:rPr>
        <w:t>8</w:t>
      </w:r>
    </w:p>
    <w:p w:rsidR="00641BC8" w:rsidRPr="00C01FA7" w:rsidRDefault="00641BC8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4230F4" w:rsidRPr="00C01FA7" w:rsidRDefault="004230F4" w:rsidP="004D3CF0">
      <w:pPr>
        <w:pStyle w:val="verdana"/>
        <w:rPr>
          <w:rFonts w:ascii="Times New Roman" w:hAnsi="Times New Roman" w:cs="Times New Roman"/>
          <w:b/>
          <w:sz w:val="24"/>
          <w:szCs w:val="24"/>
        </w:rPr>
      </w:pPr>
      <w:r w:rsidRPr="00C01FA7">
        <w:rPr>
          <w:rFonts w:ascii="Times New Roman" w:hAnsi="Times New Roman" w:cs="Times New Roman"/>
          <w:b/>
          <w:sz w:val="24"/>
          <w:szCs w:val="24"/>
        </w:rPr>
        <w:t>RE:</w:t>
      </w:r>
      <w:r w:rsidRPr="00C01FA7">
        <w:rPr>
          <w:rFonts w:ascii="Times New Roman" w:hAnsi="Times New Roman" w:cs="Times New Roman"/>
          <w:b/>
          <w:sz w:val="24"/>
          <w:szCs w:val="24"/>
        </w:rPr>
        <w:tab/>
      </w:r>
      <w:r w:rsidRPr="00C01FA7">
        <w:rPr>
          <w:rFonts w:ascii="Times New Roman" w:hAnsi="Times New Roman" w:cs="Times New Roman"/>
          <w:b/>
          <w:sz w:val="24"/>
          <w:szCs w:val="24"/>
        </w:rPr>
        <w:tab/>
      </w:r>
      <w:r w:rsidR="007312E7" w:rsidRPr="007312E7">
        <w:rPr>
          <w:rFonts w:ascii="Times New Roman" w:hAnsi="Times New Roman" w:cs="Times New Roman"/>
          <w:sz w:val="24"/>
          <w:szCs w:val="24"/>
        </w:rPr>
        <w:t>Annual Audit Report Submission</w:t>
      </w:r>
    </w:p>
    <w:p w:rsidR="00783CA2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1A57C6" w:rsidRPr="00C01FA7" w:rsidRDefault="00465D66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S.C. Code §</w:t>
      </w:r>
      <w:r w:rsidR="009535E6" w:rsidRPr="00C01FA7">
        <w:rPr>
          <w:rFonts w:ascii="Times New Roman" w:hAnsi="Times New Roman" w:cs="Times New Roman"/>
          <w:sz w:val="24"/>
          <w:szCs w:val="24"/>
        </w:rPr>
        <w:t>59-</w:t>
      </w:r>
      <w:r w:rsidR="00D117B1" w:rsidRPr="00C01FA7">
        <w:rPr>
          <w:rFonts w:ascii="Times New Roman" w:hAnsi="Times New Roman" w:cs="Times New Roman"/>
          <w:sz w:val="24"/>
          <w:szCs w:val="24"/>
        </w:rPr>
        <w:t>40</w:t>
      </w:r>
      <w:r w:rsidR="009535E6" w:rsidRPr="00C01FA7">
        <w:rPr>
          <w:rFonts w:ascii="Times New Roman" w:hAnsi="Times New Roman" w:cs="Times New Roman"/>
          <w:sz w:val="24"/>
          <w:szCs w:val="24"/>
        </w:rPr>
        <w:t>-</w:t>
      </w:r>
      <w:r w:rsidR="00D117B1" w:rsidRPr="00C01FA7">
        <w:rPr>
          <w:rFonts w:ascii="Times New Roman" w:hAnsi="Times New Roman" w:cs="Times New Roman"/>
          <w:sz w:val="24"/>
          <w:szCs w:val="24"/>
        </w:rPr>
        <w:t>5</w:t>
      </w:r>
      <w:r w:rsidR="009535E6" w:rsidRPr="00C01FA7">
        <w:rPr>
          <w:rFonts w:ascii="Times New Roman" w:hAnsi="Times New Roman" w:cs="Times New Roman"/>
          <w:sz w:val="24"/>
          <w:szCs w:val="24"/>
        </w:rPr>
        <w:t>0</w:t>
      </w:r>
      <w:r w:rsidR="00D117B1" w:rsidRPr="00C01FA7">
        <w:rPr>
          <w:rFonts w:ascii="Times New Roman" w:hAnsi="Times New Roman" w:cs="Times New Roman"/>
          <w:sz w:val="24"/>
          <w:szCs w:val="24"/>
        </w:rPr>
        <w:t>(B)</w:t>
      </w:r>
      <w:r w:rsidR="00237B81" w:rsidRPr="00C01FA7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(Supp. 2017)</w:t>
      </w:r>
      <w:r w:rsidR="00D117B1" w:rsidRPr="00C01F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provides </w:t>
      </w:r>
      <w:r w:rsidR="00D117B1" w:rsidRPr="00C01FA7">
        <w:rPr>
          <w:rFonts w:ascii="Times New Roman" w:hAnsi="Times New Roman" w:cs="Times New Roman"/>
          <w:sz w:val="24"/>
          <w:szCs w:val="24"/>
        </w:rPr>
        <w:t xml:space="preserve">“A charter school must adhere to the same financial audits, audit procedures, and audit requirements as are applied to public schools operating in the same district.” </w:t>
      </w:r>
    </w:p>
    <w:p w:rsidR="00A546AB" w:rsidRPr="00C01FA7" w:rsidRDefault="00A546AB" w:rsidP="008A2C98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1A57C6" w:rsidRPr="00C01FA7" w:rsidRDefault="001A57C6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The Office of Auditing Services publishes its </w:t>
      </w:r>
      <w:hyperlink r:id="rId7" w:history="1">
        <w:r w:rsidRPr="004E0F30">
          <w:rPr>
            <w:rStyle w:val="Hyperlink"/>
            <w:rFonts w:ascii="Times New Roman" w:hAnsi="Times New Roman" w:cs="Times New Roman"/>
            <w:i/>
            <w:sz w:val="24"/>
            <w:szCs w:val="24"/>
          </w:rPr>
          <w:t>Annual Audit Guide</w:t>
        </w:r>
      </w:hyperlink>
      <w:r w:rsidRPr="00C01FA7">
        <w:rPr>
          <w:rFonts w:ascii="Times New Roman" w:hAnsi="Times New Roman" w:cs="Times New Roman"/>
          <w:sz w:val="24"/>
          <w:szCs w:val="24"/>
        </w:rPr>
        <w:t xml:space="preserve"> that lists both state and federal audit requirements for the required annual audit. </w:t>
      </w:r>
      <w:r w:rsidR="00397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57C6" w:rsidRPr="00C01FA7" w:rsidRDefault="001A57C6" w:rsidP="00CE58E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CE58EA" w:rsidRDefault="00CE58EA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As a component unit of a school district, </w:t>
      </w:r>
      <w:r w:rsidR="00397F92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 xml:space="preserve">charter schools must submit financial data to the sponsoring district for inclusion in the </w:t>
      </w:r>
      <w:r w:rsidR="00465D66">
        <w:rPr>
          <w:rFonts w:ascii="Times New Roman" w:hAnsi="Times New Roman" w:cs="Times New Roman"/>
          <w:sz w:val="24"/>
          <w:szCs w:val="24"/>
        </w:rPr>
        <w:t>d</w:t>
      </w:r>
      <w:r w:rsidRPr="00C01FA7">
        <w:rPr>
          <w:rFonts w:ascii="Times New Roman" w:hAnsi="Times New Roman" w:cs="Times New Roman"/>
          <w:sz w:val="24"/>
          <w:szCs w:val="24"/>
        </w:rPr>
        <w:t xml:space="preserve">istrict’s report. </w:t>
      </w:r>
      <w:r w:rsidR="00397F92">
        <w:rPr>
          <w:rFonts w:ascii="Times New Roman" w:hAnsi="Times New Roman" w:cs="Times New Roman"/>
          <w:sz w:val="24"/>
          <w:szCs w:val="24"/>
        </w:rPr>
        <w:t xml:space="preserve"> </w:t>
      </w:r>
      <w:r w:rsidRPr="00C01FA7">
        <w:rPr>
          <w:rFonts w:ascii="Times New Roman" w:hAnsi="Times New Roman" w:cs="Times New Roman"/>
          <w:sz w:val="24"/>
          <w:szCs w:val="24"/>
        </w:rPr>
        <w:t xml:space="preserve">Please review the “Component Units” section of the </w:t>
      </w:r>
      <w:r w:rsidR="001A57C6" w:rsidRPr="00C01FA7">
        <w:rPr>
          <w:rFonts w:ascii="Times New Roman" w:hAnsi="Times New Roman" w:cs="Times New Roman"/>
          <w:i/>
          <w:sz w:val="24"/>
          <w:szCs w:val="24"/>
        </w:rPr>
        <w:t>Annual Audit Guide</w:t>
      </w:r>
      <w:r w:rsidR="001A57C6" w:rsidRPr="00C01FA7">
        <w:rPr>
          <w:rFonts w:ascii="Times New Roman" w:hAnsi="Times New Roman" w:cs="Times New Roman"/>
          <w:sz w:val="24"/>
          <w:szCs w:val="24"/>
        </w:rPr>
        <w:t xml:space="preserve"> </w:t>
      </w:r>
      <w:r w:rsidRPr="00C01FA7">
        <w:rPr>
          <w:rFonts w:ascii="Times New Roman" w:hAnsi="Times New Roman" w:cs="Times New Roman"/>
          <w:sz w:val="24"/>
          <w:szCs w:val="24"/>
        </w:rPr>
        <w:t xml:space="preserve">on page </w:t>
      </w:r>
      <w:r w:rsidR="009F2C46" w:rsidRPr="00170B67">
        <w:rPr>
          <w:rFonts w:ascii="Times New Roman" w:hAnsi="Times New Roman" w:cs="Times New Roman"/>
          <w:sz w:val="24"/>
          <w:szCs w:val="24"/>
        </w:rPr>
        <w:t>7</w:t>
      </w:r>
      <w:r w:rsidRPr="00C01FA7">
        <w:rPr>
          <w:rFonts w:ascii="Times New Roman" w:hAnsi="Times New Roman" w:cs="Times New Roman"/>
          <w:sz w:val="24"/>
          <w:szCs w:val="24"/>
        </w:rPr>
        <w:t xml:space="preserve"> for</w:t>
      </w:r>
      <w:r w:rsidR="00397F92">
        <w:rPr>
          <w:rFonts w:ascii="Times New Roman" w:hAnsi="Times New Roman" w:cs="Times New Roman"/>
          <w:sz w:val="24"/>
          <w:szCs w:val="24"/>
        </w:rPr>
        <w:t xml:space="preserve"> public</w:t>
      </w:r>
      <w:r w:rsidRPr="00C01FA7">
        <w:rPr>
          <w:rFonts w:ascii="Times New Roman" w:hAnsi="Times New Roman" w:cs="Times New Roman"/>
          <w:sz w:val="24"/>
          <w:szCs w:val="24"/>
        </w:rPr>
        <w:t xml:space="preserve"> charter school reporting requirements. Also, note the </w:t>
      </w:r>
      <w:r w:rsidRPr="00C01FA7">
        <w:rPr>
          <w:rFonts w:ascii="Times New Roman" w:hAnsi="Times New Roman" w:cs="Times New Roman"/>
          <w:b/>
          <w:sz w:val="24"/>
          <w:szCs w:val="24"/>
          <w:u w:val="single"/>
        </w:rPr>
        <w:t>required</w:t>
      </w:r>
      <w:r w:rsidRPr="00C01FA7">
        <w:rPr>
          <w:rFonts w:ascii="Times New Roman" w:hAnsi="Times New Roman" w:cs="Times New Roman"/>
          <w:sz w:val="24"/>
          <w:szCs w:val="24"/>
        </w:rPr>
        <w:t xml:space="preserve"> supplemental schedules on pages </w:t>
      </w:r>
      <w:r w:rsidR="00814851">
        <w:rPr>
          <w:rFonts w:ascii="Times New Roman" w:hAnsi="Times New Roman" w:cs="Times New Roman"/>
          <w:sz w:val="24"/>
          <w:szCs w:val="24"/>
        </w:rPr>
        <w:t>59</w:t>
      </w:r>
      <w:r w:rsidR="000D29CF">
        <w:rPr>
          <w:rFonts w:ascii="Times New Roman" w:hAnsi="Times New Roman" w:cs="Times New Roman"/>
          <w:sz w:val="24"/>
          <w:szCs w:val="24"/>
        </w:rPr>
        <w:t>-164</w:t>
      </w:r>
      <w:r w:rsidRPr="00C01F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0530" w:rsidRDefault="00470530" w:rsidP="0066604A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</w:p>
    <w:p w:rsidR="003945E0" w:rsidRPr="003945E0" w:rsidRDefault="00CE58EA" w:rsidP="003945E0">
      <w:pPr>
        <w:rPr>
          <w:rFonts w:eastAsia="Calibri"/>
          <w:sz w:val="24"/>
          <w:szCs w:val="22"/>
        </w:rPr>
      </w:pPr>
      <w:r w:rsidRPr="00C01FA7">
        <w:rPr>
          <w:sz w:val="24"/>
          <w:szCs w:val="24"/>
        </w:rPr>
        <w:t xml:space="preserve">In addition to inclusion in the </w:t>
      </w:r>
      <w:r w:rsidR="00465D66">
        <w:rPr>
          <w:sz w:val="24"/>
          <w:szCs w:val="24"/>
        </w:rPr>
        <w:t>d</w:t>
      </w:r>
      <w:r w:rsidRPr="00C01FA7">
        <w:rPr>
          <w:sz w:val="24"/>
          <w:szCs w:val="24"/>
        </w:rPr>
        <w:t>istrict’s report, State Board of Education Regulation 43-601</w:t>
      </w:r>
      <w:r w:rsidR="001A57C6" w:rsidRPr="00C01FA7">
        <w:rPr>
          <w:sz w:val="24"/>
          <w:szCs w:val="24"/>
        </w:rPr>
        <w:t xml:space="preserve"> states that each authorized</w:t>
      </w:r>
      <w:r w:rsidR="00397F92">
        <w:rPr>
          <w:sz w:val="24"/>
          <w:szCs w:val="24"/>
        </w:rPr>
        <w:t xml:space="preserve"> public</w:t>
      </w:r>
      <w:r w:rsidR="001A57C6" w:rsidRPr="00C01FA7">
        <w:rPr>
          <w:sz w:val="24"/>
          <w:szCs w:val="24"/>
        </w:rPr>
        <w:t xml:space="preserve"> charter school in the State </w:t>
      </w:r>
      <w:r w:rsidR="001A57C6" w:rsidRPr="00C01FA7">
        <w:rPr>
          <w:b/>
          <w:sz w:val="24"/>
          <w:szCs w:val="24"/>
        </w:rPr>
        <w:t>must</w:t>
      </w:r>
      <w:r w:rsidR="001A57C6" w:rsidRPr="00C01FA7">
        <w:rPr>
          <w:sz w:val="24"/>
          <w:szCs w:val="24"/>
        </w:rPr>
        <w:t xml:space="preserve"> have an annual, independent audit conducted by a qualified auditing or accounting firm and must file the audit annually with the school’s authorized public chartering agency. </w:t>
      </w:r>
      <w:r w:rsidR="00103D5B" w:rsidRPr="00C01FA7">
        <w:rPr>
          <w:sz w:val="24"/>
          <w:szCs w:val="24"/>
        </w:rPr>
        <w:t xml:space="preserve">In addition to filing the audit with the school’s chartering agency, the </w:t>
      </w:r>
      <w:r w:rsidR="00701DEB">
        <w:rPr>
          <w:sz w:val="24"/>
          <w:szCs w:val="24"/>
        </w:rPr>
        <w:t>South Carolina Department of Education (</w:t>
      </w:r>
      <w:r w:rsidR="00103D5B" w:rsidRPr="00C01FA7">
        <w:rPr>
          <w:sz w:val="24"/>
          <w:szCs w:val="24"/>
        </w:rPr>
        <w:t>SCDE</w:t>
      </w:r>
      <w:r w:rsidR="00701DEB">
        <w:rPr>
          <w:sz w:val="24"/>
          <w:szCs w:val="24"/>
        </w:rPr>
        <w:t>)</w:t>
      </w:r>
      <w:r w:rsidR="00103D5B" w:rsidRPr="00C01FA7">
        <w:rPr>
          <w:sz w:val="24"/>
          <w:szCs w:val="24"/>
        </w:rPr>
        <w:t xml:space="preserve"> requests that all</w:t>
      </w:r>
      <w:r w:rsidR="00397F92">
        <w:rPr>
          <w:sz w:val="24"/>
          <w:szCs w:val="24"/>
        </w:rPr>
        <w:t xml:space="preserve"> public</w:t>
      </w:r>
      <w:r w:rsidR="00103D5B" w:rsidRPr="00C01FA7">
        <w:rPr>
          <w:sz w:val="24"/>
          <w:szCs w:val="24"/>
        </w:rPr>
        <w:t xml:space="preserve"> charter schools file the audit with the SCDE in the same method as is required by school districts. </w:t>
      </w:r>
      <w:r w:rsidR="00397F92">
        <w:rPr>
          <w:sz w:val="24"/>
          <w:szCs w:val="24"/>
        </w:rPr>
        <w:t xml:space="preserve"> </w:t>
      </w:r>
      <w:r w:rsidR="00103D5B" w:rsidRPr="00C01FA7">
        <w:rPr>
          <w:sz w:val="24"/>
          <w:szCs w:val="24"/>
        </w:rPr>
        <w:t xml:space="preserve">Section 59-17-100 </w:t>
      </w:r>
      <w:r w:rsidR="00465D66">
        <w:rPr>
          <w:sz w:val="24"/>
          <w:szCs w:val="24"/>
        </w:rPr>
        <w:t xml:space="preserve">provides </w:t>
      </w:r>
      <w:r w:rsidR="00103D5B" w:rsidRPr="00C01FA7">
        <w:rPr>
          <w:sz w:val="24"/>
          <w:szCs w:val="24"/>
        </w:rPr>
        <w:t xml:space="preserve">that each school district must provide copies of </w:t>
      </w:r>
      <w:r w:rsidR="00397F92">
        <w:rPr>
          <w:sz w:val="24"/>
          <w:szCs w:val="24"/>
        </w:rPr>
        <w:t>its</w:t>
      </w:r>
      <w:r w:rsidR="00103D5B" w:rsidRPr="00C01FA7">
        <w:rPr>
          <w:sz w:val="24"/>
          <w:szCs w:val="24"/>
        </w:rPr>
        <w:t xml:space="preserve"> audit report to the </w:t>
      </w:r>
      <w:r w:rsidR="00397F92">
        <w:rPr>
          <w:sz w:val="24"/>
          <w:szCs w:val="24"/>
        </w:rPr>
        <w:t>SCDE</w:t>
      </w:r>
      <w:r w:rsidR="00103D5B" w:rsidRPr="00C01FA7">
        <w:rPr>
          <w:sz w:val="24"/>
          <w:szCs w:val="24"/>
        </w:rPr>
        <w:t xml:space="preserve"> by December 1</w:t>
      </w:r>
      <w:r w:rsidR="00465D66">
        <w:rPr>
          <w:sz w:val="24"/>
          <w:szCs w:val="24"/>
        </w:rPr>
        <w:t>, 2018; h</w:t>
      </w:r>
      <w:r w:rsidR="00990CFC" w:rsidRPr="00990CFC">
        <w:rPr>
          <w:sz w:val="24"/>
          <w:szCs w:val="24"/>
        </w:rPr>
        <w:t xml:space="preserve">owever, December 1 is a </w:t>
      </w:r>
      <w:r w:rsidR="00990CFC">
        <w:rPr>
          <w:sz w:val="24"/>
          <w:szCs w:val="24"/>
        </w:rPr>
        <w:t>Saturday</w:t>
      </w:r>
      <w:r w:rsidR="00465D66">
        <w:rPr>
          <w:sz w:val="24"/>
          <w:szCs w:val="24"/>
        </w:rPr>
        <w:t>. A</w:t>
      </w:r>
      <w:r w:rsidR="00990CFC" w:rsidRPr="00990CFC">
        <w:rPr>
          <w:sz w:val="24"/>
          <w:szCs w:val="24"/>
        </w:rPr>
        <w:t>udits are</w:t>
      </w:r>
      <w:r w:rsidR="00465D66">
        <w:rPr>
          <w:sz w:val="24"/>
          <w:szCs w:val="24"/>
        </w:rPr>
        <w:t xml:space="preserve"> now</w:t>
      </w:r>
      <w:r w:rsidR="00990CFC" w:rsidRPr="00990CFC">
        <w:rPr>
          <w:sz w:val="24"/>
          <w:szCs w:val="24"/>
        </w:rPr>
        <w:t xml:space="preserve"> due to the SCDE on December </w:t>
      </w:r>
      <w:r w:rsidR="00990CFC">
        <w:rPr>
          <w:sz w:val="24"/>
          <w:szCs w:val="24"/>
        </w:rPr>
        <w:t>3</w:t>
      </w:r>
      <w:r w:rsidR="00990CFC" w:rsidRPr="00990CFC">
        <w:rPr>
          <w:sz w:val="24"/>
          <w:szCs w:val="24"/>
        </w:rPr>
        <w:t>.</w:t>
      </w:r>
      <w:r w:rsidR="00416C90">
        <w:rPr>
          <w:sz w:val="24"/>
          <w:szCs w:val="24"/>
        </w:rPr>
        <w:t xml:space="preserve"> </w:t>
      </w:r>
      <w:r w:rsidR="00A7387E" w:rsidRPr="003945E0">
        <w:rPr>
          <w:sz w:val="24"/>
        </w:rPr>
        <w:t>Time</w:t>
      </w:r>
      <w:r w:rsidR="003945E0" w:rsidRPr="003945E0">
        <w:rPr>
          <w:sz w:val="24"/>
        </w:rPr>
        <w:t>l</w:t>
      </w:r>
      <w:r w:rsidR="00CE6DDA" w:rsidRPr="003945E0">
        <w:rPr>
          <w:sz w:val="24"/>
        </w:rPr>
        <w:t>y</w:t>
      </w:r>
      <w:r w:rsidR="00A7387E" w:rsidRPr="003945E0">
        <w:rPr>
          <w:sz w:val="24"/>
        </w:rPr>
        <w:t xml:space="preserve"> submission of the annual audit report is a</w:t>
      </w:r>
      <w:r w:rsidR="00CE6DDA" w:rsidRPr="003945E0">
        <w:rPr>
          <w:sz w:val="24"/>
        </w:rPr>
        <w:t>lso a</w:t>
      </w:r>
      <w:r w:rsidR="00A7387E" w:rsidRPr="003945E0">
        <w:rPr>
          <w:sz w:val="24"/>
        </w:rPr>
        <w:t xml:space="preserve"> factor in the SCDE’s risk assessment of </w:t>
      </w:r>
      <w:r w:rsidR="00397F92">
        <w:rPr>
          <w:sz w:val="24"/>
        </w:rPr>
        <w:t>local education agencies (</w:t>
      </w:r>
      <w:r w:rsidR="00CE6DDA" w:rsidRPr="003945E0">
        <w:rPr>
          <w:sz w:val="24"/>
        </w:rPr>
        <w:t>LEAs</w:t>
      </w:r>
      <w:r w:rsidR="00397F92">
        <w:rPr>
          <w:sz w:val="24"/>
        </w:rPr>
        <w:t>),</w:t>
      </w:r>
      <w:r w:rsidR="00CE6DDA" w:rsidRPr="003945E0">
        <w:rPr>
          <w:sz w:val="24"/>
        </w:rPr>
        <w:t xml:space="preserve"> which is </w:t>
      </w:r>
      <w:r w:rsidR="00A7387E" w:rsidRPr="003945E0">
        <w:rPr>
          <w:sz w:val="24"/>
        </w:rPr>
        <w:t xml:space="preserve">used </w:t>
      </w:r>
      <w:r w:rsidR="00CE6DDA" w:rsidRPr="003945E0">
        <w:rPr>
          <w:sz w:val="24"/>
        </w:rPr>
        <w:t>to make federal grant award decisions</w:t>
      </w:r>
      <w:r w:rsidR="000247F0" w:rsidRPr="003945E0">
        <w:rPr>
          <w:sz w:val="24"/>
        </w:rPr>
        <w:t>.</w:t>
      </w:r>
      <w:r w:rsidR="003945E0" w:rsidRPr="003945E0">
        <w:rPr>
          <w:sz w:val="24"/>
        </w:rPr>
        <w:t xml:space="preserve"> </w:t>
      </w:r>
      <w:r w:rsidR="00397F92">
        <w:rPr>
          <w:sz w:val="24"/>
        </w:rPr>
        <w:t xml:space="preserve"> </w:t>
      </w:r>
      <w:r w:rsidR="000D29CF">
        <w:rPr>
          <w:sz w:val="24"/>
        </w:rPr>
        <w:t>P</w:t>
      </w:r>
      <w:r w:rsidR="0037471F">
        <w:rPr>
          <w:sz w:val="24"/>
        </w:rPr>
        <w:t>er Section 59-20-90, the State</w:t>
      </w:r>
      <w:r w:rsidR="0037471F" w:rsidRPr="0037471F">
        <w:t xml:space="preserve"> </w:t>
      </w:r>
      <w:r w:rsidR="0037471F" w:rsidRPr="0037471F">
        <w:rPr>
          <w:sz w:val="24"/>
          <w:szCs w:val="24"/>
        </w:rPr>
        <w:t xml:space="preserve">Superintendent </w:t>
      </w:r>
      <w:r w:rsidR="00701DEB">
        <w:rPr>
          <w:sz w:val="24"/>
          <w:szCs w:val="24"/>
        </w:rPr>
        <w:t xml:space="preserve">of Education </w:t>
      </w:r>
      <w:r w:rsidR="0037471F" w:rsidRPr="0037471F">
        <w:rPr>
          <w:sz w:val="24"/>
          <w:szCs w:val="24"/>
        </w:rPr>
        <w:t xml:space="preserve">shall declare a state of “fiscal caution” </w:t>
      </w:r>
      <w:r w:rsidR="000D29CF">
        <w:rPr>
          <w:sz w:val="24"/>
          <w:szCs w:val="24"/>
        </w:rPr>
        <w:t>if</w:t>
      </w:r>
      <w:r w:rsidR="0037471F" w:rsidRPr="0037471F">
        <w:rPr>
          <w:sz w:val="24"/>
          <w:szCs w:val="24"/>
        </w:rPr>
        <w:t xml:space="preserve"> an annual audit </w:t>
      </w:r>
      <w:r w:rsidR="000D29CF">
        <w:rPr>
          <w:sz w:val="24"/>
          <w:szCs w:val="24"/>
        </w:rPr>
        <w:t xml:space="preserve">is submitted </w:t>
      </w:r>
      <w:r w:rsidR="0037471F" w:rsidRPr="0037471F">
        <w:rPr>
          <w:sz w:val="24"/>
          <w:szCs w:val="24"/>
        </w:rPr>
        <w:t xml:space="preserve">more than sixty days after the December </w:t>
      </w:r>
      <w:r w:rsidR="00602158">
        <w:rPr>
          <w:sz w:val="24"/>
          <w:szCs w:val="24"/>
        </w:rPr>
        <w:t>1</w:t>
      </w:r>
      <w:r w:rsidR="0037471F" w:rsidRPr="0037471F">
        <w:rPr>
          <w:sz w:val="24"/>
          <w:szCs w:val="24"/>
        </w:rPr>
        <w:t>deadline</w:t>
      </w:r>
      <w:r w:rsidR="00701DEB">
        <w:rPr>
          <w:sz w:val="24"/>
          <w:szCs w:val="24"/>
        </w:rPr>
        <w:t xml:space="preserve">. </w:t>
      </w:r>
      <w:r w:rsidR="00397F92">
        <w:rPr>
          <w:sz w:val="24"/>
        </w:rPr>
        <w:t>A</w:t>
      </w:r>
      <w:r w:rsidR="003945E0" w:rsidRPr="003945E0">
        <w:rPr>
          <w:rFonts w:eastAsia="Calibri"/>
          <w:sz w:val="24"/>
          <w:szCs w:val="22"/>
        </w:rPr>
        <w:t>ddition</w:t>
      </w:r>
      <w:r w:rsidR="00397F92">
        <w:rPr>
          <w:rFonts w:eastAsia="Calibri"/>
          <w:sz w:val="24"/>
          <w:szCs w:val="22"/>
        </w:rPr>
        <w:t>ally</w:t>
      </w:r>
      <w:r w:rsidR="003945E0" w:rsidRPr="003945E0">
        <w:rPr>
          <w:rFonts w:eastAsia="Calibri"/>
          <w:sz w:val="24"/>
          <w:szCs w:val="22"/>
        </w:rPr>
        <w:t xml:space="preserve">, late submission of the annual audit report can also negatively affect the </w:t>
      </w:r>
      <w:r w:rsidR="00701DEB">
        <w:rPr>
          <w:rFonts w:eastAsia="Calibri"/>
          <w:sz w:val="24"/>
          <w:szCs w:val="22"/>
        </w:rPr>
        <w:t>district</w:t>
      </w:r>
      <w:r w:rsidR="003945E0" w:rsidRPr="003945E0">
        <w:rPr>
          <w:rFonts w:eastAsia="Calibri"/>
          <w:sz w:val="24"/>
          <w:szCs w:val="22"/>
        </w:rPr>
        <w:t>’s accreditation.</w:t>
      </w:r>
    </w:p>
    <w:p w:rsidR="000735B4" w:rsidRDefault="000735B4" w:rsidP="00DA5DAD">
      <w:pPr>
        <w:rPr>
          <w:sz w:val="24"/>
          <w:szCs w:val="24"/>
        </w:rPr>
      </w:pPr>
    </w:p>
    <w:p w:rsidR="001309F2" w:rsidRDefault="000247F0" w:rsidP="00DA5DAD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772B42" w:rsidRPr="00E13657">
        <w:rPr>
          <w:sz w:val="24"/>
          <w:szCs w:val="24"/>
        </w:rPr>
        <w:t xml:space="preserve">udited information </w:t>
      </w:r>
      <w:r w:rsidR="00DA5DAD">
        <w:rPr>
          <w:sz w:val="24"/>
          <w:szCs w:val="24"/>
        </w:rPr>
        <w:t>must</w:t>
      </w:r>
      <w:r w:rsidR="00772B42" w:rsidRPr="00E13657">
        <w:rPr>
          <w:sz w:val="24"/>
          <w:szCs w:val="24"/>
        </w:rPr>
        <w:t xml:space="preserve"> be submitted through the SCDE’s LEA Audit Reporting System (LARS). </w:t>
      </w:r>
      <w:r w:rsidR="00397F92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>An account must be established with</w:t>
      </w:r>
      <w:r w:rsidR="00DA5DAD">
        <w:rPr>
          <w:sz w:val="24"/>
          <w:szCs w:val="24"/>
        </w:rPr>
        <w:t>in</w:t>
      </w:r>
      <w:r w:rsidR="00772B42" w:rsidRPr="00E13657">
        <w:rPr>
          <w:sz w:val="24"/>
          <w:szCs w:val="24"/>
        </w:rPr>
        <w:t xml:space="preserve"> the SCDE’s member center to access the system. </w:t>
      </w:r>
      <w:r w:rsidR="00397F92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>An instructional video on accessing and submitting the required documents can be</w:t>
      </w:r>
      <w:r w:rsidR="0066604A">
        <w:rPr>
          <w:sz w:val="24"/>
          <w:szCs w:val="24"/>
        </w:rPr>
        <w:t xml:space="preserve"> </w:t>
      </w:r>
      <w:r w:rsidR="00772B42" w:rsidRPr="00E13657">
        <w:rPr>
          <w:sz w:val="24"/>
          <w:szCs w:val="24"/>
        </w:rPr>
        <w:t xml:space="preserve">found on the </w:t>
      </w:r>
      <w:r w:rsidR="00DA5DAD">
        <w:rPr>
          <w:sz w:val="24"/>
          <w:szCs w:val="24"/>
        </w:rPr>
        <w:t>SCDE’s</w:t>
      </w:r>
      <w:r w:rsidR="00772B42" w:rsidRPr="00E13657">
        <w:rPr>
          <w:sz w:val="24"/>
          <w:szCs w:val="24"/>
        </w:rPr>
        <w:t xml:space="preserve"> </w:t>
      </w:r>
      <w:hyperlink r:id="rId8" w:history="1">
        <w:r w:rsidR="00772B42" w:rsidRPr="00397F92">
          <w:rPr>
            <w:rStyle w:val="Hyperlink"/>
            <w:sz w:val="24"/>
            <w:szCs w:val="24"/>
          </w:rPr>
          <w:t>web</w:t>
        </w:r>
        <w:r w:rsidRPr="00397F92">
          <w:rPr>
            <w:rStyle w:val="Hyperlink"/>
            <w:sz w:val="24"/>
            <w:szCs w:val="24"/>
          </w:rPr>
          <w:t>site</w:t>
        </w:r>
      </w:hyperlink>
      <w:r w:rsidR="00397F92">
        <w:rPr>
          <w:sz w:val="24"/>
          <w:szCs w:val="24"/>
        </w:rPr>
        <w:t xml:space="preserve">. </w:t>
      </w:r>
      <w:r w:rsidR="00772B42" w:rsidRPr="00E13657">
        <w:rPr>
          <w:sz w:val="24"/>
          <w:szCs w:val="24"/>
        </w:rPr>
        <w:t xml:space="preserve"> </w:t>
      </w:r>
      <w:r w:rsidR="00F55D73">
        <w:rPr>
          <w:sz w:val="24"/>
          <w:szCs w:val="24"/>
        </w:rPr>
        <w:t xml:space="preserve">Please note that if you </w:t>
      </w:r>
      <w:r w:rsidR="00F55D73">
        <w:rPr>
          <w:sz w:val="24"/>
          <w:szCs w:val="24"/>
        </w:rPr>
        <w:lastRenderedPageBreak/>
        <w:t>have already established an account, your password m</w:t>
      </w:r>
      <w:r w:rsidR="00CE6DDA">
        <w:rPr>
          <w:sz w:val="24"/>
          <w:szCs w:val="24"/>
        </w:rPr>
        <w:t>ay have expired</w:t>
      </w:r>
      <w:r w:rsidR="001E7B75">
        <w:rPr>
          <w:sz w:val="24"/>
          <w:szCs w:val="24"/>
        </w:rPr>
        <w:t>,</w:t>
      </w:r>
      <w:r w:rsidR="00CE6DDA">
        <w:rPr>
          <w:sz w:val="24"/>
          <w:szCs w:val="24"/>
        </w:rPr>
        <w:t xml:space="preserve"> and you will need</w:t>
      </w:r>
      <w:r w:rsidR="00F55D73">
        <w:rPr>
          <w:sz w:val="24"/>
          <w:szCs w:val="24"/>
        </w:rPr>
        <w:t xml:space="preserve"> to reset the password prior to uploading data this year.</w:t>
      </w:r>
    </w:p>
    <w:p w:rsidR="00DA5DAD" w:rsidRPr="00E13657" w:rsidRDefault="00DA5DAD" w:rsidP="00772B42">
      <w:pPr>
        <w:ind w:firstLine="720"/>
        <w:rPr>
          <w:sz w:val="24"/>
          <w:szCs w:val="24"/>
        </w:rPr>
      </w:pPr>
    </w:p>
    <w:p w:rsidR="00772B42" w:rsidRDefault="00772B42" w:rsidP="008C1E27">
      <w:pPr>
        <w:rPr>
          <w:sz w:val="24"/>
          <w:szCs w:val="24"/>
        </w:rPr>
      </w:pPr>
      <w:r w:rsidRPr="00E13657">
        <w:rPr>
          <w:sz w:val="24"/>
          <w:szCs w:val="24"/>
        </w:rPr>
        <w:t>The following documents must be uploaded into LARS:</w:t>
      </w:r>
    </w:p>
    <w:p w:rsidR="001309F2" w:rsidRPr="00E13657" w:rsidRDefault="001309F2" w:rsidP="00772B42">
      <w:pPr>
        <w:ind w:firstLine="360"/>
        <w:rPr>
          <w:sz w:val="24"/>
          <w:szCs w:val="24"/>
        </w:rPr>
      </w:pPr>
    </w:p>
    <w:p w:rsidR="00772B42" w:rsidRPr="00E13657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  <w:u w:val="single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 xml:space="preserve">The SCDE supplemental schedules for each fund type in </w:t>
      </w:r>
      <w:r w:rsidR="00543E5B" w:rsidRPr="005347E7">
        <w:rPr>
          <w:rFonts w:ascii="Times New Roman" w:hAnsi="Times New Roman"/>
          <w:b/>
          <w:i/>
          <w:sz w:val="24"/>
          <w:szCs w:val="24"/>
          <w:u w:val="single"/>
        </w:rPr>
        <w:t>.</w:t>
      </w:r>
      <w:proofErr w:type="spellStart"/>
      <w:r w:rsidR="00543E5B" w:rsidRPr="005347E7">
        <w:rPr>
          <w:rFonts w:ascii="Times New Roman" w:hAnsi="Times New Roman"/>
          <w:b/>
          <w:i/>
          <w:sz w:val="24"/>
          <w:szCs w:val="24"/>
          <w:u w:val="single"/>
        </w:rPr>
        <w:t>xlxs</w:t>
      </w:r>
      <w:proofErr w:type="spellEnd"/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 xml:space="preserve"> format</w:t>
      </w:r>
      <w:r w:rsidRPr="00E13657">
        <w:rPr>
          <w:rFonts w:ascii="Times New Roman" w:hAnsi="Times New Roman"/>
          <w:sz w:val="24"/>
          <w:szCs w:val="24"/>
        </w:rPr>
        <w:t xml:space="preserve">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E13657">
        <w:rPr>
          <w:rFonts w:ascii="Times New Roman" w:hAnsi="Times New Roman"/>
          <w:sz w:val="24"/>
          <w:szCs w:val="24"/>
        </w:rPr>
        <w:t xml:space="preserve">A copy of the Excel template </w:t>
      </w:r>
      <w:r w:rsidR="00602158">
        <w:rPr>
          <w:rFonts w:ascii="Times New Roman" w:hAnsi="Times New Roman"/>
          <w:sz w:val="24"/>
          <w:szCs w:val="24"/>
        </w:rPr>
        <w:t>may</w:t>
      </w:r>
      <w:r w:rsidRPr="00E13657">
        <w:rPr>
          <w:rFonts w:ascii="Times New Roman" w:hAnsi="Times New Roman"/>
          <w:sz w:val="24"/>
          <w:szCs w:val="24"/>
        </w:rPr>
        <w:t xml:space="preserve"> be found </w:t>
      </w:r>
      <w:r w:rsidR="00543E5B">
        <w:rPr>
          <w:rFonts w:ascii="Times New Roman" w:hAnsi="Times New Roman"/>
          <w:sz w:val="24"/>
          <w:szCs w:val="24"/>
        </w:rPr>
        <w:t>on our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7549A9" w:rsidRPr="00265B65">
          <w:rPr>
            <w:rStyle w:val="Hyperlink"/>
            <w:rFonts w:ascii="Times New Roman" w:hAnsi="Times New Roman"/>
            <w:sz w:val="24"/>
            <w:szCs w:val="24"/>
          </w:rPr>
          <w:t>website</w:t>
        </w:r>
      </w:hyperlink>
      <w:r w:rsidR="00A7387E">
        <w:rPr>
          <w:rFonts w:ascii="Times New Roman" w:hAnsi="Times New Roman"/>
          <w:sz w:val="24"/>
          <w:szCs w:val="24"/>
        </w:rPr>
        <w:t xml:space="preserve">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9C2C1B">
        <w:rPr>
          <w:rFonts w:ascii="Times New Roman" w:hAnsi="Times New Roman"/>
          <w:b/>
          <w:sz w:val="24"/>
          <w:szCs w:val="24"/>
        </w:rPr>
        <w:t xml:space="preserve">Do not delete rows or columns from the template. </w:t>
      </w:r>
      <w:r w:rsidR="003E61ED" w:rsidRPr="009C2C1B">
        <w:rPr>
          <w:rFonts w:ascii="Times New Roman" w:hAnsi="Times New Roman"/>
          <w:b/>
          <w:sz w:val="24"/>
          <w:szCs w:val="24"/>
        </w:rPr>
        <w:t xml:space="preserve"> </w:t>
      </w:r>
      <w:r w:rsidRPr="009C2C1B">
        <w:rPr>
          <w:rFonts w:ascii="Times New Roman" w:hAnsi="Times New Roman"/>
          <w:b/>
          <w:sz w:val="24"/>
          <w:szCs w:val="24"/>
        </w:rPr>
        <w:t>If there is no activity in an account, please list $0.</w:t>
      </w:r>
      <w:r w:rsidRPr="00E13657">
        <w:rPr>
          <w:rFonts w:ascii="Times New Roman" w:hAnsi="Times New Roman"/>
          <w:b/>
          <w:sz w:val="24"/>
          <w:szCs w:val="24"/>
        </w:rPr>
        <w:t xml:space="preserve"> </w:t>
      </w:r>
      <w:r w:rsidR="003E61ED">
        <w:rPr>
          <w:rFonts w:ascii="Times New Roman" w:hAnsi="Times New Roman"/>
          <w:b/>
          <w:sz w:val="24"/>
          <w:szCs w:val="24"/>
        </w:rPr>
        <w:t xml:space="preserve"> </w:t>
      </w:r>
      <w:r w:rsidRPr="00E13657">
        <w:rPr>
          <w:rFonts w:ascii="Times New Roman" w:hAnsi="Times New Roman"/>
          <w:sz w:val="24"/>
          <w:szCs w:val="24"/>
        </w:rPr>
        <w:t xml:space="preserve">If any errors or warnings are found after the template has been uploaded, all errors must be cleared and all warnings must be </w:t>
      </w:r>
      <w:r w:rsidR="001E7B75">
        <w:rPr>
          <w:rFonts w:ascii="Times New Roman" w:hAnsi="Times New Roman"/>
          <w:sz w:val="24"/>
          <w:szCs w:val="24"/>
        </w:rPr>
        <w:t>reviewed</w:t>
      </w:r>
      <w:r w:rsidRPr="00E13657">
        <w:rPr>
          <w:rFonts w:ascii="Times New Roman" w:hAnsi="Times New Roman"/>
          <w:sz w:val="24"/>
          <w:szCs w:val="24"/>
        </w:rPr>
        <w:t xml:space="preserve"> before the submission will be accepted. </w:t>
      </w:r>
      <w:r w:rsidR="003E61ED">
        <w:rPr>
          <w:rFonts w:ascii="Times New Roman" w:hAnsi="Times New Roman"/>
          <w:sz w:val="24"/>
          <w:szCs w:val="24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Please confer with your sponsoring district to determine if their Excel template blends data from your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public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charter school.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If the sponsor has included your data in their SCDE supplemental schedules for each fund type, DO NOT submit a separate schedule. </w:t>
      </w:r>
      <w:r w:rsidR="003E61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 xml:space="preserve">If the sponsor has </w:t>
      </w:r>
      <w:r w:rsidR="00A7387E">
        <w:rPr>
          <w:rFonts w:ascii="Times New Roman" w:hAnsi="Times New Roman"/>
          <w:b/>
          <w:sz w:val="24"/>
          <w:szCs w:val="24"/>
          <w:u w:val="single"/>
        </w:rPr>
        <w:t>NOT</w:t>
      </w:r>
      <w:r w:rsidR="00A7387E" w:rsidRPr="00E1365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13657">
        <w:rPr>
          <w:rFonts w:ascii="Times New Roman" w:hAnsi="Times New Roman"/>
          <w:b/>
          <w:sz w:val="24"/>
          <w:szCs w:val="24"/>
          <w:u w:val="single"/>
        </w:rPr>
        <w:t>submitted any data for your school, please select the option that says “charter” only.</w:t>
      </w:r>
    </w:p>
    <w:p w:rsidR="00772B42" w:rsidRPr="00E13657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Full audit report</w:t>
      </w:r>
      <w:r w:rsidR="00A069BF">
        <w:rPr>
          <w:rFonts w:ascii="Times New Roman" w:hAnsi="Times New Roman"/>
          <w:sz w:val="24"/>
          <w:szCs w:val="24"/>
        </w:rPr>
        <w:t>,</w:t>
      </w:r>
      <w:r w:rsidRPr="00E13657">
        <w:rPr>
          <w:rFonts w:ascii="Times New Roman" w:hAnsi="Times New Roman"/>
          <w:sz w:val="24"/>
          <w:szCs w:val="24"/>
        </w:rPr>
        <w:t xml:space="preserve"> including the SCDE supplemental schedules, summary schedule of prior year audit findings</w:t>
      </w:r>
      <w:r w:rsidR="00BC4449" w:rsidRPr="00E13657">
        <w:rPr>
          <w:rFonts w:ascii="Times New Roman" w:hAnsi="Times New Roman"/>
          <w:sz w:val="24"/>
          <w:szCs w:val="24"/>
        </w:rPr>
        <w:t>, corrective</w:t>
      </w:r>
      <w:r w:rsidRPr="00E13657">
        <w:rPr>
          <w:rFonts w:ascii="Times New Roman" w:hAnsi="Times New Roman"/>
          <w:sz w:val="24"/>
          <w:szCs w:val="24"/>
        </w:rPr>
        <w:t xml:space="preserve"> action plan</w:t>
      </w:r>
      <w:r w:rsidR="00650CAD">
        <w:rPr>
          <w:rFonts w:ascii="Times New Roman" w:hAnsi="Times New Roman"/>
          <w:sz w:val="24"/>
          <w:szCs w:val="24"/>
        </w:rPr>
        <w:t>, and management letter</w:t>
      </w:r>
      <w:r w:rsidRPr="00E13657">
        <w:rPr>
          <w:rFonts w:ascii="Times New Roman" w:hAnsi="Times New Roman"/>
          <w:sz w:val="24"/>
          <w:szCs w:val="24"/>
        </w:rPr>
        <w:t xml:space="preserve"> as one document </w:t>
      </w:r>
      <w:r w:rsidR="00BC4449" w:rsidRPr="00E13657">
        <w:rPr>
          <w:rFonts w:ascii="Times New Roman" w:hAnsi="Times New Roman"/>
          <w:sz w:val="24"/>
          <w:szCs w:val="24"/>
        </w:rPr>
        <w:t>in.pdf</w:t>
      </w:r>
      <w:r w:rsidR="009C2C1B">
        <w:rPr>
          <w:rFonts w:ascii="Times New Roman" w:hAnsi="Times New Roman"/>
          <w:sz w:val="24"/>
          <w:szCs w:val="24"/>
        </w:rPr>
        <w:t xml:space="preserve"> format</w:t>
      </w:r>
      <w:r w:rsidR="00BC4449" w:rsidRPr="00E13657">
        <w:rPr>
          <w:rFonts w:ascii="Times New Roman" w:hAnsi="Times New Roman"/>
          <w:sz w:val="24"/>
          <w:szCs w:val="24"/>
        </w:rPr>
        <w:t>.</w:t>
      </w:r>
    </w:p>
    <w:p w:rsidR="00982495" w:rsidRDefault="00772B42" w:rsidP="00772B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OMB Data Collection Form</w:t>
      </w:r>
      <w:r w:rsidRPr="00E13657">
        <w:rPr>
          <w:rFonts w:ascii="Times New Roman" w:hAnsi="Times New Roman"/>
          <w:sz w:val="24"/>
          <w:szCs w:val="24"/>
        </w:rPr>
        <w:t xml:space="preserve"> in .pdf</w:t>
      </w:r>
      <w:r w:rsidR="009C2C1B">
        <w:rPr>
          <w:rFonts w:ascii="Times New Roman" w:hAnsi="Times New Roman"/>
          <w:sz w:val="24"/>
          <w:szCs w:val="24"/>
        </w:rPr>
        <w:t xml:space="preserve"> format</w:t>
      </w:r>
      <w:r w:rsidR="00125953">
        <w:rPr>
          <w:rFonts w:ascii="Times New Roman" w:hAnsi="Times New Roman"/>
          <w:sz w:val="24"/>
          <w:szCs w:val="24"/>
        </w:rPr>
        <w:t>, if applicable</w:t>
      </w:r>
      <w:r w:rsidR="00982495">
        <w:rPr>
          <w:rFonts w:ascii="Times New Roman" w:hAnsi="Times New Roman"/>
          <w:sz w:val="24"/>
          <w:szCs w:val="24"/>
        </w:rPr>
        <w:t>.</w:t>
      </w:r>
    </w:p>
    <w:p w:rsidR="008C1E27" w:rsidRDefault="008C1E27" w:rsidP="008C1E27">
      <w:pPr>
        <w:pStyle w:val="ListParagraph"/>
        <w:rPr>
          <w:rFonts w:ascii="Times New Roman" w:hAnsi="Times New Roman"/>
          <w:b/>
          <w:sz w:val="24"/>
          <w:szCs w:val="24"/>
          <w:u w:val="single"/>
        </w:rPr>
      </w:pPr>
    </w:p>
    <w:p w:rsidR="008C1E27" w:rsidRDefault="005347E7" w:rsidP="005347E7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following are additional requirements:</w:t>
      </w:r>
    </w:p>
    <w:p w:rsidR="005347E7" w:rsidRDefault="005347E7" w:rsidP="005347E7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5347E7" w:rsidRDefault="005347E7" w:rsidP="005347E7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5347E7">
        <w:rPr>
          <w:rFonts w:ascii="Times New Roman" w:hAnsi="Times New Roman"/>
          <w:b/>
          <w:i/>
          <w:sz w:val="24"/>
          <w:szCs w:val="24"/>
          <w:u w:val="single"/>
        </w:rPr>
        <w:t>The OMB Data Collection Form and reporting package</w:t>
      </w:r>
      <w:r w:rsidRPr="00E13657">
        <w:rPr>
          <w:rFonts w:ascii="Times New Roman" w:hAnsi="Times New Roman"/>
          <w:sz w:val="24"/>
          <w:szCs w:val="24"/>
        </w:rPr>
        <w:t xml:space="preserve"> </w:t>
      </w:r>
      <w:r w:rsidR="00FE77C0">
        <w:rPr>
          <w:rFonts w:ascii="Times New Roman" w:hAnsi="Times New Roman"/>
          <w:sz w:val="24"/>
          <w:szCs w:val="24"/>
        </w:rPr>
        <w:t xml:space="preserve">must also be electronically submitted by accessing the </w:t>
      </w:r>
      <w:hyperlink r:id="rId10" w:history="1">
        <w:r w:rsidR="0076179D" w:rsidRPr="0076179D">
          <w:rPr>
            <w:rStyle w:val="Hyperlink"/>
            <w:rFonts w:ascii="Times New Roman" w:hAnsi="Times New Roman"/>
            <w:szCs w:val="24"/>
          </w:rPr>
          <w:t>Federal Audit Clearinghouse</w:t>
        </w:r>
      </w:hyperlink>
      <w:r w:rsidR="00FE77C0" w:rsidRPr="0076179D">
        <w:rPr>
          <w:rFonts w:ascii="Times New Roman" w:hAnsi="Times New Roman"/>
          <w:sz w:val="24"/>
          <w:szCs w:val="24"/>
        </w:rPr>
        <w:t>,</w:t>
      </w:r>
      <w:r w:rsidR="00FE77C0">
        <w:rPr>
          <w:rFonts w:ascii="Times New Roman" w:hAnsi="Times New Roman"/>
          <w:sz w:val="24"/>
          <w:szCs w:val="24"/>
        </w:rPr>
        <w:t xml:space="preserve"> as described in Section 200.512 of the Uniform Administrative Regulations, Cost Principles, and Audit Requirements for Federal Awards.</w:t>
      </w:r>
    </w:p>
    <w:p w:rsidR="00772B42" w:rsidRDefault="00772B42" w:rsidP="00982495">
      <w:pPr>
        <w:pStyle w:val="ListParagraph"/>
        <w:rPr>
          <w:rFonts w:ascii="Times New Roman" w:hAnsi="Times New Roman"/>
          <w:sz w:val="24"/>
          <w:szCs w:val="24"/>
        </w:rPr>
      </w:pPr>
    </w:p>
    <w:p w:rsidR="00982495" w:rsidRPr="00E13657" w:rsidRDefault="00982495" w:rsidP="00982495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share these submission requirements with your independent auditor.</w:t>
      </w:r>
    </w:p>
    <w:p w:rsidR="00042A31" w:rsidRPr="000C120C" w:rsidRDefault="00042A31" w:rsidP="00566E54">
      <w:pPr>
        <w:pStyle w:val="verdana"/>
        <w:jc w:val="left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 xml:space="preserve">If you have any questions concerning the audit </w:t>
      </w:r>
      <w:r w:rsidR="00E77CE7">
        <w:rPr>
          <w:rFonts w:ascii="Times New Roman" w:hAnsi="Times New Roman" w:cs="Times New Roman"/>
          <w:sz w:val="24"/>
          <w:szCs w:val="24"/>
        </w:rPr>
        <w:t xml:space="preserve">process or OMB requirements, </w:t>
      </w:r>
      <w:r w:rsidRPr="00C01FA7">
        <w:rPr>
          <w:rFonts w:ascii="Times New Roman" w:hAnsi="Times New Roman" w:cs="Times New Roman"/>
          <w:sz w:val="24"/>
          <w:szCs w:val="24"/>
        </w:rPr>
        <w:t xml:space="preserve">please contact </w:t>
      </w:r>
      <w:r w:rsidR="00180A7E" w:rsidRPr="00C01FA7">
        <w:rPr>
          <w:rFonts w:ascii="Times New Roman" w:hAnsi="Times New Roman" w:cs="Times New Roman"/>
          <w:sz w:val="24"/>
          <w:szCs w:val="24"/>
        </w:rPr>
        <w:t>me</w:t>
      </w:r>
      <w:r w:rsidR="00030867" w:rsidRPr="00C01FA7">
        <w:rPr>
          <w:rFonts w:ascii="Times New Roman" w:hAnsi="Times New Roman" w:cs="Times New Roman"/>
          <w:sz w:val="24"/>
          <w:szCs w:val="24"/>
        </w:rPr>
        <w:t xml:space="preserve"> at</w:t>
      </w:r>
      <w:r w:rsidRPr="00C01FA7">
        <w:rPr>
          <w:rFonts w:ascii="Times New Roman" w:hAnsi="Times New Roman" w:cs="Times New Roman"/>
          <w:sz w:val="24"/>
          <w:szCs w:val="24"/>
        </w:rPr>
        <w:t xml:space="preserve"> 803</w:t>
      </w:r>
      <w:r w:rsidR="00E77CE7">
        <w:rPr>
          <w:rFonts w:ascii="Times New Roman" w:hAnsi="Times New Roman" w:cs="Times New Roman"/>
          <w:sz w:val="24"/>
          <w:szCs w:val="24"/>
        </w:rPr>
        <w:t>-</w:t>
      </w:r>
      <w:r w:rsidRPr="00C01FA7">
        <w:rPr>
          <w:rFonts w:ascii="Times New Roman" w:hAnsi="Times New Roman" w:cs="Times New Roman"/>
          <w:sz w:val="24"/>
          <w:szCs w:val="24"/>
        </w:rPr>
        <w:t>734-</w:t>
      </w:r>
      <w:r w:rsidR="00030867" w:rsidRPr="00C01FA7">
        <w:rPr>
          <w:rFonts w:ascii="Times New Roman" w:hAnsi="Times New Roman" w:cs="Times New Roman"/>
          <w:sz w:val="24"/>
          <w:szCs w:val="24"/>
        </w:rPr>
        <w:t>8453</w:t>
      </w:r>
      <w:r w:rsidR="00E77CE7">
        <w:rPr>
          <w:rFonts w:ascii="Times New Roman" w:hAnsi="Times New Roman" w:cs="Times New Roman"/>
          <w:sz w:val="24"/>
          <w:szCs w:val="24"/>
        </w:rPr>
        <w:t>,</w:t>
      </w:r>
      <w:r w:rsidR="00180A7E" w:rsidRPr="00C01FA7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A069BF" w:rsidRPr="000C120C">
          <w:rPr>
            <w:rStyle w:val="Hyperlink"/>
            <w:rFonts w:ascii="Times New Roman" w:hAnsi="Times New Roman" w:cs="Times New Roman"/>
            <w:sz w:val="24"/>
            <w:szCs w:val="24"/>
          </w:rPr>
          <w:t>mmyers@ed.sc.gov</w:t>
        </w:r>
      </w:hyperlink>
      <w:r w:rsidR="00493EE9" w:rsidRPr="00493EE9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493EE9" w:rsidRPr="00E75DDE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or 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Hershula Davis at 803</w:t>
      </w:r>
      <w:r w:rsidR="00E77CE7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-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734-6002</w:t>
      </w:r>
      <w:r w:rsidR="00E77CE7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,</w:t>
      </w:r>
      <w:r w:rsidR="00493EE9" w:rsidRPr="00E75DD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hyperlink r:id="rId12" w:history="1">
        <w:r w:rsidR="00493EE9" w:rsidRPr="000C120C">
          <w:rPr>
            <w:rStyle w:val="Hyperlink"/>
            <w:rFonts w:ascii="Times New Roman" w:hAnsi="Times New Roman"/>
            <w:sz w:val="24"/>
            <w:szCs w:val="24"/>
          </w:rPr>
          <w:t>hdavis@ed.sc.gov</w:t>
        </w:r>
      </w:hyperlink>
      <w:r w:rsidRPr="000C120C">
        <w:rPr>
          <w:rFonts w:ascii="Times New Roman" w:hAnsi="Times New Roman" w:cs="Times New Roman"/>
          <w:sz w:val="24"/>
          <w:szCs w:val="24"/>
        </w:rPr>
        <w:t>.</w:t>
      </w:r>
    </w:p>
    <w:p w:rsidR="000E2E07" w:rsidRPr="00C01FA7" w:rsidRDefault="000E2E07" w:rsidP="00772606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783CA2" w:rsidRPr="00C01FA7" w:rsidRDefault="00290C64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MA</w:t>
      </w:r>
      <w:r w:rsidR="00A069BF">
        <w:rPr>
          <w:rFonts w:ascii="Times New Roman" w:hAnsi="Times New Roman" w:cs="Times New Roman"/>
          <w:sz w:val="24"/>
          <w:szCs w:val="24"/>
        </w:rPr>
        <w:t>M</w:t>
      </w:r>
      <w:r w:rsidR="00783CA2" w:rsidRPr="00C01FA7">
        <w:rPr>
          <w:rFonts w:ascii="Times New Roman" w:hAnsi="Times New Roman" w:cs="Times New Roman"/>
          <w:sz w:val="24"/>
          <w:szCs w:val="24"/>
        </w:rPr>
        <w:t>/</w:t>
      </w:r>
      <w:r w:rsidR="00042A31" w:rsidRPr="00C01FA7">
        <w:rPr>
          <w:rFonts w:ascii="Times New Roman" w:hAnsi="Times New Roman" w:cs="Times New Roman"/>
          <w:sz w:val="24"/>
          <w:szCs w:val="24"/>
        </w:rPr>
        <w:t>dlw</w:t>
      </w:r>
    </w:p>
    <w:p w:rsidR="00783CA2" w:rsidRPr="00C01FA7" w:rsidRDefault="00783CA2" w:rsidP="004D3CF0">
      <w:pPr>
        <w:pStyle w:val="verdana"/>
        <w:rPr>
          <w:rFonts w:ascii="Times New Roman" w:hAnsi="Times New Roman" w:cs="Times New Roman"/>
          <w:sz w:val="24"/>
          <w:szCs w:val="24"/>
        </w:rPr>
      </w:pPr>
    </w:p>
    <w:p w:rsidR="002E1E50" w:rsidRDefault="006E7FE0" w:rsidP="00772606">
      <w:pPr>
        <w:pStyle w:val="verdana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cc:</w:t>
      </w:r>
      <w:r w:rsidRPr="00C01FA7">
        <w:rPr>
          <w:rFonts w:ascii="Times New Roman" w:hAnsi="Times New Roman" w:cs="Times New Roman"/>
          <w:sz w:val="24"/>
          <w:szCs w:val="24"/>
        </w:rPr>
        <w:tab/>
      </w:r>
      <w:r w:rsidR="002E1E50">
        <w:rPr>
          <w:rFonts w:ascii="Times New Roman" w:hAnsi="Times New Roman" w:cs="Times New Roman"/>
          <w:sz w:val="24"/>
          <w:szCs w:val="24"/>
        </w:rPr>
        <w:t>Hershula Davis, Audits Manager, Office of Auditing Services</w:t>
      </w:r>
    </w:p>
    <w:p w:rsidR="00E17151" w:rsidRPr="00C01FA7" w:rsidRDefault="00E17151" w:rsidP="00890BFB">
      <w:pPr>
        <w:pStyle w:val="verdana"/>
        <w:ind w:firstLine="720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Nancy Williams, CPA, Chief Financial Officer</w:t>
      </w:r>
    </w:p>
    <w:p w:rsidR="00772606" w:rsidRPr="00C01FA7" w:rsidRDefault="002E1E50" w:rsidP="00C80CDA">
      <w:pPr>
        <w:pStyle w:val="verdana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Latoya Dixon</w:t>
      </w:r>
      <w:r w:rsidR="000E632C" w:rsidRPr="00C01FA7">
        <w:rPr>
          <w:rFonts w:ascii="Times New Roman" w:hAnsi="Times New Roman" w:cs="Times New Roman"/>
          <w:sz w:val="24"/>
          <w:szCs w:val="24"/>
        </w:rPr>
        <w:t xml:space="preserve">, </w:t>
      </w:r>
      <w:r w:rsidR="00A46B5C" w:rsidRPr="00C01FA7">
        <w:rPr>
          <w:rFonts w:ascii="Times New Roman" w:hAnsi="Times New Roman" w:cs="Times New Roman"/>
          <w:sz w:val="24"/>
          <w:szCs w:val="24"/>
        </w:rPr>
        <w:t xml:space="preserve">Director, </w:t>
      </w:r>
      <w:r w:rsidR="00772606" w:rsidRPr="00C01FA7">
        <w:rPr>
          <w:rFonts w:ascii="Times New Roman" w:hAnsi="Times New Roman" w:cs="Times New Roman"/>
          <w:sz w:val="24"/>
          <w:szCs w:val="24"/>
        </w:rPr>
        <w:t xml:space="preserve">Office of School </w:t>
      </w:r>
      <w:r w:rsidR="00BE0C0C" w:rsidRPr="00C01FA7">
        <w:rPr>
          <w:rFonts w:ascii="Times New Roman" w:hAnsi="Times New Roman" w:cs="Times New Roman"/>
          <w:sz w:val="24"/>
          <w:szCs w:val="24"/>
        </w:rPr>
        <w:t>Transformation</w:t>
      </w:r>
    </w:p>
    <w:p w:rsidR="002A7988" w:rsidRPr="00C01FA7" w:rsidRDefault="002A7988" w:rsidP="00C80CDA">
      <w:pPr>
        <w:pStyle w:val="verdana"/>
        <w:ind w:left="720"/>
        <w:rPr>
          <w:rFonts w:ascii="Times New Roman" w:hAnsi="Times New Roman" w:cs="Times New Roman"/>
          <w:sz w:val="24"/>
          <w:szCs w:val="24"/>
        </w:rPr>
      </w:pPr>
      <w:r w:rsidRPr="00C01FA7">
        <w:rPr>
          <w:rFonts w:ascii="Times New Roman" w:hAnsi="Times New Roman" w:cs="Times New Roman"/>
          <w:sz w:val="24"/>
          <w:szCs w:val="24"/>
        </w:rPr>
        <w:t>LEA School Business Officials (w/</w:t>
      </w:r>
      <w:r w:rsidR="003E61ED">
        <w:rPr>
          <w:rFonts w:ascii="Times New Roman" w:hAnsi="Times New Roman" w:cs="Times New Roman"/>
          <w:sz w:val="24"/>
          <w:szCs w:val="24"/>
        </w:rPr>
        <w:t xml:space="preserve">public </w:t>
      </w:r>
      <w:r w:rsidRPr="00C01FA7">
        <w:rPr>
          <w:rFonts w:ascii="Times New Roman" w:hAnsi="Times New Roman" w:cs="Times New Roman"/>
          <w:sz w:val="24"/>
          <w:szCs w:val="24"/>
        </w:rPr>
        <w:t>charter schools)</w:t>
      </w:r>
    </w:p>
    <w:sectPr w:rsidR="002A7988" w:rsidRPr="00C01FA7" w:rsidSect="008262D7">
      <w:headerReference w:type="even" r:id="rId13"/>
      <w:headerReference w:type="first" r:id="rId14"/>
      <w:footerReference w:type="first" r:id="rId15"/>
      <w:footnotePr>
        <w:numRestart w:val="eachSect"/>
      </w:footnotePr>
      <w:pgSz w:w="12240" w:h="15840" w:code="1"/>
      <w:pgMar w:top="1440" w:right="1440" w:bottom="1152" w:left="1440" w:header="576" w:footer="2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57A" w:rsidRDefault="0042657A">
      <w:r>
        <w:separator/>
      </w:r>
    </w:p>
  </w:endnote>
  <w:endnote w:type="continuationSeparator" w:id="0">
    <w:p w:rsidR="0042657A" w:rsidRDefault="0042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46" w:rsidRPr="00545E5B" w:rsidRDefault="009F2C46" w:rsidP="0066604A">
    <w:pPr>
      <w:widowControl w:val="0"/>
      <w:jc w:val="center"/>
      <w:rPr>
        <w:smallCaps/>
        <w:color w:val="000000" w:themeColor="text1"/>
      </w:rPr>
    </w:pPr>
    <w:r w:rsidRPr="00545E5B">
      <w:rPr>
        <w:smallCaps/>
        <w:color w:val="000000" w:themeColor="text1"/>
      </w:rPr>
      <w:t>1</w:t>
    </w:r>
    <w:r>
      <w:rPr>
        <w:smallCaps/>
        <w:color w:val="000000" w:themeColor="text1"/>
      </w:rPr>
      <w:t>0</w:t>
    </w:r>
    <w:r w:rsidRPr="00545E5B">
      <w:rPr>
        <w:smallCaps/>
        <w:color w:val="000000" w:themeColor="text1"/>
      </w:rPr>
      <w:t>06 Rutledge Building ·</w:t>
    </w:r>
    <w:r>
      <w:rPr>
        <w:smallCaps/>
        <w:color w:val="000000" w:themeColor="text1"/>
      </w:rPr>
      <w:t xml:space="preserve"> </w:t>
    </w:r>
    <w:r w:rsidRPr="00545E5B">
      <w:rPr>
        <w:smallCaps/>
        <w:color w:val="000000" w:themeColor="text1"/>
      </w:rPr>
      <w:t>1429 Senate Street · Columbia, SC 29201</w:t>
    </w:r>
    <w:r w:rsidRPr="00545E5B">
      <w:rPr>
        <w:smallCaps/>
        <w:color w:val="000000" w:themeColor="text1"/>
      </w:rPr>
      <w:br/>
      <w:t>Phone: 803-734-8500 · Fax 803-734-3389 ·</w:t>
    </w:r>
    <w:r>
      <w:rPr>
        <w:smallCaps/>
        <w:color w:val="000000" w:themeColor="text1"/>
      </w:rPr>
      <w:t xml:space="preserve"> </w:t>
    </w:r>
    <w:r w:rsidRPr="00545E5B">
      <w:rPr>
        <w:smallCaps/>
        <w:color w:val="000000" w:themeColor="text1"/>
      </w:rPr>
      <w:t>ed.sc.gov</w:t>
    </w:r>
  </w:p>
  <w:p w:rsidR="009F2C46" w:rsidRDefault="009F2C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57A" w:rsidRDefault="0042657A">
      <w:r>
        <w:separator/>
      </w:r>
    </w:p>
  </w:footnote>
  <w:footnote w:type="continuationSeparator" w:id="0">
    <w:p w:rsidR="0042657A" w:rsidRDefault="00426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5B4" w:rsidRDefault="000735B4" w:rsidP="000735B4">
    <w:pPr>
      <w:rPr>
        <w:sz w:val="24"/>
        <w:szCs w:val="24"/>
      </w:rPr>
    </w:pPr>
    <w:r>
      <w:rPr>
        <w:sz w:val="24"/>
        <w:szCs w:val="24"/>
      </w:rPr>
      <w:t>Annual Audit Report Submission</w:t>
    </w:r>
  </w:p>
  <w:p w:rsidR="000735B4" w:rsidRDefault="000735B4" w:rsidP="000735B4">
    <w:pPr>
      <w:rPr>
        <w:sz w:val="24"/>
        <w:szCs w:val="24"/>
      </w:rPr>
    </w:pPr>
    <w:r>
      <w:rPr>
        <w:sz w:val="24"/>
        <w:szCs w:val="24"/>
      </w:rPr>
      <w:t>Page 2</w:t>
    </w:r>
  </w:p>
  <w:p w:rsidR="000735B4" w:rsidRDefault="000735B4" w:rsidP="000735B4">
    <w:pPr>
      <w:rPr>
        <w:sz w:val="24"/>
        <w:szCs w:val="24"/>
      </w:rPr>
    </w:pPr>
    <w:r w:rsidRPr="00DF1434">
      <w:rPr>
        <w:sz w:val="24"/>
        <w:szCs w:val="24"/>
      </w:rPr>
      <w:t xml:space="preserve">October </w:t>
    </w:r>
    <w:r w:rsidR="008143AD">
      <w:rPr>
        <w:sz w:val="24"/>
        <w:szCs w:val="24"/>
      </w:rPr>
      <w:t>1</w:t>
    </w:r>
    <w:r w:rsidRPr="00DF1434">
      <w:rPr>
        <w:sz w:val="24"/>
        <w:szCs w:val="24"/>
      </w:rPr>
      <w:t>, 201</w:t>
    </w:r>
    <w:r w:rsidR="008143AD">
      <w:rPr>
        <w:sz w:val="24"/>
        <w:szCs w:val="24"/>
      </w:rPr>
      <w:t>8</w:t>
    </w:r>
  </w:p>
  <w:p w:rsidR="000735B4" w:rsidRDefault="000735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  <w:r w:rsidRPr="002C1224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653A1792" wp14:editId="00A73AAC">
          <wp:simplePos x="0" y="0"/>
          <wp:positionH relativeFrom="column">
            <wp:posOffset>2380615</wp:posOffset>
          </wp:positionH>
          <wp:positionV relativeFrom="paragraph">
            <wp:posOffset>-309245</wp:posOffset>
          </wp:positionV>
          <wp:extent cx="1101090" cy="1036320"/>
          <wp:effectExtent l="0" t="0" r="3810" b="0"/>
          <wp:wrapSquare wrapText="bothSides"/>
          <wp:docPr id="2" name="Picture 2" descr="SCDE-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DE-Se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</w:p>
  <w:p w:rsidR="009F2C46" w:rsidRPr="002C1224" w:rsidRDefault="009F2C46" w:rsidP="0066604A">
    <w:pPr>
      <w:pStyle w:val="ReturnAddress"/>
      <w:ind w:right="-14"/>
      <w:jc w:val="center"/>
      <w:rPr>
        <w:sz w:val="28"/>
        <w:szCs w:val="28"/>
      </w:rPr>
    </w:pPr>
  </w:p>
  <w:p w:rsidR="009F2C46" w:rsidRDefault="009F2C46" w:rsidP="0066604A">
    <w:pPr>
      <w:widowControl w:val="0"/>
      <w:jc w:val="center"/>
      <w:rPr>
        <w:b/>
        <w:bCs/>
        <w:smallCaps/>
        <w:color w:val="000000" w:themeColor="text1"/>
        <w:sz w:val="32"/>
        <w:szCs w:val="32"/>
      </w:rPr>
    </w:pPr>
  </w:p>
  <w:p w:rsidR="009F2C46" w:rsidRPr="00545E5B" w:rsidRDefault="009F2C46" w:rsidP="0066604A">
    <w:pPr>
      <w:widowControl w:val="0"/>
      <w:jc w:val="center"/>
      <w:rPr>
        <w:b/>
        <w:bCs/>
        <w:smallCaps/>
        <w:color w:val="000000" w:themeColor="text1"/>
        <w:sz w:val="32"/>
        <w:szCs w:val="32"/>
      </w:rPr>
    </w:pPr>
    <w:r w:rsidRPr="00545E5B">
      <w:rPr>
        <w:b/>
        <w:bCs/>
        <w:smallCaps/>
        <w:color w:val="000000" w:themeColor="text1"/>
        <w:sz w:val="32"/>
        <w:szCs w:val="32"/>
      </w:rPr>
      <w:t>State of South Carolina</w:t>
    </w:r>
  </w:p>
  <w:p w:rsidR="009F2C46" w:rsidRDefault="009F2C46" w:rsidP="0066604A">
    <w:pPr>
      <w:widowControl w:val="0"/>
      <w:spacing w:after="120"/>
      <w:jc w:val="center"/>
      <w:rPr>
        <w:b/>
        <w:bCs/>
        <w:smallCaps/>
        <w:color w:val="000000" w:themeColor="text1"/>
        <w:sz w:val="32"/>
        <w:szCs w:val="32"/>
      </w:rPr>
    </w:pPr>
    <w:r>
      <w:rPr>
        <w:b/>
        <w:bCs/>
        <w:smallCaps/>
        <w:noProof/>
        <w:color w:val="000000" w:themeColor="text1"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473E15" wp14:editId="62259E7E">
              <wp:simplePos x="0" y="0"/>
              <wp:positionH relativeFrom="column">
                <wp:posOffset>2140585</wp:posOffset>
              </wp:positionH>
              <wp:positionV relativeFrom="paragraph">
                <wp:posOffset>-2540</wp:posOffset>
              </wp:positionV>
              <wp:extent cx="1675130" cy="0"/>
              <wp:effectExtent l="0" t="0" r="2032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6751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E72339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55pt,-.2pt" to="300.4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" strokecolor="#4579b8 [3044]"/>
          </w:pict>
        </mc:Fallback>
      </mc:AlternateContent>
    </w:r>
    <w:r w:rsidRPr="00545E5B">
      <w:rPr>
        <w:b/>
        <w:bCs/>
        <w:smallCaps/>
        <w:color w:val="000000" w:themeColor="text1"/>
        <w:sz w:val="32"/>
        <w:szCs w:val="32"/>
      </w:rPr>
      <w:t>DEPARTMENT OF EDUCATION</w:t>
    </w:r>
  </w:p>
  <w:p w:rsidR="009F2C46" w:rsidRPr="003B48CC" w:rsidRDefault="009F2C46" w:rsidP="0066604A">
    <w:pPr>
      <w:widowControl w:val="0"/>
      <w:jc w:val="center"/>
      <w:rPr>
        <w:b/>
        <w:bCs/>
        <w:smallCaps/>
        <w:color w:val="000000" w:themeColor="text1"/>
      </w:rPr>
    </w:pPr>
    <w:r w:rsidRPr="003B48CC">
      <w:rPr>
        <w:b/>
        <w:smallCaps/>
        <w:color w:val="000000" w:themeColor="text1"/>
      </w:rPr>
      <w:t>Molly M. Spearman</w:t>
    </w:r>
  </w:p>
  <w:p w:rsidR="009F2C46" w:rsidRPr="00DA5DAD" w:rsidRDefault="009F2C46" w:rsidP="0066604A">
    <w:pPr>
      <w:jc w:val="center"/>
    </w:pPr>
    <w:r w:rsidRPr="003B48CC">
      <w:rPr>
        <w:i/>
        <w:smallCaps/>
        <w:color w:val="000000" w:themeColor="text1"/>
      </w:rPr>
      <w:t>State Superintendent of Education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6C5A13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3B73391"/>
    <w:multiLevelType w:val="hybridMultilevel"/>
    <w:tmpl w:val="FD5E98D6"/>
    <w:lvl w:ilvl="0" w:tplc="E41EEC5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9E55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C0248B1"/>
    <w:multiLevelType w:val="hybridMultilevel"/>
    <w:tmpl w:val="5A0E31B8"/>
    <w:lvl w:ilvl="0" w:tplc="E41EE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8301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EC761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5D73FB"/>
    <w:multiLevelType w:val="hybridMultilevel"/>
    <w:tmpl w:val="9A2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C0ED4"/>
    <w:multiLevelType w:val="hybridMultilevel"/>
    <w:tmpl w:val="9A2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D6C73"/>
    <w:multiLevelType w:val="hybridMultilevel"/>
    <w:tmpl w:val="822AFC9E"/>
    <w:lvl w:ilvl="0" w:tplc="E41EEC5A">
      <w:start w:val="1"/>
      <w:numFmt w:val="decimal"/>
      <w:lvlText w:val="%1.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C045987"/>
    <w:multiLevelType w:val="hybridMultilevel"/>
    <w:tmpl w:val="28C2FFD8"/>
    <w:lvl w:ilvl="0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2E22090B"/>
    <w:multiLevelType w:val="hybridMultilevel"/>
    <w:tmpl w:val="57466A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5260D"/>
    <w:multiLevelType w:val="hybridMultilevel"/>
    <w:tmpl w:val="F4EE072A"/>
    <w:lvl w:ilvl="0" w:tplc="E41EEC5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D24AA9"/>
    <w:multiLevelType w:val="singleLevel"/>
    <w:tmpl w:val="E61070E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4" w15:restartNumberingAfterBreak="0">
    <w:nsid w:val="49417541"/>
    <w:multiLevelType w:val="hybridMultilevel"/>
    <w:tmpl w:val="34C4C9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747B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3BD2357"/>
    <w:multiLevelType w:val="hybridMultilevel"/>
    <w:tmpl w:val="F9CCD1BA"/>
    <w:lvl w:ilvl="0" w:tplc="E41EE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745B6E"/>
    <w:multiLevelType w:val="hybridMultilevel"/>
    <w:tmpl w:val="BF141CE2"/>
    <w:lvl w:ilvl="0" w:tplc="E41E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D4153"/>
    <w:multiLevelType w:val="hybridMultilevel"/>
    <w:tmpl w:val="B776A0B0"/>
    <w:lvl w:ilvl="0" w:tplc="A06A9550">
      <w:start w:val="1"/>
      <w:numFmt w:val="bullet"/>
      <w:lvlText w:val="o"/>
      <w:lvlJc w:val="left"/>
      <w:pPr>
        <w:ind w:left="1440" w:firstLine="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EAC5A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368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3"/>
  </w:num>
  <w:num w:numId="5">
    <w:abstractNumId w:val="6"/>
  </w:num>
  <w:num w:numId="6">
    <w:abstractNumId w:val="19"/>
  </w:num>
  <w:num w:numId="7">
    <w:abstractNumId w:val="5"/>
  </w:num>
  <w:num w:numId="8">
    <w:abstractNumId w:val="1"/>
  </w:num>
  <w:num w:numId="9">
    <w:abstractNumId w:val="2"/>
  </w:num>
  <w:num w:numId="10">
    <w:abstractNumId w:val="11"/>
  </w:num>
  <w:num w:numId="11">
    <w:abstractNumId w:val="9"/>
  </w:num>
  <w:num w:numId="12">
    <w:abstractNumId w:val="4"/>
  </w:num>
  <w:num w:numId="13">
    <w:abstractNumId w:val="16"/>
  </w:num>
  <w:num w:numId="14">
    <w:abstractNumId w:val="12"/>
  </w:num>
  <w:num w:numId="15">
    <w:abstractNumId w:val="17"/>
  </w:num>
  <w:num w:numId="16">
    <w:abstractNumId w:val="10"/>
  </w:num>
  <w:num w:numId="17">
    <w:abstractNumId w:val="14"/>
  </w:num>
  <w:num w:numId="18">
    <w:abstractNumId w:val="18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0AE"/>
    <w:rsid w:val="000163B9"/>
    <w:rsid w:val="00016809"/>
    <w:rsid w:val="00021A35"/>
    <w:rsid w:val="000247F0"/>
    <w:rsid w:val="00027908"/>
    <w:rsid w:val="00030867"/>
    <w:rsid w:val="00031E57"/>
    <w:rsid w:val="00037239"/>
    <w:rsid w:val="00042A31"/>
    <w:rsid w:val="0004404F"/>
    <w:rsid w:val="00044DB9"/>
    <w:rsid w:val="00045FDC"/>
    <w:rsid w:val="00064B81"/>
    <w:rsid w:val="00071294"/>
    <w:rsid w:val="000735B4"/>
    <w:rsid w:val="00082A21"/>
    <w:rsid w:val="0009476C"/>
    <w:rsid w:val="000A1D05"/>
    <w:rsid w:val="000B5DB1"/>
    <w:rsid w:val="000C120C"/>
    <w:rsid w:val="000C5D8E"/>
    <w:rsid w:val="000D1C4F"/>
    <w:rsid w:val="000D29CF"/>
    <w:rsid w:val="000D32AD"/>
    <w:rsid w:val="000E203F"/>
    <w:rsid w:val="000E2E07"/>
    <w:rsid w:val="000E632C"/>
    <w:rsid w:val="000F5248"/>
    <w:rsid w:val="00103D5B"/>
    <w:rsid w:val="00110666"/>
    <w:rsid w:val="001202A9"/>
    <w:rsid w:val="00122D6E"/>
    <w:rsid w:val="00125953"/>
    <w:rsid w:val="00125BB9"/>
    <w:rsid w:val="00126CEE"/>
    <w:rsid w:val="001309F2"/>
    <w:rsid w:val="00146466"/>
    <w:rsid w:val="00170B67"/>
    <w:rsid w:val="00180A7E"/>
    <w:rsid w:val="00185281"/>
    <w:rsid w:val="001947C0"/>
    <w:rsid w:val="001A3C64"/>
    <w:rsid w:val="001A57C6"/>
    <w:rsid w:val="001B1218"/>
    <w:rsid w:val="001B72AC"/>
    <w:rsid w:val="001C2831"/>
    <w:rsid w:val="001D0242"/>
    <w:rsid w:val="001D6060"/>
    <w:rsid w:val="001E03FB"/>
    <w:rsid w:val="001E7B75"/>
    <w:rsid w:val="001F2B64"/>
    <w:rsid w:val="002009BF"/>
    <w:rsid w:val="0021119E"/>
    <w:rsid w:val="002346CC"/>
    <w:rsid w:val="00237B81"/>
    <w:rsid w:val="00245AA1"/>
    <w:rsid w:val="00246D0A"/>
    <w:rsid w:val="00254819"/>
    <w:rsid w:val="00262B31"/>
    <w:rsid w:val="00264569"/>
    <w:rsid w:val="00267618"/>
    <w:rsid w:val="00277C80"/>
    <w:rsid w:val="00290C64"/>
    <w:rsid w:val="00294FCF"/>
    <w:rsid w:val="002A11E7"/>
    <w:rsid w:val="002A7988"/>
    <w:rsid w:val="002E1E50"/>
    <w:rsid w:val="002F0E66"/>
    <w:rsid w:val="002F20B9"/>
    <w:rsid w:val="002F7CDF"/>
    <w:rsid w:val="00305090"/>
    <w:rsid w:val="003120AC"/>
    <w:rsid w:val="0031606D"/>
    <w:rsid w:val="00326F5B"/>
    <w:rsid w:val="00350C60"/>
    <w:rsid w:val="00361D24"/>
    <w:rsid w:val="00371D79"/>
    <w:rsid w:val="0037471F"/>
    <w:rsid w:val="00377C04"/>
    <w:rsid w:val="003870FC"/>
    <w:rsid w:val="003945E0"/>
    <w:rsid w:val="00397F92"/>
    <w:rsid w:val="003A1682"/>
    <w:rsid w:val="003B5B20"/>
    <w:rsid w:val="003C78CE"/>
    <w:rsid w:val="003D08D0"/>
    <w:rsid w:val="003D5B5F"/>
    <w:rsid w:val="003E61ED"/>
    <w:rsid w:val="003F26F5"/>
    <w:rsid w:val="003F5674"/>
    <w:rsid w:val="003F6968"/>
    <w:rsid w:val="004128ED"/>
    <w:rsid w:val="00413608"/>
    <w:rsid w:val="004139BA"/>
    <w:rsid w:val="00416C90"/>
    <w:rsid w:val="004207B0"/>
    <w:rsid w:val="004230F4"/>
    <w:rsid w:val="0042657A"/>
    <w:rsid w:val="00444B66"/>
    <w:rsid w:val="00463175"/>
    <w:rsid w:val="00465D66"/>
    <w:rsid w:val="00467588"/>
    <w:rsid w:val="00470530"/>
    <w:rsid w:val="00493EE9"/>
    <w:rsid w:val="004B0402"/>
    <w:rsid w:val="004B2FE3"/>
    <w:rsid w:val="004B55D5"/>
    <w:rsid w:val="004B7756"/>
    <w:rsid w:val="004B7D99"/>
    <w:rsid w:val="004C0F4A"/>
    <w:rsid w:val="004D3CF0"/>
    <w:rsid w:val="004E0F30"/>
    <w:rsid w:val="004E690A"/>
    <w:rsid w:val="004F0143"/>
    <w:rsid w:val="00506A54"/>
    <w:rsid w:val="005205BC"/>
    <w:rsid w:val="0052156F"/>
    <w:rsid w:val="00521BBA"/>
    <w:rsid w:val="00523B24"/>
    <w:rsid w:val="00523DF8"/>
    <w:rsid w:val="005273C6"/>
    <w:rsid w:val="005302E8"/>
    <w:rsid w:val="005347E7"/>
    <w:rsid w:val="00543718"/>
    <w:rsid w:val="00543E5B"/>
    <w:rsid w:val="005463D2"/>
    <w:rsid w:val="00566E54"/>
    <w:rsid w:val="00582F5D"/>
    <w:rsid w:val="005A7DE9"/>
    <w:rsid w:val="005C522A"/>
    <w:rsid w:val="005C6015"/>
    <w:rsid w:val="005D1179"/>
    <w:rsid w:val="005D50ED"/>
    <w:rsid w:val="005F31C0"/>
    <w:rsid w:val="005F32F8"/>
    <w:rsid w:val="006012EF"/>
    <w:rsid w:val="00602158"/>
    <w:rsid w:val="00605B0A"/>
    <w:rsid w:val="00611143"/>
    <w:rsid w:val="0061622E"/>
    <w:rsid w:val="00634226"/>
    <w:rsid w:val="00641BC8"/>
    <w:rsid w:val="00650CAD"/>
    <w:rsid w:val="00664D99"/>
    <w:rsid w:val="0066604A"/>
    <w:rsid w:val="006766AB"/>
    <w:rsid w:val="00677ED8"/>
    <w:rsid w:val="00682535"/>
    <w:rsid w:val="00687298"/>
    <w:rsid w:val="006941F3"/>
    <w:rsid w:val="00695EFF"/>
    <w:rsid w:val="006963A0"/>
    <w:rsid w:val="00697264"/>
    <w:rsid w:val="00697761"/>
    <w:rsid w:val="006A30F0"/>
    <w:rsid w:val="006A5C87"/>
    <w:rsid w:val="006B13ED"/>
    <w:rsid w:val="006C1C4A"/>
    <w:rsid w:val="006C586B"/>
    <w:rsid w:val="006C697B"/>
    <w:rsid w:val="006C769B"/>
    <w:rsid w:val="006E7FE0"/>
    <w:rsid w:val="006F3F67"/>
    <w:rsid w:val="00701DEB"/>
    <w:rsid w:val="0070545E"/>
    <w:rsid w:val="00706127"/>
    <w:rsid w:val="00713425"/>
    <w:rsid w:val="00720A91"/>
    <w:rsid w:val="00722BD8"/>
    <w:rsid w:val="00722D9B"/>
    <w:rsid w:val="00726A3F"/>
    <w:rsid w:val="007312E7"/>
    <w:rsid w:val="007439EA"/>
    <w:rsid w:val="007476FA"/>
    <w:rsid w:val="007549A9"/>
    <w:rsid w:val="0076179D"/>
    <w:rsid w:val="00770FB4"/>
    <w:rsid w:val="0077125E"/>
    <w:rsid w:val="00772606"/>
    <w:rsid w:val="00772B42"/>
    <w:rsid w:val="00773516"/>
    <w:rsid w:val="00775D21"/>
    <w:rsid w:val="0078002E"/>
    <w:rsid w:val="007802B5"/>
    <w:rsid w:val="00780FEE"/>
    <w:rsid w:val="00783CA2"/>
    <w:rsid w:val="007919A9"/>
    <w:rsid w:val="007A65EB"/>
    <w:rsid w:val="007C00A2"/>
    <w:rsid w:val="007C60FC"/>
    <w:rsid w:val="007D5523"/>
    <w:rsid w:val="007E2B69"/>
    <w:rsid w:val="00810442"/>
    <w:rsid w:val="008143AD"/>
    <w:rsid w:val="00814851"/>
    <w:rsid w:val="008219A0"/>
    <w:rsid w:val="00824C4E"/>
    <w:rsid w:val="00825061"/>
    <w:rsid w:val="008262D7"/>
    <w:rsid w:val="0083323F"/>
    <w:rsid w:val="00840C7C"/>
    <w:rsid w:val="008447BB"/>
    <w:rsid w:val="00863608"/>
    <w:rsid w:val="00864127"/>
    <w:rsid w:val="008641BF"/>
    <w:rsid w:val="00874868"/>
    <w:rsid w:val="008748AE"/>
    <w:rsid w:val="0087521E"/>
    <w:rsid w:val="0088391D"/>
    <w:rsid w:val="00890BFB"/>
    <w:rsid w:val="008941D7"/>
    <w:rsid w:val="008A2C98"/>
    <w:rsid w:val="008B1D6F"/>
    <w:rsid w:val="008B35F1"/>
    <w:rsid w:val="008C1E27"/>
    <w:rsid w:val="008C3650"/>
    <w:rsid w:val="008D31CF"/>
    <w:rsid w:val="008E6734"/>
    <w:rsid w:val="008F6906"/>
    <w:rsid w:val="009231BB"/>
    <w:rsid w:val="009234DA"/>
    <w:rsid w:val="00924C35"/>
    <w:rsid w:val="0092682F"/>
    <w:rsid w:val="00927810"/>
    <w:rsid w:val="00943B94"/>
    <w:rsid w:val="009455E9"/>
    <w:rsid w:val="00950C89"/>
    <w:rsid w:val="009535E6"/>
    <w:rsid w:val="00953E20"/>
    <w:rsid w:val="009547DC"/>
    <w:rsid w:val="00957CD2"/>
    <w:rsid w:val="00972585"/>
    <w:rsid w:val="00974F1D"/>
    <w:rsid w:val="009766C2"/>
    <w:rsid w:val="00982495"/>
    <w:rsid w:val="00985C22"/>
    <w:rsid w:val="00990CFC"/>
    <w:rsid w:val="00994783"/>
    <w:rsid w:val="009A47F0"/>
    <w:rsid w:val="009B0CE8"/>
    <w:rsid w:val="009C0263"/>
    <w:rsid w:val="009C2C1B"/>
    <w:rsid w:val="009C3E81"/>
    <w:rsid w:val="009D416B"/>
    <w:rsid w:val="009D6CD2"/>
    <w:rsid w:val="009F2C46"/>
    <w:rsid w:val="009F46C0"/>
    <w:rsid w:val="009F54B0"/>
    <w:rsid w:val="00A069BF"/>
    <w:rsid w:val="00A10B83"/>
    <w:rsid w:val="00A14581"/>
    <w:rsid w:val="00A2227E"/>
    <w:rsid w:val="00A237F0"/>
    <w:rsid w:val="00A34665"/>
    <w:rsid w:val="00A46B5C"/>
    <w:rsid w:val="00A546AB"/>
    <w:rsid w:val="00A61E1A"/>
    <w:rsid w:val="00A61F00"/>
    <w:rsid w:val="00A7387E"/>
    <w:rsid w:val="00A77976"/>
    <w:rsid w:val="00A8248D"/>
    <w:rsid w:val="00A82F33"/>
    <w:rsid w:val="00A92483"/>
    <w:rsid w:val="00AB1365"/>
    <w:rsid w:val="00AB4523"/>
    <w:rsid w:val="00AC1A59"/>
    <w:rsid w:val="00AC20AE"/>
    <w:rsid w:val="00AC21FF"/>
    <w:rsid w:val="00AC534C"/>
    <w:rsid w:val="00AD643D"/>
    <w:rsid w:val="00AE1379"/>
    <w:rsid w:val="00AE4BE5"/>
    <w:rsid w:val="00AF37EB"/>
    <w:rsid w:val="00B002DB"/>
    <w:rsid w:val="00B03F94"/>
    <w:rsid w:val="00B2345F"/>
    <w:rsid w:val="00B335A5"/>
    <w:rsid w:val="00B3546A"/>
    <w:rsid w:val="00B455EB"/>
    <w:rsid w:val="00B52BF9"/>
    <w:rsid w:val="00B65381"/>
    <w:rsid w:val="00B93553"/>
    <w:rsid w:val="00BB5345"/>
    <w:rsid w:val="00BC0425"/>
    <w:rsid w:val="00BC34DA"/>
    <w:rsid w:val="00BC4449"/>
    <w:rsid w:val="00BD76F8"/>
    <w:rsid w:val="00BE09EB"/>
    <w:rsid w:val="00BE0C0C"/>
    <w:rsid w:val="00C01FA7"/>
    <w:rsid w:val="00C06E1C"/>
    <w:rsid w:val="00C12CBE"/>
    <w:rsid w:val="00C137D5"/>
    <w:rsid w:val="00C14A43"/>
    <w:rsid w:val="00C35E4B"/>
    <w:rsid w:val="00C45843"/>
    <w:rsid w:val="00C5296B"/>
    <w:rsid w:val="00C548AD"/>
    <w:rsid w:val="00C5652E"/>
    <w:rsid w:val="00C7561A"/>
    <w:rsid w:val="00C80CDA"/>
    <w:rsid w:val="00C8119E"/>
    <w:rsid w:val="00C81FD0"/>
    <w:rsid w:val="00CB507A"/>
    <w:rsid w:val="00CC32CF"/>
    <w:rsid w:val="00CC6C65"/>
    <w:rsid w:val="00CD6FB2"/>
    <w:rsid w:val="00CD72D0"/>
    <w:rsid w:val="00CE58EA"/>
    <w:rsid w:val="00CE6DDA"/>
    <w:rsid w:val="00CF2340"/>
    <w:rsid w:val="00CF3FEA"/>
    <w:rsid w:val="00D0247D"/>
    <w:rsid w:val="00D117B1"/>
    <w:rsid w:val="00D214FD"/>
    <w:rsid w:val="00D223C8"/>
    <w:rsid w:val="00D226F9"/>
    <w:rsid w:val="00D43311"/>
    <w:rsid w:val="00D52D76"/>
    <w:rsid w:val="00D753B5"/>
    <w:rsid w:val="00D912C2"/>
    <w:rsid w:val="00D93BE2"/>
    <w:rsid w:val="00DA5DAD"/>
    <w:rsid w:val="00DC53C6"/>
    <w:rsid w:val="00DD3C00"/>
    <w:rsid w:val="00DD7686"/>
    <w:rsid w:val="00DF065A"/>
    <w:rsid w:val="00DF1434"/>
    <w:rsid w:val="00E03C2D"/>
    <w:rsid w:val="00E06127"/>
    <w:rsid w:val="00E17151"/>
    <w:rsid w:val="00E2310A"/>
    <w:rsid w:val="00E52764"/>
    <w:rsid w:val="00E57215"/>
    <w:rsid w:val="00E7385C"/>
    <w:rsid w:val="00E75DDE"/>
    <w:rsid w:val="00E76A66"/>
    <w:rsid w:val="00E77CE7"/>
    <w:rsid w:val="00E90E49"/>
    <w:rsid w:val="00EA0C96"/>
    <w:rsid w:val="00EA7CC0"/>
    <w:rsid w:val="00EB2CBF"/>
    <w:rsid w:val="00EB2D50"/>
    <w:rsid w:val="00EB3E9D"/>
    <w:rsid w:val="00EC0757"/>
    <w:rsid w:val="00ED5D9D"/>
    <w:rsid w:val="00EF3AFE"/>
    <w:rsid w:val="00F02565"/>
    <w:rsid w:val="00F0619D"/>
    <w:rsid w:val="00F0651A"/>
    <w:rsid w:val="00F47382"/>
    <w:rsid w:val="00F55D73"/>
    <w:rsid w:val="00F56D40"/>
    <w:rsid w:val="00F61540"/>
    <w:rsid w:val="00F64503"/>
    <w:rsid w:val="00F67BE0"/>
    <w:rsid w:val="00F67E0C"/>
    <w:rsid w:val="00F818CE"/>
    <w:rsid w:val="00F913FE"/>
    <w:rsid w:val="00F96631"/>
    <w:rsid w:val="00FA3135"/>
    <w:rsid w:val="00FC4C53"/>
    <w:rsid w:val="00FC6926"/>
    <w:rsid w:val="00FC69ED"/>
    <w:rsid w:val="00FE0C77"/>
    <w:rsid w:val="00FE0D7D"/>
    <w:rsid w:val="00FE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59CAD1FA-785C-4E3F-A32A-336B326D9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line="240" w:lineRule="exact"/>
      <w:jc w:val="both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sz w:val="22"/>
    </w:rPr>
  </w:style>
  <w:style w:type="paragraph" w:styleId="EnvelopeReturn">
    <w:name w:val="envelope return"/>
    <w:basedOn w:val="Normal"/>
    <w:rPr>
      <w:rFonts w:ascii="Arial" w:hAnsi="Arial"/>
      <w:sz w:val="22"/>
    </w:rPr>
  </w:style>
  <w:style w:type="paragraph" w:styleId="BodyText">
    <w:name w:val="Body Text"/>
    <w:basedOn w:val="Normal"/>
    <w:pPr>
      <w:spacing w:line="240" w:lineRule="exact"/>
      <w:jc w:val="both"/>
    </w:pPr>
    <w:rPr>
      <w:rFonts w:ascii="Arial" w:hAnsi="Arial"/>
      <w:i/>
      <w:sz w:val="24"/>
    </w:rPr>
  </w:style>
  <w:style w:type="paragraph" w:styleId="BodyText2">
    <w:name w:val="Body Text 2"/>
    <w:basedOn w:val="Normal"/>
    <w:pPr>
      <w:spacing w:line="240" w:lineRule="exact"/>
      <w:jc w:val="both"/>
    </w:pPr>
    <w:rPr>
      <w:rFonts w:ascii="Arial" w:hAnsi="Arial"/>
      <w:sz w:val="24"/>
    </w:rPr>
  </w:style>
  <w:style w:type="paragraph" w:styleId="BodyTextIndent">
    <w:name w:val="Body Text Indent"/>
    <w:basedOn w:val="Normal"/>
    <w:pPr>
      <w:numPr>
        <w:ilvl w:val="12"/>
      </w:numPr>
      <w:ind w:left="450"/>
      <w:jc w:val="both"/>
    </w:pPr>
    <w:rPr>
      <w:rFonts w:ascii="Arial" w:hAnsi="Arial"/>
      <w:i/>
      <w:sz w:val="24"/>
    </w:rPr>
  </w:style>
  <w:style w:type="paragraph" w:styleId="BodyTextIndent2">
    <w:name w:val="Body Text Indent 2"/>
    <w:basedOn w:val="Normal"/>
    <w:pPr>
      <w:spacing w:line="240" w:lineRule="exact"/>
      <w:ind w:firstLine="720"/>
      <w:jc w:val="both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tabs>
        <w:tab w:val="left" w:pos="4320"/>
      </w:tabs>
      <w:spacing w:line="240" w:lineRule="exact"/>
      <w:ind w:left="2880" w:firstLine="720"/>
      <w:jc w:val="both"/>
    </w:pPr>
    <w:rPr>
      <w:rFonts w:ascii="Arial" w:hAnsi="Arial"/>
      <w:sz w:val="24"/>
    </w:rPr>
  </w:style>
  <w:style w:type="paragraph" w:styleId="BodyText3">
    <w:name w:val="Body Text 3"/>
    <w:basedOn w:val="Normal"/>
    <w:pPr>
      <w:spacing w:line="240" w:lineRule="exact"/>
      <w:jc w:val="both"/>
    </w:pPr>
    <w:rPr>
      <w:rFonts w:ascii="Arial" w:hAnsi="Arial"/>
      <w:sz w:val="22"/>
    </w:rPr>
  </w:style>
  <w:style w:type="paragraph" w:customStyle="1" w:styleId="verdana">
    <w:name w:val="verdana"/>
    <w:basedOn w:val="Normal"/>
    <w:rsid w:val="00125BB9"/>
    <w:pPr>
      <w:jc w:val="both"/>
    </w:pPr>
    <w:rPr>
      <w:rFonts w:ascii="Arial" w:hAnsi="Arial" w:cs="Arial"/>
      <w:sz w:val="22"/>
    </w:rPr>
  </w:style>
  <w:style w:type="paragraph" w:styleId="BalloonText">
    <w:name w:val="Balloon Text"/>
    <w:basedOn w:val="Normal"/>
    <w:semiHidden/>
    <w:rsid w:val="00D0247D"/>
    <w:rPr>
      <w:rFonts w:ascii="Tahoma" w:hAnsi="Tahoma" w:cs="Tahoma"/>
      <w:sz w:val="16"/>
      <w:szCs w:val="16"/>
    </w:rPr>
  </w:style>
  <w:style w:type="character" w:styleId="Hyperlink">
    <w:name w:val="Hyperlink"/>
    <w:rsid w:val="000163B9"/>
    <w:rPr>
      <w:color w:val="0000FF"/>
      <w:u w:val="single"/>
    </w:rPr>
  </w:style>
  <w:style w:type="paragraph" w:customStyle="1" w:styleId="ReturnAddress">
    <w:name w:val="Return Address"/>
    <w:basedOn w:val="Normal"/>
    <w:uiPriority w:val="99"/>
    <w:rsid w:val="00864127"/>
    <w:pPr>
      <w:keepLines/>
      <w:ind w:right="4320"/>
    </w:pPr>
  </w:style>
  <w:style w:type="character" w:customStyle="1" w:styleId="FooterChar">
    <w:name w:val="Footer Char"/>
    <w:link w:val="Footer"/>
    <w:uiPriority w:val="99"/>
    <w:locked/>
    <w:rsid w:val="008262D7"/>
  </w:style>
  <w:style w:type="paragraph" w:styleId="ListParagraph">
    <w:name w:val="List Paragraph"/>
    <w:basedOn w:val="Normal"/>
    <w:uiPriority w:val="34"/>
    <w:qFormat/>
    <w:rsid w:val="00772B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F913FE"/>
    <w:rPr>
      <w:color w:val="800080"/>
      <w:u w:val="single"/>
    </w:rPr>
  </w:style>
  <w:style w:type="character" w:styleId="CommentReference">
    <w:name w:val="annotation reference"/>
    <w:basedOn w:val="DefaultParagraphFont"/>
    <w:rsid w:val="00650C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0CAD"/>
  </w:style>
  <w:style w:type="character" w:customStyle="1" w:styleId="CommentTextChar">
    <w:name w:val="Comment Text Char"/>
    <w:basedOn w:val="DefaultParagraphFont"/>
    <w:link w:val="CommentText"/>
    <w:rsid w:val="00650CAD"/>
  </w:style>
  <w:style w:type="paragraph" w:styleId="CommentSubject">
    <w:name w:val="annotation subject"/>
    <w:basedOn w:val="CommentText"/>
    <w:next w:val="CommentText"/>
    <w:link w:val="CommentSubjectChar"/>
    <w:rsid w:val="00650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0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tura.com/index.php/extwidget/preview/partner_id/1675021/uiconf_id/24189501/entry_id/1_yh6sz3lr/embed/aut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d.sc.gov/finance/auditing/manuals-handbooks-and-guidelines/annual-audit-guide-and-lars-template/fy-2017-2018/" TargetMode="External"/><Relationship Id="rId12" Type="http://schemas.openxmlformats.org/officeDocument/2006/relationships/hyperlink" Target="mailto:hdavis@ed.sc.go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myers@ed.sc.gov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harvester.census.gov/facwe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.sc.gov/finance/auditing/manuals-handbooks-and-guidelines/annual-audit-guide-and-lars-template/fy-2017-2018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4362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Desk Review for Allendale</vt:lpstr>
    </vt:vector>
  </TitlesOfParts>
  <Company>SDE</Company>
  <LinksUpToDate>false</LinksUpToDate>
  <CharactersWithSpaces>5045</CharactersWithSpaces>
  <SharedDoc>false</SharedDoc>
  <HLinks>
    <vt:vector size="24" baseType="variant">
      <vt:variant>
        <vt:i4>1179774</vt:i4>
      </vt:variant>
      <vt:variant>
        <vt:i4>9</vt:i4>
      </vt:variant>
      <vt:variant>
        <vt:i4>0</vt:i4>
      </vt:variant>
      <vt:variant>
        <vt:i4>5</vt:i4>
      </vt:variant>
      <vt:variant>
        <vt:lpwstr>mailto:mmyers@ed.sc.gov</vt:lpwstr>
      </vt:variant>
      <vt:variant>
        <vt:lpwstr/>
      </vt:variant>
      <vt:variant>
        <vt:i4>5373967</vt:i4>
      </vt:variant>
      <vt:variant>
        <vt:i4>6</vt:i4>
      </vt:variant>
      <vt:variant>
        <vt:i4>0</vt:i4>
      </vt:variant>
      <vt:variant>
        <vt:i4>5</vt:i4>
      </vt:variant>
      <vt:variant>
        <vt:lpwstr>http://ed.sc.gov/agency/as/ManualsHandbooksandGuidelines.cfm</vt:lpwstr>
      </vt:variant>
      <vt:variant>
        <vt:lpwstr/>
      </vt:variant>
      <vt:variant>
        <vt:i4>4587612</vt:i4>
      </vt:variant>
      <vt:variant>
        <vt:i4>3</vt:i4>
      </vt:variant>
      <vt:variant>
        <vt:i4>0</vt:i4>
      </vt:variant>
      <vt:variant>
        <vt:i4>5</vt:i4>
      </vt:variant>
      <vt:variant>
        <vt:lpwstr>http://ed.sc.gov/agency/as/Information MemosandForms.cfm</vt:lpwstr>
      </vt:variant>
      <vt:variant>
        <vt:lpwstr/>
      </vt:variant>
      <vt:variant>
        <vt:i4>5373967</vt:i4>
      </vt:variant>
      <vt:variant>
        <vt:i4>0</vt:i4>
      </vt:variant>
      <vt:variant>
        <vt:i4>0</vt:i4>
      </vt:variant>
      <vt:variant>
        <vt:i4>5</vt:i4>
      </vt:variant>
      <vt:variant>
        <vt:lpwstr>http://ed.sc.gov/agency/as/ManualsHandbooksandGuidelines.cfm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Desk Review for Allendale</dc:title>
  <dc:creator>Myers, Melissa A</dc:creator>
  <cp:lastModifiedBy>Wolfe, Debra L</cp:lastModifiedBy>
  <cp:revision>2</cp:revision>
  <cp:lastPrinted>2012-10-17T17:27:00Z</cp:lastPrinted>
  <dcterms:created xsi:type="dcterms:W3CDTF">2018-09-28T11:35:00Z</dcterms:created>
  <dcterms:modified xsi:type="dcterms:W3CDTF">2018-09-28T11:35:00Z</dcterms:modified>
</cp:coreProperties>
</file>