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8AB29" w14:textId="4BE3000B" w:rsidR="001B3BF1" w:rsidRDefault="40293FF1" w:rsidP="6657354E">
      <w:pPr>
        <w:spacing w:after="200"/>
      </w:pPr>
      <w:r w:rsidRPr="6657354E">
        <w:rPr>
          <w:rFonts w:ascii="Times New Roman" w:eastAsia="Times New Roman" w:hAnsi="Times New Roman" w:cs="Times New Roman"/>
          <w:b/>
          <w:bCs/>
        </w:rPr>
        <w:t>How to Pull the Effectiveness Human Capital Report to Complete Addendum A</w:t>
      </w:r>
      <w:r w:rsidRPr="6657354E">
        <w:rPr>
          <w:rFonts w:ascii="Times New Roman" w:eastAsia="Times New Roman" w:hAnsi="Times New Roman" w:cs="Times New Roman"/>
        </w:rPr>
        <w:t xml:space="preserve"> </w:t>
      </w:r>
    </w:p>
    <w:p w14:paraId="792A23F0" w14:textId="39BCB9B4" w:rsidR="001B3BF1" w:rsidRDefault="40293FF1" w:rsidP="6657354E">
      <w:pPr>
        <w:pStyle w:val="ListParagraph"/>
        <w:numPr>
          <w:ilvl w:val="0"/>
          <w:numId w:val="5"/>
        </w:num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 xml:space="preserve">Click on the Districts &amp; Schools tab on the top menu bar </w:t>
      </w:r>
    </w:p>
    <w:p w14:paraId="33B33229" w14:textId="31AABE5E" w:rsidR="001B3BF1" w:rsidRDefault="40293FF1" w:rsidP="6657354E">
      <w:pPr>
        <w:spacing w:after="0" w:line="240" w:lineRule="auto"/>
        <w:ind w:left="720"/>
      </w:pPr>
      <w:r>
        <w:rPr>
          <w:noProof/>
        </w:rPr>
        <w:drawing>
          <wp:inline distT="0" distB="0" distL="0" distR="0" wp14:anchorId="546E27E2" wp14:editId="3E346E0E">
            <wp:extent cx="804742" cy="298730"/>
            <wp:effectExtent l="0" t="0" r="0" b="0"/>
            <wp:docPr id="474911376" name="Picture 474911376" descr="Screenshot of image of Districts and Schools icon to cl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911376" name="Picture 474911376" descr="Screenshot of image of Districts and Schools icon to click"/>
                    <pic:cNvPicPr/>
                  </pic:nvPicPr>
                  <pic:blipFill>
                    <a:blip r:embed="rId8">
                      <a:extLst>
                        <a:ext uri="{28A0092B-C50C-407E-A947-70E740481C1C}">
                          <a14:useLocalDpi xmlns:a14="http://schemas.microsoft.com/office/drawing/2010/main" val="0"/>
                        </a:ext>
                      </a:extLst>
                    </a:blip>
                    <a:stretch>
                      <a:fillRect/>
                    </a:stretch>
                  </pic:blipFill>
                  <pic:spPr>
                    <a:xfrm>
                      <a:off x="0" y="0"/>
                      <a:ext cx="804742" cy="298730"/>
                    </a:xfrm>
                    <a:prstGeom prst="rect">
                      <a:avLst/>
                    </a:prstGeom>
                  </pic:spPr>
                </pic:pic>
              </a:graphicData>
            </a:graphic>
          </wp:inline>
        </w:drawing>
      </w:r>
    </w:p>
    <w:p w14:paraId="718F63A6" w14:textId="7533E7E9" w:rsidR="001B3BF1" w:rsidRDefault="40293FF1" w:rsidP="6657354E">
      <w:pPr>
        <w:pStyle w:val="ListParagraph"/>
        <w:numPr>
          <w:ilvl w:val="0"/>
          <w:numId w:val="5"/>
        </w:num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On the left side of the screen, select “ADEPT” under the REPORTS option</w:t>
      </w:r>
    </w:p>
    <w:p w14:paraId="7B50243D" w14:textId="1907ABFA" w:rsidR="001B3BF1" w:rsidRDefault="40293FF1" w:rsidP="6657354E">
      <w:pPr>
        <w:spacing w:after="0" w:line="240" w:lineRule="auto"/>
        <w:ind w:left="720"/>
      </w:pPr>
      <w:r>
        <w:rPr>
          <w:noProof/>
        </w:rPr>
        <w:drawing>
          <wp:inline distT="0" distB="0" distL="0" distR="0" wp14:anchorId="0049EA25" wp14:editId="33EF8CA8">
            <wp:extent cx="658425" cy="365792"/>
            <wp:effectExtent l="0" t="0" r="0" b="0"/>
            <wp:docPr id="1761647154" name="Picture 1761647154" descr="Screenshot of image of Reports and ADEPT icon to cli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647154" name="Picture 1761647154" descr="Screenshot of image of Reports and ADEPT icon to click"/>
                    <pic:cNvPicPr/>
                  </pic:nvPicPr>
                  <pic:blipFill>
                    <a:blip r:embed="rId9">
                      <a:extLst>
                        <a:ext uri="{28A0092B-C50C-407E-A947-70E740481C1C}">
                          <a14:useLocalDpi xmlns:a14="http://schemas.microsoft.com/office/drawing/2010/main" val="0"/>
                        </a:ext>
                      </a:extLst>
                    </a:blip>
                    <a:stretch>
                      <a:fillRect/>
                    </a:stretch>
                  </pic:blipFill>
                  <pic:spPr>
                    <a:xfrm>
                      <a:off x="0" y="0"/>
                      <a:ext cx="658425" cy="365792"/>
                    </a:xfrm>
                    <a:prstGeom prst="rect">
                      <a:avLst/>
                    </a:prstGeom>
                  </pic:spPr>
                </pic:pic>
              </a:graphicData>
            </a:graphic>
          </wp:inline>
        </w:drawing>
      </w:r>
    </w:p>
    <w:p w14:paraId="1A76C265" w14:textId="49F746CD" w:rsidR="001B3BF1" w:rsidRDefault="40293FF1" w:rsidP="6657354E">
      <w:pPr>
        <w:pStyle w:val="ListParagraph"/>
        <w:numPr>
          <w:ilvl w:val="0"/>
          <w:numId w:val="5"/>
        </w:num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Click “Details” next to the Effectiveness Human Capital Report (Schools)</w:t>
      </w:r>
    </w:p>
    <w:p w14:paraId="538FF67C" w14:textId="3E3BE239" w:rsidR="001B3BF1" w:rsidRDefault="40293FF1" w:rsidP="6657354E">
      <w:pPr>
        <w:spacing w:after="0" w:line="240" w:lineRule="auto"/>
        <w:ind w:left="720"/>
      </w:pPr>
      <w:r>
        <w:rPr>
          <w:noProof/>
        </w:rPr>
        <w:drawing>
          <wp:inline distT="0" distB="0" distL="0" distR="0" wp14:anchorId="057EE6E9" wp14:editId="7A87745F">
            <wp:extent cx="4444369" cy="377985"/>
            <wp:effectExtent l="0" t="0" r="0" b="0"/>
            <wp:docPr id="1490455381" name="Picture 1490455381" descr="Screenshot of Details icon to cli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455381" name="Picture 1490455381" descr="Screenshot of Details icon to click "/>
                    <pic:cNvPicPr/>
                  </pic:nvPicPr>
                  <pic:blipFill>
                    <a:blip r:embed="rId10">
                      <a:extLst>
                        <a:ext uri="{28A0092B-C50C-407E-A947-70E740481C1C}">
                          <a14:useLocalDpi xmlns:a14="http://schemas.microsoft.com/office/drawing/2010/main" val="0"/>
                        </a:ext>
                      </a:extLst>
                    </a:blip>
                    <a:stretch>
                      <a:fillRect/>
                    </a:stretch>
                  </pic:blipFill>
                  <pic:spPr>
                    <a:xfrm>
                      <a:off x="0" y="0"/>
                      <a:ext cx="4444369" cy="377985"/>
                    </a:xfrm>
                    <a:prstGeom prst="rect">
                      <a:avLst/>
                    </a:prstGeom>
                  </pic:spPr>
                </pic:pic>
              </a:graphicData>
            </a:graphic>
          </wp:inline>
        </w:drawing>
      </w:r>
    </w:p>
    <w:p w14:paraId="7FEA0B6F" w14:textId="5A6AD265" w:rsidR="001B3BF1" w:rsidRDefault="40293FF1" w:rsidP="6657354E">
      <w:pPr>
        <w:pStyle w:val="ListParagraph"/>
        <w:numPr>
          <w:ilvl w:val="0"/>
          <w:numId w:val="5"/>
        </w:num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 xml:space="preserve">On the page that generates, make sure the Academic Year is set to the </w:t>
      </w:r>
      <w:r w:rsidR="00633A61">
        <w:rPr>
          <w:rFonts w:ascii="Times New Roman" w:eastAsia="Times New Roman" w:hAnsi="Times New Roman" w:cs="Times New Roman"/>
        </w:rPr>
        <w:t>PREVIOUS</w:t>
      </w:r>
      <w:r w:rsidRPr="6657354E">
        <w:rPr>
          <w:rFonts w:ascii="Times New Roman" w:eastAsia="Times New Roman" w:hAnsi="Times New Roman" w:cs="Times New Roman"/>
        </w:rPr>
        <w:t xml:space="preserve"> school year and Select “Run Report”.</w:t>
      </w:r>
    </w:p>
    <w:p w14:paraId="3CAFEB88" w14:textId="12C2356A" w:rsidR="0003415F" w:rsidRPr="0041091C" w:rsidRDefault="00633A61" w:rsidP="0041091C">
      <w:pPr>
        <w:spacing w:after="0"/>
        <w:ind w:left="720"/>
      </w:pPr>
      <w:r>
        <w:rPr>
          <w:noProof/>
        </w:rPr>
        <mc:AlternateContent>
          <mc:Choice Requires="wps">
            <w:drawing>
              <wp:anchor distT="0" distB="0" distL="114300" distR="114300" simplePos="0" relativeHeight="251659264" behindDoc="0" locked="0" layoutInCell="1" allowOverlap="1" wp14:anchorId="3F87F0FC" wp14:editId="152B6346">
                <wp:simplePos x="0" y="0"/>
                <wp:positionH relativeFrom="column">
                  <wp:posOffset>3055047</wp:posOffset>
                </wp:positionH>
                <wp:positionV relativeFrom="paragraph">
                  <wp:posOffset>1197008</wp:posOffset>
                </wp:positionV>
                <wp:extent cx="475700" cy="121568"/>
                <wp:effectExtent l="0" t="0" r="635" b="0"/>
                <wp:wrapNone/>
                <wp:docPr id="1350998207"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75700" cy="121568"/>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08DD1F" id="Rectangle 1" o:spid="_x0000_s1026" alt="&quot;&quot;" style="position:absolute;margin-left:240.55pt;margin-top:94.25pt;width:37.45pt;height: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" fillcolor="white [3212]" stroked="f" strokeweight="1pt"/>
            </w:pict>
          </mc:Fallback>
        </mc:AlternateContent>
      </w:r>
      <w:r w:rsidR="21510055">
        <w:rPr>
          <w:noProof/>
        </w:rPr>
        <w:drawing>
          <wp:inline distT="0" distB="0" distL="0" distR="0" wp14:anchorId="2A169E99" wp14:editId="6657E40F">
            <wp:extent cx="4852835" cy="2917045"/>
            <wp:effectExtent l="0" t="0" r="5080" b="0"/>
            <wp:docPr id="910328520" name="Picture 910328520" descr="Screenshot of how to pull the Effectiveness Human Capital (Schools) Repor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328520" name="Picture 910328520" descr="Screenshot of how to pull the Effectiveness Human Capital (Schools) Report "/>
                    <pic:cNvPicPr/>
                  </pic:nvPicPr>
                  <pic:blipFill>
                    <a:blip r:embed="rId11">
                      <a:extLst>
                        <a:ext uri="{28A0092B-C50C-407E-A947-70E740481C1C}">
                          <a14:useLocalDpi xmlns:a14="http://schemas.microsoft.com/office/drawing/2010/main" val="0"/>
                        </a:ext>
                      </a:extLst>
                    </a:blip>
                    <a:srcRect b="7272"/>
                    <a:stretch>
                      <a:fillRect/>
                    </a:stretch>
                  </pic:blipFill>
                  <pic:spPr>
                    <a:xfrm>
                      <a:off x="0" y="0"/>
                      <a:ext cx="4852835" cy="2917045"/>
                    </a:xfrm>
                    <a:prstGeom prst="rect">
                      <a:avLst/>
                    </a:prstGeom>
                  </pic:spPr>
                </pic:pic>
              </a:graphicData>
            </a:graphic>
          </wp:inline>
        </w:drawing>
      </w:r>
    </w:p>
    <w:p w14:paraId="79A9E0FC" w14:textId="77777777" w:rsidR="0003415F" w:rsidRPr="0003415F" w:rsidRDefault="0003415F" w:rsidP="0003415F">
      <w:pPr>
        <w:spacing w:after="0" w:line="240" w:lineRule="auto"/>
        <w:rPr>
          <w:rFonts w:ascii="Times New Roman" w:eastAsia="Times New Roman" w:hAnsi="Times New Roman" w:cs="Times New Roman"/>
        </w:rPr>
      </w:pPr>
    </w:p>
    <w:p w14:paraId="20E8A322" w14:textId="1BD622C0" w:rsidR="001B3BF1" w:rsidRPr="0003415F" w:rsidRDefault="40293FF1" w:rsidP="0003415F">
      <w:pPr>
        <w:pStyle w:val="ListParagraph"/>
        <w:numPr>
          <w:ilvl w:val="0"/>
          <w:numId w:val="5"/>
        </w:numPr>
        <w:spacing w:after="0" w:line="240" w:lineRule="auto"/>
        <w:rPr>
          <w:rFonts w:ascii="Times New Roman" w:eastAsia="Times New Roman" w:hAnsi="Times New Roman" w:cs="Times New Roman"/>
        </w:rPr>
      </w:pPr>
      <w:r w:rsidRPr="0003415F">
        <w:rPr>
          <w:rFonts w:ascii="Times New Roman" w:eastAsia="Times New Roman" w:hAnsi="Times New Roman" w:cs="Times New Roman"/>
        </w:rPr>
        <w:t>Click on the Excel spreadsheet that generates.</w:t>
      </w:r>
    </w:p>
    <w:p w14:paraId="5369A305" w14:textId="369F35FA" w:rsidR="001B3BF1" w:rsidRDefault="40293FF1" w:rsidP="6657354E">
      <w:pPr>
        <w:spacing w:after="0" w:line="240" w:lineRule="auto"/>
      </w:pPr>
      <w:r w:rsidRPr="6657354E">
        <w:rPr>
          <w:rFonts w:ascii="Times New Roman" w:eastAsia="Times New Roman" w:hAnsi="Times New Roman" w:cs="Times New Roman"/>
        </w:rPr>
        <w:t xml:space="preserve"> </w:t>
      </w:r>
    </w:p>
    <w:p w14:paraId="0EB52079" w14:textId="63E3C894" w:rsidR="001B3BF1" w:rsidRDefault="40293FF1" w:rsidP="6657354E">
      <w:pPr>
        <w:spacing w:after="0" w:line="240" w:lineRule="auto"/>
      </w:pPr>
      <w:r w:rsidRPr="6657354E">
        <w:rPr>
          <w:rFonts w:ascii="Times New Roman" w:eastAsia="Times New Roman" w:hAnsi="Times New Roman" w:cs="Times New Roman"/>
          <w:b/>
          <w:bCs/>
        </w:rPr>
        <w:t>Effectiveness Human Capital Report (Schools) Column Headings</w:t>
      </w:r>
    </w:p>
    <w:p w14:paraId="618100A9" w14:textId="20FBA245" w:rsidR="001B3BF1" w:rsidRDefault="40293FF1" w:rsidP="6657354E">
      <w:pPr>
        <w:spacing w:after="0" w:line="240" w:lineRule="auto"/>
      </w:pPr>
      <w:r w:rsidRPr="6657354E">
        <w:rPr>
          <w:rFonts w:ascii="Times New Roman" w:eastAsia="Times New Roman" w:hAnsi="Times New Roman" w:cs="Times New Roman"/>
        </w:rPr>
        <w:t xml:space="preserve"> </w:t>
      </w:r>
    </w:p>
    <w:p w14:paraId="05730F12" w14:textId="06B204F1" w:rsidR="001B3BF1" w:rsidRDefault="40293FF1" w:rsidP="6657354E">
      <w:pPr>
        <w:spacing w:after="0" w:line="240" w:lineRule="auto"/>
      </w:pPr>
      <w:r w:rsidRPr="6657354E">
        <w:rPr>
          <w:rFonts w:ascii="Times New Roman" w:eastAsia="Times New Roman" w:hAnsi="Times New Roman" w:cs="Times New Roman"/>
        </w:rPr>
        <w:t>Teacher Count – Number of teachers in the school</w:t>
      </w:r>
    </w:p>
    <w:p w14:paraId="5048B0A6" w14:textId="5B75BAAD" w:rsidR="001B3BF1" w:rsidRDefault="40293FF1" w:rsidP="6657354E">
      <w:pPr>
        <w:spacing w:after="0" w:line="240" w:lineRule="auto"/>
      </w:pPr>
      <w:r w:rsidRPr="6657354E">
        <w:rPr>
          <w:rFonts w:ascii="Times New Roman" w:eastAsia="Times New Roman" w:hAnsi="Times New Roman" w:cs="Times New Roman"/>
        </w:rPr>
        <w:t xml:space="preserve"> </w:t>
      </w:r>
    </w:p>
    <w:p w14:paraId="21F01D5A" w14:textId="16FA257B" w:rsidR="001B3BF1" w:rsidRDefault="40293FF1" w:rsidP="6657354E">
      <w:pPr>
        <w:spacing w:after="0" w:line="240" w:lineRule="auto"/>
      </w:pPr>
      <w:r w:rsidRPr="6657354E">
        <w:rPr>
          <w:rFonts w:ascii="Times New Roman" w:eastAsia="Times New Roman" w:hAnsi="Times New Roman" w:cs="Times New Roman"/>
        </w:rPr>
        <w:t>Teacher Not Effective – Annual/Continuing contract teachers who received a “Not Met” for the year or Induction contract educators with two consecutive “Not Met” evaluation years</w:t>
      </w:r>
    </w:p>
    <w:p w14:paraId="497AEDA5" w14:textId="7774A7E2" w:rsidR="001B3BF1" w:rsidRDefault="40293FF1" w:rsidP="6657354E">
      <w:pPr>
        <w:spacing w:after="0" w:line="240" w:lineRule="auto"/>
      </w:pPr>
      <w:r w:rsidRPr="6657354E">
        <w:rPr>
          <w:rFonts w:ascii="Times New Roman" w:eastAsia="Times New Roman" w:hAnsi="Times New Roman" w:cs="Times New Roman"/>
        </w:rPr>
        <w:t xml:space="preserve"> </w:t>
      </w:r>
    </w:p>
    <w:p w14:paraId="16D4FA9A" w14:textId="03F7C393" w:rsidR="001B3BF1" w:rsidRDefault="40293FF1" w:rsidP="6657354E">
      <w:pPr>
        <w:spacing w:after="0" w:line="240" w:lineRule="auto"/>
      </w:pPr>
      <w:r w:rsidRPr="6657354E">
        <w:rPr>
          <w:rFonts w:ascii="Times New Roman" w:eastAsia="Times New Roman" w:hAnsi="Times New Roman" w:cs="Times New Roman"/>
        </w:rPr>
        <w:t>Teacher Effective – Percentage of teachers who received a “Met” for the evaluation year</w:t>
      </w:r>
    </w:p>
    <w:p w14:paraId="25470330" w14:textId="4F2083CE" w:rsidR="001B3BF1" w:rsidRDefault="40293FF1" w:rsidP="6657354E">
      <w:pPr>
        <w:spacing w:after="0" w:line="240" w:lineRule="auto"/>
      </w:pPr>
      <w:r w:rsidRPr="6657354E">
        <w:rPr>
          <w:rFonts w:ascii="Times New Roman" w:eastAsia="Times New Roman" w:hAnsi="Times New Roman" w:cs="Times New Roman"/>
        </w:rPr>
        <w:t xml:space="preserve"> </w:t>
      </w:r>
    </w:p>
    <w:p w14:paraId="508870B6" w14:textId="5B9CA96E" w:rsidR="001B3BF1" w:rsidRDefault="40293FF1" w:rsidP="6657354E">
      <w:pPr>
        <w:spacing w:after="0" w:line="240" w:lineRule="auto"/>
      </w:pPr>
      <w:r w:rsidRPr="6657354E">
        <w:rPr>
          <w:rFonts w:ascii="Times New Roman" w:eastAsia="Times New Roman" w:hAnsi="Times New Roman" w:cs="Times New Roman"/>
        </w:rPr>
        <w:t>Teacher Not Reported – Percentage of teachers who had evaluations created but not completed</w:t>
      </w:r>
    </w:p>
    <w:p w14:paraId="7F7A82E2" w14:textId="597AA28C" w:rsidR="001B3BF1" w:rsidRDefault="40293FF1" w:rsidP="6657354E">
      <w:pPr>
        <w:spacing w:after="0" w:line="240" w:lineRule="auto"/>
      </w:pPr>
      <w:r w:rsidRPr="6657354E">
        <w:rPr>
          <w:rFonts w:ascii="Times New Roman" w:eastAsia="Times New Roman" w:hAnsi="Times New Roman" w:cs="Times New Roman"/>
        </w:rPr>
        <w:t xml:space="preserve"> </w:t>
      </w:r>
    </w:p>
    <w:p w14:paraId="3EE86DEB" w14:textId="0CCE4FDC" w:rsidR="001B3BF1" w:rsidRDefault="40293FF1" w:rsidP="6657354E">
      <w:pPr>
        <w:spacing w:after="0" w:line="240" w:lineRule="auto"/>
      </w:pPr>
      <w:r w:rsidRPr="6657354E">
        <w:rPr>
          <w:rFonts w:ascii="Times New Roman" w:eastAsia="Times New Roman" w:hAnsi="Times New Roman" w:cs="Times New Roman"/>
        </w:rPr>
        <w:t>Teacher Incomplete – Percentage of teacher evaluations closed (thus Incomplete for the year)</w:t>
      </w:r>
    </w:p>
    <w:p w14:paraId="5CECAF63" w14:textId="7F450150" w:rsidR="001B3BF1" w:rsidRDefault="40293FF1" w:rsidP="6657354E">
      <w:pPr>
        <w:spacing w:after="0" w:line="240" w:lineRule="auto"/>
      </w:pPr>
      <w:r w:rsidRPr="6657354E">
        <w:rPr>
          <w:rFonts w:ascii="Times New Roman" w:eastAsia="Times New Roman" w:hAnsi="Times New Roman" w:cs="Times New Roman"/>
        </w:rPr>
        <w:t xml:space="preserve"> </w:t>
      </w:r>
    </w:p>
    <w:p w14:paraId="58FC9723" w14:textId="763CFB9E" w:rsidR="001B3BF1" w:rsidRDefault="40293FF1" w:rsidP="6657354E">
      <w:pPr>
        <w:spacing w:after="0" w:line="240" w:lineRule="auto"/>
      </w:pPr>
      <w:r w:rsidRPr="6657354E">
        <w:rPr>
          <w:rFonts w:ascii="Times New Roman" w:eastAsia="Times New Roman" w:hAnsi="Times New Roman" w:cs="Times New Roman"/>
        </w:rPr>
        <w:lastRenderedPageBreak/>
        <w:t xml:space="preserve">Teacher Induction – Percentage of teachers on an Induction contract </w:t>
      </w:r>
    </w:p>
    <w:p w14:paraId="1897E38E" w14:textId="7772051D" w:rsidR="001B3BF1" w:rsidRDefault="40293FF1" w:rsidP="6657354E">
      <w:pPr>
        <w:spacing w:after="0" w:line="240" w:lineRule="auto"/>
      </w:pPr>
      <w:r w:rsidRPr="6657354E">
        <w:rPr>
          <w:rFonts w:ascii="Times New Roman" w:eastAsia="Times New Roman" w:hAnsi="Times New Roman" w:cs="Times New Roman"/>
        </w:rPr>
        <w:t xml:space="preserve"> </w:t>
      </w:r>
    </w:p>
    <w:p w14:paraId="0C64069A" w14:textId="6E4D1DBC" w:rsidR="001B3BF1" w:rsidRDefault="40293FF1" w:rsidP="6657354E">
      <w:pPr>
        <w:spacing w:after="0" w:line="240" w:lineRule="auto"/>
      </w:pPr>
      <w:r w:rsidRPr="6657354E">
        <w:rPr>
          <w:rFonts w:ascii="Times New Roman" w:eastAsia="Times New Roman" w:hAnsi="Times New Roman" w:cs="Times New Roman"/>
        </w:rPr>
        <w:t>Specialist Count – Number of special area educators in the school</w:t>
      </w:r>
    </w:p>
    <w:p w14:paraId="7B9CE7D9" w14:textId="784D3F45" w:rsidR="001B3BF1" w:rsidRDefault="40293FF1" w:rsidP="6657354E">
      <w:pPr>
        <w:spacing w:after="0" w:line="240" w:lineRule="auto"/>
      </w:pPr>
      <w:r w:rsidRPr="6657354E">
        <w:rPr>
          <w:rFonts w:ascii="Times New Roman" w:eastAsia="Times New Roman" w:hAnsi="Times New Roman" w:cs="Times New Roman"/>
        </w:rPr>
        <w:t xml:space="preserve"> </w:t>
      </w:r>
    </w:p>
    <w:p w14:paraId="4CFEC2A9" w14:textId="71C976E8" w:rsidR="001B3BF1" w:rsidRDefault="40293FF1" w:rsidP="6657354E">
      <w:p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Special Area Not Effective - Annual/Continuing contract special area educators who received a “Not Met” for the year or Induction contract educators with two consecutive “Not Met” evaluation years</w:t>
      </w:r>
      <w:r w:rsidR="008B172D">
        <w:tab/>
      </w:r>
    </w:p>
    <w:p w14:paraId="5AE68D51" w14:textId="2B3608F5" w:rsidR="001B3BF1" w:rsidRDefault="40293FF1" w:rsidP="6657354E">
      <w:pPr>
        <w:spacing w:after="0" w:line="240" w:lineRule="auto"/>
      </w:pPr>
      <w:r w:rsidRPr="6657354E">
        <w:rPr>
          <w:rFonts w:ascii="Times New Roman" w:eastAsia="Times New Roman" w:hAnsi="Times New Roman" w:cs="Times New Roman"/>
        </w:rPr>
        <w:t xml:space="preserve"> </w:t>
      </w:r>
    </w:p>
    <w:p w14:paraId="3255F1C9" w14:textId="6FFD4F5C" w:rsidR="001B3BF1" w:rsidRDefault="40293FF1" w:rsidP="6657354E">
      <w:pPr>
        <w:spacing w:after="0" w:line="240" w:lineRule="auto"/>
      </w:pPr>
      <w:r w:rsidRPr="6657354E">
        <w:rPr>
          <w:rFonts w:ascii="Times New Roman" w:eastAsia="Times New Roman" w:hAnsi="Times New Roman" w:cs="Times New Roman"/>
        </w:rPr>
        <w:t xml:space="preserve">Special Area Effective - Percentage of special area educators who received a “Met” for the evaluation year            </w:t>
      </w:r>
    </w:p>
    <w:p w14:paraId="249DEE39" w14:textId="5B285060" w:rsidR="001B3BF1" w:rsidRDefault="40293FF1" w:rsidP="6657354E">
      <w:pPr>
        <w:spacing w:after="0" w:line="240" w:lineRule="auto"/>
      </w:pPr>
      <w:r w:rsidRPr="6657354E">
        <w:rPr>
          <w:rFonts w:ascii="Times New Roman" w:eastAsia="Times New Roman" w:hAnsi="Times New Roman" w:cs="Times New Roman"/>
        </w:rPr>
        <w:t xml:space="preserve"> </w:t>
      </w:r>
    </w:p>
    <w:p w14:paraId="656DF602" w14:textId="3FBC1284" w:rsidR="001B3BF1" w:rsidRDefault="40293FF1" w:rsidP="6657354E">
      <w:pPr>
        <w:spacing w:after="0" w:line="240" w:lineRule="auto"/>
      </w:pPr>
      <w:r w:rsidRPr="6657354E">
        <w:rPr>
          <w:rFonts w:ascii="Times New Roman" w:eastAsia="Times New Roman" w:hAnsi="Times New Roman" w:cs="Times New Roman"/>
        </w:rPr>
        <w:t>Special Area Not Reported – Percentage of special area educators who had evaluations created but not completed</w:t>
      </w:r>
    </w:p>
    <w:p w14:paraId="5D0BFD3D" w14:textId="220ECC87" w:rsidR="001B3BF1" w:rsidRDefault="40293FF1" w:rsidP="6657354E">
      <w:pPr>
        <w:spacing w:after="0" w:line="240" w:lineRule="auto"/>
      </w:pPr>
      <w:r w:rsidRPr="6657354E">
        <w:rPr>
          <w:rFonts w:ascii="Times New Roman" w:eastAsia="Times New Roman" w:hAnsi="Times New Roman" w:cs="Times New Roman"/>
        </w:rPr>
        <w:t xml:space="preserve"> </w:t>
      </w:r>
    </w:p>
    <w:p w14:paraId="02E60A37" w14:textId="0F80043F" w:rsidR="001B3BF1" w:rsidRDefault="40293FF1" w:rsidP="6657354E">
      <w:p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Special Area Incomplete - Percentage of special area educator evaluations closed (thus Incomplete for the year)</w:t>
      </w:r>
      <w:r w:rsidR="008B172D">
        <w:tab/>
      </w:r>
    </w:p>
    <w:p w14:paraId="0B80398C" w14:textId="17238F5B" w:rsidR="001B3BF1" w:rsidRDefault="40293FF1" w:rsidP="6657354E">
      <w:pPr>
        <w:spacing w:after="0" w:line="240" w:lineRule="auto"/>
      </w:pPr>
      <w:r w:rsidRPr="6657354E">
        <w:rPr>
          <w:rFonts w:ascii="Times New Roman" w:eastAsia="Times New Roman" w:hAnsi="Times New Roman" w:cs="Times New Roman"/>
        </w:rPr>
        <w:t xml:space="preserve"> </w:t>
      </w:r>
    </w:p>
    <w:p w14:paraId="1AFCD6A3" w14:textId="21428844" w:rsidR="001B3BF1" w:rsidRDefault="40293FF1" w:rsidP="6657354E">
      <w:p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Special Area Induction - Percentage of special area educators on an Induction contract</w:t>
      </w:r>
      <w:r w:rsidR="008B172D">
        <w:tab/>
      </w:r>
    </w:p>
    <w:p w14:paraId="2792F830" w14:textId="5C20758F" w:rsidR="001B3BF1" w:rsidRDefault="40293FF1" w:rsidP="6657354E">
      <w:pPr>
        <w:spacing w:after="0" w:line="240" w:lineRule="auto"/>
      </w:pPr>
      <w:r w:rsidRPr="6657354E">
        <w:rPr>
          <w:rFonts w:ascii="Times New Roman" w:eastAsia="Times New Roman" w:hAnsi="Times New Roman" w:cs="Times New Roman"/>
        </w:rPr>
        <w:t xml:space="preserve"> </w:t>
      </w:r>
    </w:p>
    <w:p w14:paraId="51FC251C" w14:textId="2B4F44F1" w:rsidR="001B3BF1" w:rsidRDefault="40293FF1" w:rsidP="6657354E">
      <w:p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Principal Count – Number of principals in the school</w:t>
      </w:r>
      <w:r w:rsidR="008B172D">
        <w:tab/>
      </w:r>
    </w:p>
    <w:p w14:paraId="780B05AF" w14:textId="33EA264F" w:rsidR="001B3BF1" w:rsidRDefault="40293FF1" w:rsidP="6657354E">
      <w:pPr>
        <w:spacing w:after="0" w:line="240" w:lineRule="auto"/>
      </w:pPr>
      <w:r w:rsidRPr="6657354E">
        <w:rPr>
          <w:rFonts w:ascii="Times New Roman" w:eastAsia="Times New Roman" w:hAnsi="Times New Roman" w:cs="Times New Roman"/>
        </w:rPr>
        <w:t xml:space="preserve"> </w:t>
      </w:r>
    </w:p>
    <w:p w14:paraId="5C317D9E" w14:textId="463133CA" w:rsidR="001B3BF1" w:rsidRDefault="40293FF1" w:rsidP="6657354E">
      <w:p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Principal Not Effective – Percentage of principals in school whose overall rating on PADEPP is Needs Improvement or Unsatisfactory</w:t>
      </w:r>
      <w:r w:rsidR="008B172D">
        <w:tab/>
      </w:r>
    </w:p>
    <w:p w14:paraId="69DA12B9" w14:textId="6C414B9B" w:rsidR="001B3BF1" w:rsidRDefault="40293FF1" w:rsidP="6657354E">
      <w:pPr>
        <w:spacing w:after="0" w:line="240" w:lineRule="auto"/>
      </w:pPr>
      <w:r w:rsidRPr="6657354E">
        <w:rPr>
          <w:rFonts w:ascii="Times New Roman" w:eastAsia="Times New Roman" w:hAnsi="Times New Roman" w:cs="Times New Roman"/>
        </w:rPr>
        <w:t xml:space="preserve"> </w:t>
      </w:r>
    </w:p>
    <w:p w14:paraId="0A6262C8" w14:textId="78E8A681" w:rsidR="001B3BF1" w:rsidRDefault="40293FF1" w:rsidP="6657354E">
      <w:pPr>
        <w:spacing w:after="0" w:line="240" w:lineRule="auto"/>
        <w:rPr>
          <w:rFonts w:ascii="Times New Roman" w:eastAsia="Times New Roman" w:hAnsi="Times New Roman" w:cs="Times New Roman"/>
        </w:rPr>
      </w:pPr>
      <w:r w:rsidRPr="6657354E">
        <w:rPr>
          <w:rFonts w:ascii="Times New Roman" w:eastAsia="Times New Roman" w:hAnsi="Times New Roman" w:cs="Times New Roman"/>
        </w:rPr>
        <w:t>Principal Effective – Percentage of principals in school whose overall rating on PADEPP is Exemplary or Proficient</w:t>
      </w:r>
      <w:r w:rsidR="008B172D">
        <w:tab/>
      </w:r>
    </w:p>
    <w:p w14:paraId="7DC60CB5" w14:textId="0995C93D" w:rsidR="001B3BF1" w:rsidRDefault="40293FF1" w:rsidP="6657354E">
      <w:pPr>
        <w:spacing w:after="0" w:line="240" w:lineRule="auto"/>
      </w:pPr>
      <w:r w:rsidRPr="6657354E">
        <w:rPr>
          <w:rFonts w:ascii="Times New Roman" w:eastAsia="Times New Roman" w:hAnsi="Times New Roman" w:cs="Times New Roman"/>
        </w:rPr>
        <w:t xml:space="preserve"> </w:t>
      </w:r>
    </w:p>
    <w:p w14:paraId="720956C4" w14:textId="374D5BA5" w:rsidR="001B3BF1" w:rsidRDefault="40293FF1" w:rsidP="6657354E">
      <w:pPr>
        <w:spacing w:after="0" w:line="240" w:lineRule="auto"/>
      </w:pPr>
      <w:r w:rsidRPr="6657354E">
        <w:rPr>
          <w:rFonts w:ascii="Times New Roman" w:eastAsia="Times New Roman" w:hAnsi="Times New Roman" w:cs="Times New Roman"/>
        </w:rPr>
        <w:t xml:space="preserve">Principal Not Reported - Percentage of principals in the school who had evaluations created but not completed       </w:t>
      </w:r>
    </w:p>
    <w:p w14:paraId="20F055EE" w14:textId="2B57C6B4" w:rsidR="001B3BF1" w:rsidRDefault="40293FF1" w:rsidP="6657354E">
      <w:pPr>
        <w:spacing w:after="0" w:line="240" w:lineRule="auto"/>
      </w:pPr>
      <w:r w:rsidRPr="6657354E">
        <w:rPr>
          <w:rFonts w:ascii="Times New Roman" w:eastAsia="Times New Roman" w:hAnsi="Times New Roman" w:cs="Times New Roman"/>
        </w:rPr>
        <w:t xml:space="preserve"> </w:t>
      </w:r>
    </w:p>
    <w:p w14:paraId="6D1C778F" w14:textId="0077DF38" w:rsidR="001B3BF1" w:rsidRDefault="40293FF1" w:rsidP="6657354E">
      <w:pPr>
        <w:spacing w:after="200" w:line="240" w:lineRule="auto"/>
      </w:pPr>
      <w:r w:rsidRPr="6657354E">
        <w:rPr>
          <w:rFonts w:ascii="Times New Roman" w:eastAsia="Times New Roman" w:hAnsi="Times New Roman" w:cs="Times New Roman"/>
        </w:rPr>
        <w:t>Principal Tier 1 – Percentage of principals in the school that have not completed a PADEPP summative evaluation or completed the Principal Induction Program</w:t>
      </w:r>
    </w:p>
    <w:p w14:paraId="56D6393C" w14:textId="77777777" w:rsidR="00633A61" w:rsidRDefault="00633A61" w:rsidP="6657354E">
      <w:pPr>
        <w:spacing w:after="0" w:line="240" w:lineRule="auto"/>
        <w:rPr>
          <w:rFonts w:ascii="Times New Roman" w:eastAsia="Times New Roman" w:hAnsi="Times New Roman" w:cs="Times New Roman"/>
          <w:b/>
          <w:bCs/>
        </w:rPr>
      </w:pPr>
    </w:p>
    <w:p w14:paraId="4888441B" w14:textId="408203BD" w:rsidR="001B3BF1" w:rsidRDefault="40293FF1" w:rsidP="6657354E">
      <w:pPr>
        <w:spacing w:after="0" w:line="240" w:lineRule="auto"/>
      </w:pPr>
      <w:r w:rsidRPr="6657354E">
        <w:rPr>
          <w:rFonts w:ascii="Times New Roman" w:eastAsia="Times New Roman" w:hAnsi="Times New Roman" w:cs="Times New Roman"/>
          <w:b/>
          <w:bCs/>
        </w:rPr>
        <w:t>Tips for Responding to Questions in Addendum A</w:t>
      </w:r>
    </w:p>
    <w:p w14:paraId="2AA90FD0" w14:textId="10F2DEAF" w:rsidR="001B3BF1" w:rsidRDefault="40293FF1" w:rsidP="6657354E">
      <w:pPr>
        <w:spacing w:after="0" w:line="240" w:lineRule="auto"/>
      </w:pPr>
      <w:r w:rsidRPr="6657354E">
        <w:rPr>
          <w:rFonts w:ascii="Times New Roman" w:eastAsia="Times New Roman" w:hAnsi="Times New Roman" w:cs="Times New Roman"/>
          <w:b/>
          <w:bCs/>
        </w:rPr>
        <w:t xml:space="preserve"> </w:t>
      </w:r>
    </w:p>
    <w:p w14:paraId="55E86E3E" w14:textId="4EE5DF5C" w:rsidR="001B3BF1" w:rsidRDefault="40293FF1" w:rsidP="6657354E">
      <w:pPr>
        <w:spacing w:after="0" w:line="240" w:lineRule="auto"/>
      </w:pPr>
      <w:r w:rsidRPr="6657354E">
        <w:rPr>
          <w:rFonts w:ascii="Times New Roman" w:eastAsia="Times New Roman" w:hAnsi="Times New Roman" w:cs="Times New Roman"/>
        </w:rPr>
        <w:t xml:space="preserve">Questions 1-3 ask the district to reflect on the relative percentages of effective teachers and the schools with the </w:t>
      </w:r>
      <w:proofErr w:type="gramStart"/>
      <w:r w:rsidRPr="6657354E">
        <w:rPr>
          <w:rFonts w:ascii="Times New Roman" w:eastAsia="Times New Roman" w:hAnsi="Times New Roman" w:cs="Times New Roman"/>
        </w:rPr>
        <w:t>most new</w:t>
      </w:r>
      <w:proofErr w:type="gramEnd"/>
      <w:r w:rsidRPr="6657354E">
        <w:rPr>
          <w:rFonts w:ascii="Times New Roman" w:eastAsia="Times New Roman" w:hAnsi="Times New Roman" w:cs="Times New Roman"/>
        </w:rPr>
        <w:t xml:space="preserve"> teachers or a new principal. Thinking about staffing through these lenses may or may not be new to you and your team. Know that your responses will only be used to help us design supports and will not be shared outside our team. </w:t>
      </w:r>
    </w:p>
    <w:p w14:paraId="043FE671" w14:textId="5EE36959" w:rsidR="001B3BF1" w:rsidRDefault="40293FF1" w:rsidP="6657354E">
      <w:pPr>
        <w:spacing w:after="0" w:line="240" w:lineRule="auto"/>
      </w:pPr>
      <w:r w:rsidRPr="6657354E">
        <w:rPr>
          <w:rFonts w:ascii="Times New Roman" w:eastAsia="Times New Roman" w:hAnsi="Times New Roman" w:cs="Times New Roman"/>
        </w:rPr>
        <w:t xml:space="preserve"> </w:t>
      </w:r>
    </w:p>
    <w:p w14:paraId="3892058E" w14:textId="7F735C11" w:rsidR="001B3BF1" w:rsidRDefault="40293FF1" w:rsidP="6657354E">
      <w:pPr>
        <w:spacing w:after="0" w:line="240" w:lineRule="auto"/>
      </w:pPr>
      <w:r w:rsidRPr="6657354E">
        <w:rPr>
          <w:rFonts w:ascii="Times New Roman" w:eastAsia="Times New Roman" w:hAnsi="Times New Roman" w:cs="Times New Roman"/>
        </w:rPr>
        <w:t xml:space="preserve">Questions 4-6 ask you to consider the strategies and policies in your district. Do not worry if you are having difficulty </w:t>
      </w:r>
      <w:proofErr w:type="gramStart"/>
      <w:r w:rsidRPr="6657354E">
        <w:rPr>
          <w:rFonts w:ascii="Times New Roman" w:eastAsia="Times New Roman" w:hAnsi="Times New Roman" w:cs="Times New Roman"/>
        </w:rPr>
        <w:t>answering;</w:t>
      </w:r>
      <w:proofErr w:type="gramEnd"/>
      <w:r w:rsidRPr="6657354E">
        <w:rPr>
          <w:rFonts w:ascii="Times New Roman" w:eastAsia="Times New Roman" w:hAnsi="Times New Roman" w:cs="Times New Roman"/>
        </w:rPr>
        <w:t xml:space="preserve"> use the information you have available and what you know about the district to answer the questions to the best of your ability. Our office will use your responses to </w:t>
      </w:r>
      <w:proofErr w:type="gramStart"/>
      <w:r w:rsidRPr="6657354E">
        <w:rPr>
          <w:rFonts w:ascii="Times New Roman" w:eastAsia="Times New Roman" w:hAnsi="Times New Roman" w:cs="Times New Roman"/>
        </w:rPr>
        <w:t>help plan supports</w:t>
      </w:r>
      <w:proofErr w:type="gramEnd"/>
      <w:r w:rsidRPr="6657354E">
        <w:rPr>
          <w:rFonts w:ascii="Times New Roman" w:eastAsia="Times New Roman" w:hAnsi="Times New Roman" w:cs="Times New Roman"/>
        </w:rPr>
        <w:t xml:space="preserve"> and future engagement.</w:t>
      </w:r>
    </w:p>
    <w:p w14:paraId="2C078E63" w14:textId="08BEE3A8" w:rsidR="001B3BF1" w:rsidRDefault="001B3BF1" w:rsidP="6657354E"/>
    <w:sectPr w:rsidR="001B3B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85AA3"/>
    <w:multiLevelType w:val="hybridMultilevel"/>
    <w:tmpl w:val="0B5E8100"/>
    <w:lvl w:ilvl="0" w:tplc="46FA5BFC">
      <w:start w:val="1"/>
      <w:numFmt w:val="decimal"/>
      <w:lvlText w:val="%1."/>
      <w:lvlJc w:val="left"/>
      <w:pPr>
        <w:ind w:left="720" w:hanging="360"/>
      </w:pPr>
    </w:lvl>
    <w:lvl w:ilvl="1" w:tplc="2882773E">
      <w:start w:val="1"/>
      <w:numFmt w:val="lowerLetter"/>
      <w:lvlText w:val="%2."/>
      <w:lvlJc w:val="left"/>
      <w:pPr>
        <w:ind w:left="1440" w:hanging="360"/>
      </w:pPr>
    </w:lvl>
    <w:lvl w:ilvl="2" w:tplc="1A74413A">
      <w:start w:val="1"/>
      <w:numFmt w:val="lowerRoman"/>
      <w:lvlText w:val="%3."/>
      <w:lvlJc w:val="right"/>
      <w:pPr>
        <w:ind w:left="2160" w:hanging="180"/>
      </w:pPr>
    </w:lvl>
    <w:lvl w:ilvl="3" w:tplc="B3B6F564">
      <w:start w:val="1"/>
      <w:numFmt w:val="decimal"/>
      <w:lvlText w:val="%4."/>
      <w:lvlJc w:val="left"/>
      <w:pPr>
        <w:ind w:left="2880" w:hanging="360"/>
      </w:pPr>
    </w:lvl>
    <w:lvl w:ilvl="4" w:tplc="A59282DA">
      <w:start w:val="1"/>
      <w:numFmt w:val="lowerLetter"/>
      <w:lvlText w:val="%5."/>
      <w:lvlJc w:val="left"/>
      <w:pPr>
        <w:ind w:left="3600" w:hanging="360"/>
      </w:pPr>
    </w:lvl>
    <w:lvl w:ilvl="5" w:tplc="6316B5A6">
      <w:start w:val="1"/>
      <w:numFmt w:val="lowerRoman"/>
      <w:lvlText w:val="%6."/>
      <w:lvlJc w:val="right"/>
      <w:pPr>
        <w:ind w:left="4320" w:hanging="180"/>
      </w:pPr>
    </w:lvl>
    <w:lvl w:ilvl="6" w:tplc="5A2CDE8E">
      <w:start w:val="1"/>
      <w:numFmt w:val="decimal"/>
      <w:lvlText w:val="%7."/>
      <w:lvlJc w:val="left"/>
      <w:pPr>
        <w:ind w:left="5040" w:hanging="360"/>
      </w:pPr>
    </w:lvl>
    <w:lvl w:ilvl="7" w:tplc="7C2411A2">
      <w:start w:val="1"/>
      <w:numFmt w:val="lowerLetter"/>
      <w:lvlText w:val="%8."/>
      <w:lvlJc w:val="left"/>
      <w:pPr>
        <w:ind w:left="5760" w:hanging="360"/>
      </w:pPr>
    </w:lvl>
    <w:lvl w:ilvl="8" w:tplc="D9E0F298">
      <w:start w:val="1"/>
      <w:numFmt w:val="lowerRoman"/>
      <w:lvlText w:val="%9."/>
      <w:lvlJc w:val="right"/>
      <w:pPr>
        <w:ind w:left="6480" w:hanging="180"/>
      </w:pPr>
    </w:lvl>
  </w:abstractNum>
  <w:abstractNum w:abstractNumId="1" w15:restartNumberingAfterBreak="0">
    <w:nsid w:val="10931CF0"/>
    <w:multiLevelType w:val="hybridMultilevel"/>
    <w:tmpl w:val="A5124566"/>
    <w:lvl w:ilvl="0" w:tplc="E8A6D8AA">
      <w:start w:val="2"/>
      <w:numFmt w:val="decimal"/>
      <w:lvlText w:val="%1."/>
      <w:lvlJc w:val="left"/>
      <w:pPr>
        <w:ind w:left="720" w:hanging="360"/>
      </w:pPr>
    </w:lvl>
    <w:lvl w:ilvl="1" w:tplc="88CC6668">
      <w:start w:val="1"/>
      <w:numFmt w:val="lowerLetter"/>
      <w:lvlText w:val="%2."/>
      <w:lvlJc w:val="left"/>
      <w:pPr>
        <w:ind w:left="1440" w:hanging="360"/>
      </w:pPr>
    </w:lvl>
    <w:lvl w:ilvl="2" w:tplc="12F8F1CC">
      <w:start w:val="1"/>
      <w:numFmt w:val="lowerRoman"/>
      <w:lvlText w:val="%3."/>
      <w:lvlJc w:val="right"/>
      <w:pPr>
        <w:ind w:left="2160" w:hanging="180"/>
      </w:pPr>
    </w:lvl>
    <w:lvl w:ilvl="3" w:tplc="B2BA0216">
      <w:start w:val="1"/>
      <w:numFmt w:val="decimal"/>
      <w:lvlText w:val="%4."/>
      <w:lvlJc w:val="left"/>
      <w:pPr>
        <w:ind w:left="2880" w:hanging="360"/>
      </w:pPr>
    </w:lvl>
    <w:lvl w:ilvl="4" w:tplc="5566A1EE">
      <w:start w:val="1"/>
      <w:numFmt w:val="lowerLetter"/>
      <w:lvlText w:val="%5."/>
      <w:lvlJc w:val="left"/>
      <w:pPr>
        <w:ind w:left="3600" w:hanging="360"/>
      </w:pPr>
    </w:lvl>
    <w:lvl w:ilvl="5" w:tplc="97D0AB58">
      <w:start w:val="1"/>
      <w:numFmt w:val="lowerRoman"/>
      <w:lvlText w:val="%6."/>
      <w:lvlJc w:val="right"/>
      <w:pPr>
        <w:ind w:left="4320" w:hanging="180"/>
      </w:pPr>
    </w:lvl>
    <w:lvl w:ilvl="6" w:tplc="E7F8D824">
      <w:start w:val="1"/>
      <w:numFmt w:val="decimal"/>
      <w:lvlText w:val="%7."/>
      <w:lvlJc w:val="left"/>
      <w:pPr>
        <w:ind w:left="5040" w:hanging="360"/>
      </w:pPr>
    </w:lvl>
    <w:lvl w:ilvl="7" w:tplc="9E9A09CC">
      <w:start w:val="1"/>
      <w:numFmt w:val="lowerLetter"/>
      <w:lvlText w:val="%8."/>
      <w:lvlJc w:val="left"/>
      <w:pPr>
        <w:ind w:left="5760" w:hanging="360"/>
      </w:pPr>
    </w:lvl>
    <w:lvl w:ilvl="8" w:tplc="58867748">
      <w:start w:val="1"/>
      <w:numFmt w:val="lowerRoman"/>
      <w:lvlText w:val="%9."/>
      <w:lvlJc w:val="right"/>
      <w:pPr>
        <w:ind w:left="6480" w:hanging="180"/>
      </w:pPr>
    </w:lvl>
  </w:abstractNum>
  <w:abstractNum w:abstractNumId="2" w15:restartNumberingAfterBreak="0">
    <w:nsid w:val="3FB88AFC"/>
    <w:multiLevelType w:val="hybridMultilevel"/>
    <w:tmpl w:val="56B26458"/>
    <w:lvl w:ilvl="0" w:tplc="FB8485BE">
      <w:start w:val="3"/>
      <w:numFmt w:val="decimal"/>
      <w:lvlText w:val="%1."/>
      <w:lvlJc w:val="left"/>
      <w:pPr>
        <w:ind w:left="720" w:hanging="360"/>
      </w:pPr>
    </w:lvl>
    <w:lvl w:ilvl="1" w:tplc="4962BE70">
      <w:start w:val="1"/>
      <w:numFmt w:val="lowerLetter"/>
      <w:lvlText w:val="%2."/>
      <w:lvlJc w:val="left"/>
      <w:pPr>
        <w:ind w:left="1440" w:hanging="360"/>
      </w:pPr>
    </w:lvl>
    <w:lvl w:ilvl="2" w:tplc="7D50DA34">
      <w:start w:val="1"/>
      <w:numFmt w:val="lowerRoman"/>
      <w:lvlText w:val="%3."/>
      <w:lvlJc w:val="right"/>
      <w:pPr>
        <w:ind w:left="2160" w:hanging="180"/>
      </w:pPr>
    </w:lvl>
    <w:lvl w:ilvl="3" w:tplc="A8F06B6E">
      <w:start w:val="1"/>
      <w:numFmt w:val="decimal"/>
      <w:lvlText w:val="%4."/>
      <w:lvlJc w:val="left"/>
      <w:pPr>
        <w:ind w:left="2880" w:hanging="360"/>
      </w:pPr>
    </w:lvl>
    <w:lvl w:ilvl="4" w:tplc="E124B176">
      <w:start w:val="1"/>
      <w:numFmt w:val="lowerLetter"/>
      <w:lvlText w:val="%5."/>
      <w:lvlJc w:val="left"/>
      <w:pPr>
        <w:ind w:left="3600" w:hanging="360"/>
      </w:pPr>
    </w:lvl>
    <w:lvl w:ilvl="5" w:tplc="93F6C5F8">
      <w:start w:val="1"/>
      <w:numFmt w:val="lowerRoman"/>
      <w:lvlText w:val="%6."/>
      <w:lvlJc w:val="right"/>
      <w:pPr>
        <w:ind w:left="4320" w:hanging="180"/>
      </w:pPr>
    </w:lvl>
    <w:lvl w:ilvl="6" w:tplc="64A8205E">
      <w:start w:val="1"/>
      <w:numFmt w:val="decimal"/>
      <w:lvlText w:val="%7."/>
      <w:lvlJc w:val="left"/>
      <w:pPr>
        <w:ind w:left="5040" w:hanging="360"/>
      </w:pPr>
    </w:lvl>
    <w:lvl w:ilvl="7" w:tplc="0042241E">
      <w:start w:val="1"/>
      <w:numFmt w:val="lowerLetter"/>
      <w:lvlText w:val="%8."/>
      <w:lvlJc w:val="left"/>
      <w:pPr>
        <w:ind w:left="5760" w:hanging="360"/>
      </w:pPr>
    </w:lvl>
    <w:lvl w:ilvl="8" w:tplc="E4D8B204">
      <w:start w:val="1"/>
      <w:numFmt w:val="lowerRoman"/>
      <w:lvlText w:val="%9."/>
      <w:lvlJc w:val="right"/>
      <w:pPr>
        <w:ind w:left="6480" w:hanging="180"/>
      </w:pPr>
    </w:lvl>
  </w:abstractNum>
  <w:abstractNum w:abstractNumId="3" w15:restartNumberingAfterBreak="0">
    <w:nsid w:val="51C80AF9"/>
    <w:multiLevelType w:val="hybridMultilevel"/>
    <w:tmpl w:val="26CCEE3C"/>
    <w:lvl w:ilvl="0" w:tplc="2AB83EC8">
      <w:start w:val="4"/>
      <w:numFmt w:val="decimal"/>
      <w:lvlText w:val="%1."/>
      <w:lvlJc w:val="left"/>
      <w:pPr>
        <w:ind w:left="720" w:hanging="360"/>
      </w:pPr>
    </w:lvl>
    <w:lvl w:ilvl="1" w:tplc="F8A45CF2">
      <w:start w:val="1"/>
      <w:numFmt w:val="lowerLetter"/>
      <w:lvlText w:val="%2."/>
      <w:lvlJc w:val="left"/>
      <w:pPr>
        <w:ind w:left="1440" w:hanging="360"/>
      </w:pPr>
    </w:lvl>
    <w:lvl w:ilvl="2" w:tplc="22BE421E">
      <w:start w:val="1"/>
      <w:numFmt w:val="lowerRoman"/>
      <w:lvlText w:val="%3."/>
      <w:lvlJc w:val="right"/>
      <w:pPr>
        <w:ind w:left="2160" w:hanging="180"/>
      </w:pPr>
    </w:lvl>
    <w:lvl w:ilvl="3" w:tplc="F5821370">
      <w:start w:val="1"/>
      <w:numFmt w:val="decimal"/>
      <w:lvlText w:val="%4."/>
      <w:lvlJc w:val="left"/>
      <w:pPr>
        <w:ind w:left="2880" w:hanging="360"/>
      </w:pPr>
    </w:lvl>
    <w:lvl w:ilvl="4" w:tplc="24BED280">
      <w:start w:val="1"/>
      <w:numFmt w:val="lowerLetter"/>
      <w:lvlText w:val="%5."/>
      <w:lvlJc w:val="left"/>
      <w:pPr>
        <w:ind w:left="3600" w:hanging="360"/>
      </w:pPr>
    </w:lvl>
    <w:lvl w:ilvl="5" w:tplc="0A688DA0">
      <w:start w:val="1"/>
      <w:numFmt w:val="lowerRoman"/>
      <w:lvlText w:val="%6."/>
      <w:lvlJc w:val="right"/>
      <w:pPr>
        <w:ind w:left="4320" w:hanging="180"/>
      </w:pPr>
    </w:lvl>
    <w:lvl w:ilvl="6" w:tplc="DA966672">
      <w:start w:val="1"/>
      <w:numFmt w:val="decimal"/>
      <w:lvlText w:val="%7."/>
      <w:lvlJc w:val="left"/>
      <w:pPr>
        <w:ind w:left="5040" w:hanging="360"/>
      </w:pPr>
    </w:lvl>
    <w:lvl w:ilvl="7" w:tplc="A2C04678">
      <w:start w:val="1"/>
      <w:numFmt w:val="lowerLetter"/>
      <w:lvlText w:val="%8."/>
      <w:lvlJc w:val="left"/>
      <w:pPr>
        <w:ind w:left="5760" w:hanging="360"/>
      </w:pPr>
    </w:lvl>
    <w:lvl w:ilvl="8" w:tplc="CDACC0D8">
      <w:start w:val="1"/>
      <w:numFmt w:val="lowerRoman"/>
      <w:lvlText w:val="%9."/>
      <w:lvlJc w:val="right"/>
      <w:pPr>
        <w:ind w:left="6480" w:hanging="180"/>
      </w:pPr>
    </w:lvl>
  </w:abstractNum>
  <w:abstractNum w:abstractNumId="4" w15:restartNumberingAfterBreak="0">
    <w:nsid w:val="7E8805BB"/>
    <w:multiLevelType w:val="hybridMultilevel"/>
    <w:tmpl w:val="DF78A904"/>
    <w:lvl w:ilvl="0" w:tplc="86A254FA">
      <w:start w:val="5"/>
      <w:numFmt w:val="decimal"/>
      <w:lvlText w:val="%1."/>
      <w:lvlJc w:val="left"/>
      <w:pPr>
        <w:ind w:left="720" w:hanging="360"/>
      </w:pPr>
    </w:lvl>
    <w:lvl w:ilvl="1" w:tplc="4C98BEA4">
      <w:start w:val="1"/>
      <w:numFmt w:val="lowerLetter"/>
      <w:lvlText w:val="%2."/>
      <w:lvlJc w:val="left"/>
      <w:pPr>
        <w:ind w:left="1440" w:hanging="360"/>
      </w:pPr>
    </w:lvl>
    <w:lvl w:ilvl="2" w:tplc="2010904A">
      <w:start w:val="1"/>
      <w:numFmt w:val="lowerRoman"/>
      <w:lvlText w:val="%3."/>
      <w:lvlJc w:val="right"/>
      <w:pPr>
        <w:ind w:left="2160" w:hanging="180"/>
      </w:pPr>
    </w:lvl>
    <w:lvl w:ilvl="3" w:tplc="0C241C9C">
      <w:start w:val="1"/>
      <w:numFmt w:val="decimal"/>
      <w:lvlText w:val="%4."/>
      <w:lvlJc w:val="left"/>
      <w:pPr>
        <w:ind w:left="2880" w:hanging="360"/>
      </w:pPr>
    </w:lvl>
    <w:lvl w:ilvl="4" w:tplc="EDB01126">
      <w:start w:val="1"/>
      <w:numFmt w:val="lowerLetter"/>
      <w:lvlText w:val="%5."/>
      <w:lvlJc w:val="left"/>
      <w:pPr>
        <w:ind w:left="3600" w:hanging="360"/>
      </w:pPr>
    </w:lvl>
    <w:lvl w:ilvl="5" w:tplc="3C4EC9AC">
      <w:start w:val="1"/>
      <w:numFmt w:val="lowerRoman"/>
      <w:lvlText w:val="%6."/>
      <w:lvlJc w:val="right"/>
      <w:pPr>
        <w:ind w:left="4320" w:hanging="180"/>
      </w:pPr>
    </w:lvl>
    <w:lvl w:ilvl="6" w:tplc="6CA8FCA8">
      <w:start w:val="1"/>
      <w:numFmt w:val="decimal"/>
      <w:lvlText w:val="%7."/>
      <w:lvlJc w:val="left"/>
      <w:pPr>
        <w:ind w:left="5040" w:hanging="360"/>
      </w:pPr>
    </w:lvl>
    <w:lvl w:ilvl="7" w:tplc="3B5232B4">
      <w:start w:val="1"/>
      <w:numFmt w:val="lowerLetter"/>
      <w:lvlText w:val="%8."/>
      <w:lvlJc w:val="left"/>
      <w:pPr>
        <w:ind w:left="5760" w:hanging="360"/>
      </w:pPr>
    </w:lvl>
    <w:lvl w:ilvl="8" w:tplc="B41C3A5C">
      <w:start w:val="1"/>
      <w:numFmt w:val="lowerRoman"/>
      <w:lvlText w:val="%9."/>
      <w:lvlJc w:val="right"/>
      <w:pPr>
        <w:ind w:left="6480" w:hanging="180"/>
      </w:pPr>
    </w:lvl>
  </w:abstractNum>
  <w:num w:numId="1" w16cid:durableId="243802390">
    <w:abstractNumId w:val="4"/>
  </w:num>
  <w:num w:numId="2" w16cid:durableId="751202005">
    <w:abstractNumId w:val="3"/>
  </w:num>
  <w:num w:numId="3" w16cid:durableId="754589706">
    <w:abstractNumId w:val="2"/>
  </w:num>
  <w:num w:numId="4" w16cid:durableId="1402409972">
    <w:abstractNumId w:val="1"/>
  </w:num>
  <w:num w:numId="5" w16cid:durableId="193541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69EB742"/>
    <w:rsid w:val="0003415F"/>
    <w:rsid w:val="000D3423"/>
    <w:rsid w:val="001B3BF1"/>
    <w:rsid w:val="00250C81"/>
    <w:rsid w:val="0041091C"/>
    <w:rsid w:val="005222BD"/>
    <w:rsid w:val="00633A61"/>
    <w:rsid w:val="007F6CE6"/>
    <w:rsid w:val="008B172D"/>
    <w:rsid w:val="00BE178B"/>
    <w:rsid w:val="00CE7306"/>
    <w:rsid w:val="00FF3F3A"/>
    <w:rsid w:val="21510055"/>
    <w:rsid w:val="21AA0395"/>
    <w:rsid w:val="269EB742"/>
    <w:rsid w:val="40293FF1"/>
    <w:rsid w:val="5C5CB0F8"/>
    <w:rsid w:val="6657354E"/>
    <w:rsid w:val="6AA78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B742"/>
  <w15:chartTrackingRefBased/>
  <w15:docId w15:val="{2BA59AF9-6035-4385-B59A-D7AC93A6C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B61B46CB81A44A943F7695F2D48152" ma:contentTypeVersion="17" ma:contentTypeDescription="Create a new document." ma:contentTypeScope="" ma:versionID="9759fad5cc2a936daa5caab35c06f4e8">
  <xsd:schema xmlns:xsd="http://www.w3.org/2001/XMLSchema" xmlns:xs="http://www.w3.org/2001/XMLSchema" xmlns:p="http://schemas.microsoft.com/office/2006/metadata/properties" xmlns:ns2="f02f7301-725c-47b9-832a-57cb4d48a234" xmlns:ns3="eceb486e-0810-4529-a988-f381a2f10d79" targetNamespace="http://schemas.microsoft.com/office/2006/metadata/properties" ma:root="true" ma:fieldsID="c740638b0c7cf51b4b7603e20153c57b" ns2:_="" ns3:_="">
    <xsd:import namespace="f02f7301-725c-47b9-832a-57cb4d48a234"/>
    <xsd:import namespace="eceb486e-0810-4529-a988-f381a2f10d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2f7301-725c-47b9-832a-57cb4d48a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eb486e-0810-4529-a988-f381a2f10d7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02328af-ca60-4379-9c28-6096b201c5cd}" ma:internalName="TaxCatchAll" ma:showField="CatchAllData" ma:web="eceb486e-0810-4529-a988-f381a2f10d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f02f7301-725c-47b9-832a-57cb4d48a234" xsi:nil="true"/>
    <SharedWithUsers xmlns="eceb486e-0810-4529-a988-f381a2f10d79">
      <UserInfo>
        <DisplayName/>
        <AccountId xsi:nil="true"/>
        <AccountType/>
      </UserInfo>
    </SharedWithUsers>
    <lcf76f155ced4ddcb4097134ff3c332f xmlns="f02f7301-725c-47b9-832a-57cb4d48a234">
      <Terms xmlns="http://schemas.microsoft.com/office/infopath/2007/PartnerControls"/>
    </lcf76f155ced4ddcb4097134ff3c332f>
    <TaxCatchAll xmlns="eceb486e-0810-4529-a988-f381a2f10d79" xsi:nil="true"/>
  </documentManagement>
</p:properties>
</file>

<file path=customXml/itemProps1.xml><?xml version="1.0" encoding="utf-8"?>
<ds:datastoreItem xmlns:ds="http://schemas.openxmlformats.org/officeDocument/2006/customXml" ds:itemID="{2E2111E9-9465-4343-B811-D680EE58C410}">
  <ds:schemaRefs>
    <ds:schemaRef ds:uri="http://schemas.microsoft.com/sharepoint/v3/contenttype/forms"/>
  </ds:schemaRefs>
</ds:datastoreItem>
</file>

<file path=customXml/itemProps2.xml><?xml version="1.0" encoding="utf-8"?>
<ds:datastoreItem xmlns:ds="http://schemas.openxmlformats.org/officeDocument/2006/customXml" ds:itemID="{F7C3D66C-7439-47DB-B9F6-B05923990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2f7301-725c-47b9-832a-57cb4d48a234"/>
    <ds:schemaRef ds:uri="eceb486e-0810-4529-a988-f381a2f10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FF6E57-4FD2-4B24-B154-C6A2FF656075}">
  <ds:schemaRefs>
    <ds:schemaRef ds:uri="http://schemas.microsoft.com/office/2006/documentManagement/types"/>
    <ds:schemaRef ds:uri="http://schemas.microsoft.com/office/2006/metadata/properties"/>
    <ds:schemaRef ds:uri="http://purl.org/dc/terms/"/>
    <ds:schemaRef ds:uri="http://purl.org/dc/dcmitype/"/>
    <ds:schemaRef ds:uri="http://www.w3.org/XML/1998/namespace"/>
    <ds:schemaRef ds:uri="http://schemas.microsoft.com/office/infopath/2007/PartnerControls"/>
    <ds:schemaRef ds:uri="http://schemas.openxmlformats.org/package/2006/metadata/core-properties"/>
    <ds:schemaRef ds:uri="eceb486e-0810-4529-a988-f381a2f10d79"/>
    <ds:schemaRef ds:uri="f02f7301-725c-47b9-832a-57cb4d48a23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A Companion 25-26</dc:title>
  <dc:subject/>
  <dc:creator>South Carolina Department of Education</dc:creator>
  <cp:keywords/>
  <dc:description/>
  <cp:lastModifiedBy>Cohoon, Ashley S</cp:lastModifiedBy>
  <cp:revision>2</cp:revision>
  <dcterms:created xsi:type="dcterms:W3CDTF">2025-05-23T15:03:00Z</dcterms:created>
  <dcterms:modified xsi:type="dcterms:W3CDTF">2025-05-23T15:03:00Z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0x01010011B61B46CB81A44A943F7695F2D48152</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