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AC03B3" w:rsidRPr="00AC03B3" w:rsidRDefault="00720370" w:rsidP="00AC03B3">
      <w:pPr>
        <w:spacing w:after="240"/>
        <w:contextualSpacing/>
        <w:jc w:val="center"/>
        <w:rPr>
          <w:b/>
          <w:sz w:val="32"/>
          <w:szCs w:val="32"/>
        </w:rPr>
      </w:pPr>
      <w:r w:rsidRPr="00AC03B3">
        <w:rPr>
          <w:b/>
          <w:noProof/>
          <w:sz w:val="32"/>
          <w:szCs w:val="32"/>
        </w:rPr>
        <mc:AlternateContent>
          <mc:Choice Requires="wps">
            <w:drawing>
              <wp:anchor distT="0" distB="0" distL="114300" distR="114300" simplePos="0" relativeHeight="251657728" behindDoc="1" locked="0" layoutInCell="1" allowOverlap="1" wp14:anchorId="2FB1FE79" wp14:editId="5A7C2C11">
                <wp:simplePos x="0" y="0"/>
                <wp:positionH relativeFrom="column">
                  <wp:posOffset>-66675</wp:posOffset>
                </wp:positionH>
                <wp:positionV relativeFrom="paragraph">
                  <wp:posOffset>-127635</wp:posOffset>
                </wp:positionV>
                <wp:extent cx="5505450" cy="1047750"/>
                <wp:effectExtent l="0" t="0" r="95250" b="9525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05450" cy="1047750"/>
                        </a:xfrm>
                        <a:prstGeom prst="rect">
                          <a:avLst/>
                        </a:prstGeom>
                        <a:solidFill>
                          <a:srgbClr val="FFFFFF"/>
                        </a:solidFill>
                        <a:ln w="9525">
                          <a:solidFill>
                            <a:srgbClr val="000000"/>
                          </a:solidFill>
                          <a:miter lim="800000"/>
                          <a:headEnd/>
                          <a:tailEnd/>
                        </a:ln>
                        <a:effectLst>
                          <a:outerShdw dist="107763" dir="2700000" algn="ctr" rotWithShape="0">
                            <a:srgbClr val="808080">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5.25pt;margin-top:-10.05pt;width:433.5pt;height:8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">
                <v:shadow on="t" opacity=".5" offset="6pt,6pt"/>
              </v:rect>
            </w:pict>
          </mc:Fallback>
        </mc:AlternateContent>
      </w:r>
      <w:r w:rsidR="00AC03B3" w:rsidRPr="00AC03B3">
        <w:rPr>
          <w:b/>
          <w:sz w:val="32"/>
          <w:szCs w:val="32"/>
        </w:rPr>
        <w:t>Educator Preparation Provider (</w:t>
      </w:r>
      <w:r w:rsidR="000A2C66" w:rsidRPr="00AC03B3">
        <w:rPr>
          <w:b/>
          <w:sz w:val="32"/>
          <w:szCs w:val="32"/>
        </w:rPr>
        <w:t>EPP</w:t>
      </w:r>
      <w:r w:rsidR="00AC03B3" w:rsidRPr="00AC03B3">
        <w:rPr>
          <w:b/>
          <w:sz w:val="32"/>
          <w:szCs w:val="32"/>
        </w:rPr>
        <w:t>)</w:t>
      </w:r>
    </w:p>
    <w:p w:rsidR="00BF417F" w:rsidRPr="00AC03B3" w:rsidRDefault="00BF417F" w:rsidP="00AC03B3">
      <w:pPr>
        <w:spacing w:after="240"/>
        <w:contextualSpacing/>
        <w:jc w:val="center"/>
        <w:rPr>
          <w:b/>
          <w:sz w:val="32"/>
          <w:szCs w:val="32"/>
        </w:rPr>
      </w:pPr>
      <w:r w:rsidRPr="00AC03B3">
        <w:rPr>
          <w:b/>
          <w:sz w:val="32"/>
          <w:szCs w:val="32"/>
        </w:rPr>
        <w:t>ADEPT Program Evaluation and Assurances</w:t>
      </w:r>
    </w:p>
    <w:p w:rsidR="00AC03B3" w:rsidRDefault="00460C38" w:rsidP="00AC03B3">
      <w:pPr>
        <w:spacing w:after="240"/>
        <w:contextualSpacing/>
        <w:jc w:val="center"/>
        <w:rPr>
          <w:b/>
          <w:sz w:val="32"/>
          <w:szCs w:val="32"/>
        </w:rPr>
      </w:pPr>
      <w:r w:rsidRPr="00AC03B3">
        <w:rPr>
          <w:b/>
          <w:sz w:val="32"/>
          <w:szCs w:val="32"/>
        </w:rPr>
        <w:t>Speech-Language Therapists</w:t>
      </w:r>
    </w:p>
    <w:p w:rsidR="00BF417F" w:rsidRPr="00AC03B3" w:rsidRDefault="009774BF" w:rsidP="00AC03B3">
      <w:pPr>
        <w:spacing w:after="240"/>
        <w:contextualSpacing/>
        <w:jc w:val="center"/>
        <w:rPr>
          <w:b/>
          <w:sz w:val="32"/>
          <w:szCs w:val="32"/>
        </w:rPr>
      </w:pPr>
      <w:r w:rsidRPr="00AC03B3">
        <w:rPr>
          <w:b/>
          <w:sz w:val="32"/>
          <w:szCs w:val="32"/>
        </w:rPr>
        <w:t>2018</w:t>
      </w:r>
      <w:r w:rsidR="00C10EEC">
        <w:rPr>
          <w:rFonts w:ascii="Agency FB" w:hAnsi="Agency FB"/>
          <w:b/>
          <w:sz w:val="32"/>
          <w:szCs w:val="32"/>
        </w:rPr>
        <w:t>—</w:t>
      </w:r>
      <w:r w:rsidRPr="00AC03B3">
        <w:rPr>
          <w:b/>
          <w:sz w:val="32"/>
          <w:szCs w:val="32"/>
        </w:rPr>
        <w:t>19</w:t>
      </w:r>
    </w:p>
    <w:p w:rsidR="00A016BD" w:rsidRDefault="00A016BD" w:rsidP="00037311">
      <w:pPr>
        <w:pStyle w:val="Subtitle"/>
        <w:spacing w:before="240"/>
        <w:jc w:val="left"/>
        <w:rPr>
          <w:rFonts w:ascii="Times New Roman" w:hAnsi="Times New Roman"/>
          <w:bCs/>
          <w:sz w:val="24"/>
          <w:szCs w:val="24"/>
        </w:rPr>
      </w:pPr>
    </w:p>
    <w:p w:rsidR="00156158" w:rsidRDefault="00156158" w:rsidP="00037311">
      <w:pPr>
        <w:pStyle w:val="Subtitle"/>
        <w:spacing w:before="240"/>
        <w:jc w:val="left"/>
        <w:rPr>
          <w:rFonts w:ascii="Times New Roman" w:hAnsi="Times New Roman"/>
          <w:bCs/>
          <w:sz w:val="24"/>
          <w:szCs w:val="24"/>
        </w:rPr>
      </w:pPr>
      <w:r>
        <w:rPr>
          <w:rFonts w:ascii="Times New Roman" w:hAnsi="Times New Roman"/>
          <w:bCs/>
          <w:sz w:val="24"/>
          <w:szCs w:val="24"/>
        </w:rPr>
        <w:t>Please n</w:t>
      </w:r>
      <w:r w:rsidR="00037311" w:rsidRPr="00DC2C12">
        <w:rPr>
          <w:rFonts w:ascii="Times New Roman" w:hAnsi="Times New Roman"/>
          <w:bCs/>
          <w:sz w:val="24"/>
          <w:szCs w:val="24"/>
        </w:rPr>
        <w:t xml:space="preserve">ote:  </w:t>
      </w:r>
    </w:p>
    <w:p w:rsidR="00C5310E" w:rsidRDefault="00AD0070" w:rsidP="00037311">
      <w:pPr>
        <w:pStyle w:val="Subtitle"/>
        <w:spacing w:before="240"/>
        <w:jc w:val="left"/>
        <w:rPr>
          <w:rFonts w:ascii="Times New Roman" w:hAnsi="Times New Roman"/>
          <w:bCs/>
          <w:sz w:val="24"/>
          <w:szCs w:val="24"/>
        </w:rPr>
      </w:pPr>
      <w:r>
        <w:rPr>
          <w:rFonts w:ascii="Times New Roman" w:hAnsi="Times New Roman"/>
          <w:bCs/>
          <w:sz w:val="24"/>
          <w:szCs w:val="24"/>
        </w:rPr>
        <w:t>A</w:t>
      </w:r>
      <w:r w:rsidR="00037311" w:rsidRPr="00DC2C12">
        <w:rPr>
          <w:rFonts w:ascii="Times New Roman" w:hAnsi="Times New Roman"/>
          <w:bCs/>
          <w:sz w:val="24"/>
          <w:szCs w:val="24"/>
        </w:rPr>
        <w:t xml:space="preserve"> </w:t>
      </w:r>
      <w:r w:rsidR="0054084F">
        <w:rPr>
          <w:rFonts w:ascii="Times New Roman" w:hAnsi="Times New Roman"/>
          <w:bCs/>
          <w:sz w:val="24"/>
          <w:szCs w:val="24"/>
        </w:rPr>
        <w:t xml:space="preserve">separate </w:t>
      </w:r>
      <w:r w:rsidR="00037311" w:rsidRPr="00DC2C12">
        <w:rPr>
          <w:rFonts w:ascii="Times New Roman" w:hAnsi="Times New Roman"/>
          <w:bCs/>
          <w:sz w:val="24"/>
          <w:szCs w:val="24"/>
        </w:rPr>
        <w:t xml:space="preserve">Program Evaluation and Assurances </w:t>
      </w:r>
      <w:r w:rsidR="00156158">
        <w:rPr>
          <w:rFonts w:ascii="Times New Roman" w:hAnsi="Times New Roman"/>
          <w:bCs/>
          <w:sz w:val="24"/>
          <w:szCs w:val="24"/>
        </w:rPr>
        <w:t>must</w:t>
      </w:r>
      <w:r w:rsidR="00037311" w:rsidRPr="00DC2C12">
        <w:rPr>
          <w:rFonts w:ascii="Times New Roman" w:hAnsi="Times New Roman"/>
          <w:bCs/>
          <w:sz w:val="24"/>
          <w:szCs w:val="24"/>
        </w:rPr>
        <w:t xml:space="preserve"> be submitted for </w:t>
      </w:r>
      <w:r w:rsidR="00037311" w:rsidRPr="00156158">
        <w:rPr>
          <w:rFonts w:ascii="Times New Roman" w:hAnsi="Times New Roman"/>
          <w:bCs/>
          <w:i/>
          <w:sz w:val="24"/>
          <w:szCs w:val="24"/>
        </w:rPr>
        <w:t>each</w:t>
      </w:r>
      <w:r w:rsidR="00037311" w:rsidRPr="00DC2C12">
        <w:rPr>
          <w:rFonts w:ascii="Times New Roman" w:hAnsi="Times New Roman"/>
          <w:bCs/>
          <w:sz w:val="24"/>
          <w:szCs w:val="24"/>
        </w:rPr>
        <w:t xml:space="preserve"> </w:t>
      </w:r>
      <w:r w:rsidR="00DC2C12" w:rsidRPr="00DC2C12">
        <w:rPr>
          <w:rFonts w:ascii="Times New Roman" w:hAnsi="Times New Roman"/>
          <w:bCs/>
          <w:i/>
          <w:sz w:val="24"/>
          <w:szCs w:val="24"/>
        </w:rPr>
        <w:t>P</w:t>
      </w:r>
      <w:r w:rsidR="00037311" w:rsidRPr="00DC2C12">
        <w:rPr>
          <w:rFonts w:ascii="Times New Roman" w:hAnsi="Times New Roman"/>
          <w:bCs/>
          <w:i/>
          <w:sz w:val="24"/>
          <w:szCs w:val="24"/>
        </w:rPr>
        <w:t xml:space="preserve">rogram </w:t>
      </w:r>
      <w:r w:rsidR="00DC2C12" w:rsidRPr="00DC2C12">
        <w:rPr>
          <w:rFonts w:ascii="Times New Roman" w:hAnsi="Times New Roman"/>
          <w:bCs/>
          <w:i/>
          <w:sz w:val="24"/>
          <w:szCs w:val="24"/>
        </w:rPr>
        <w:t>T</w:t>
      </w:r>
      <w:r w:rsidR="00037311" w:rsidRPr="00DC2C12">
        <w:rPr>
          <w:rFonts w:ascii="Times New Roman" w:hAnsi="Times New Roman"/>
          <w:bCs/>
          <w:i/>
          <w:sz w:val="24"/>
          <w:szCs w:val="24"/>
        </w:rPr>
        <w:t>ype</w:t>
      </w:r>
      <w:r w:rsidR="00037311" w:rsidRPr="00DC2C12">
        <w:rPr>
          <w:rFonts w:ascii="Times New Roman" w:hAnsi="Times New Roman"/>
          <w:bCs/>
          <w:sz w:val="24"/>
          <w:szCs w:val="24"/>
        </w:rPr>
        <w:t xml:space="preserve"> offered at the below-named </w:t>
      </w:r>
      <w:r w:rsidR="00AC03B3">
        <w:rPr>
          <w:rFonts w:ascii="Times New Roman" w:hAnsi="Times New Roman"/>
          <w:bCs/>
          <w:sz w:val="24"/>
          <w:szCs w:val="24"/>
        </w:rPr>
        <w:t>EPP</w:t>
      </w:r>
      <w:r w:rsidR="00037311" w:rsidRPr="00DC2C12">
        <w:rPr>
          <w:rFonts w:ascii="Times New Roman" w:hAnsi="Times New Roman"/>
          <w:bCs/>
          <w:sz w:val="24"/>
          <w:szCs w:val="24"/>
        </w:rPr>
        <w:t>.</w:t>
      </w:r>
      <w:r w:rsidR="00DC2C12" w:rsidRPr="00DC2C12">
        <w:rPr>
          <w:rFonts w:ascii="Times New Roman" w:hAnsi="Times New Roman"/>
          <w:bCs/>
          <w:sz w:val="24"/>
          <w:szCs w:val="24"/>
        </w:rPr>
        <w:t xml:space="preserve">   </w:t>
      </w:r>
      <w:r w:rsidR="0054084F">
        <w:rPr>
          <w:rFonts w:ascii="Times New Roman" w:hAnsi="Times New Roman"/>
          <w:bCs/>
          <w:sz w:val="24"/>
          <w:szCs w:val="24"/>
        </w:rPr>
        <w:t>(This is not a change in requirements.)</w:t>
      </w:r>
      <w:r w:rsidR="00A016BD">
        <w:rPr>
          <w:rFonts w:ascii="Times New Roman" w:hAnsi="Times New Roman"/>
          <w:bCs/>
          <w:sz w:val="24"/>
          <w:szCs w:val="24"/>
        </w:rPr>
        <w:t xml:space="preserve"> </w:t>
      </w:r>
    </w:p>
    <w:p w:rsidR="00BF417F" w:rsidRPr="006B520F" w:rsidRDefault="006B520F" w:rsidP="006B520F">
      <w:pPr>
        <w:pStyle w:val="Subtitle"/>
        <w:spacing w:before="240"/>
        <w:jc w:val="left"/>
        <w:rPr>
          <w:rFonts w:ascii="Times New Roman" w:hAnsi="Times New Roman"/>
          <w:bCs/>
          <w:i/>
          <w:sz w:val="24"/>
          <w:szCs w:val="24"/>
        </w:rPr>
      </w:pPr>
      <w:r>
        <w:rPr>
          <w:rFonts w:ascii="Times New Roman" w:hAnsi="Times New Roman"/>
          <w:bCs/>
          <w:sz w:val="24"/>
          <w:szCs w:val="24"/>
        </w:rPr>
        <w:t>Send the completed Program Evaluation and Assurances as an attachment(s) to the Office of Educator Effectiveness and Leadership Development, usin</w:t>
      </w:r>
      <w:r w:rsidR="00560533">
        <w:rPr>
          <w:rFonts w:ascii="Times New Roman" w:hAnsi="Times New Roman"/>
          <w:bCs/>
          <w:sz w:val="24"/>
          <w:szCs w:val="24"/>
        </w:rPr>
        <w:t>g the</w:t>
      </w:r>
      <w:r>
        <w:rPr>
          <w:rFonts w:ascii="Times New Roman" w:hAnsi="Times New Roman"/>
          <w:bCs/>
          <w:sz w:val="24"/>
          <w:szCs w:val="24"/>
        </w:rPr>
        <w:t xml:space="preserve"> </w:t>
      </w:r>
      <w:r w:rsidR="006A78B1">
        <w:rPr>
          <w:rFonts w:ascii="Times New Roman" w:hAnsi="Times New Roman"/>
          <w:bCs/>
          <w:sz w:val="24"/>
          <w:szCs w:val="24"/>
        </w:rPr>
        <w:t xml:space="preserve">Google Drive </w:t>
      </w:r>
      <w:r>
        <w:rPr>
          <w:rFonts w:ascii="Times New Roman" w:hAnsi="Times New Roman"/>
          <w:bCs/>
          <w:sz w:val="24"/>
          <w:szCs w:val="24"/>
        </w:rPr>
        <w:t xml:space="preserve">link your EPP dean/chair has been emailed. The deadline for submission is </w:t>
      </w:r>
      <w:r>
        <w:rPr>
          <w:rFonts w:ascii="Times New Roman" w:hAnsi="Times New Roman"/>
          <w:bCs/>
          <w:i/>
          <w:sz w:val="24"/>
          <w:szCs w:val="24"/>
        </w:rPr>
        <w:t xml:space="preserve">July 2, 2018. </w:t>
      </w:r>
    </w:p>
    <w:p w:rsidR="00F11332" w:rsidRDefault="00F11332" w:rsidP="00BF417F"/>
    <w:tbl>
      <w:tblPr>
        <w:tblW w:w="92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788"/>
        <w:gridCol w:w="4440"/>
      </w:tblGrid>
      <w:tr w:rsidR="00F11332" w:rsidRPr="000C4B78" w:rsidTr="00CA6F39">
        <w:tc>
          <w:tcPr>
            <w:tcW w:w="4788" w:type="dxa"/>
            <w:vAlign w:val="bottom"/>
          </w:tcPr>
          <w:p w:rsidR="00F11332" w:rsidRPr="00B7132F" w:rsidRDefault="00F3142B" w:rsidP="00CA6F39">
            <w:pPr>
              <w:pStyle w:val="Subtitle"/>
              <w:spacing w:before="240"/>
              <w:jc w:val="both"/>
              <w:rPr>
                <w:rFonts w:ascii="Times New Roman" w:hAnsi="Times New Roman"/>
                <w:bCs/>
                <w:sz w:val="22"/>
                <w:szCs w:val="22"/>
              </w:rPr>
            </w:pPr>
            <w:r>
              <w:rPr>
                <w:rFonts w:ascii="Times New Roman" w:hAnsi="Times New Roman"/>
                <w:bCs/>
                <w:sz w:val="22"/>
                <w:szCs w:val="22"/>
              </w:rPr>
              <w:t>E</w:t>
            </w:r>
            <w:r w:rsidR="00BA4170">
              <w:rPr>
                <w:rFonts w:ascii="Times New Roman" w:hAnsi="Times New Roman"/>
                <w:bCs/>
                <w:sz w:val="22"/>
                <w:szCs w:val="22"/>
              </w:rPr>
              <w:t>PP Name</w:t>
            </w:r>
          </w:p>
        </w:tc>
        <w:tc>
          <w:tcPr>
            <w:tcW w:w="4440" w:type="dxa"/>
            <w:vAlign w:val="bottom"/>
          </w:tcPr>
          <w:p w:rsidR="00F11332" w:rsidRPr="00B7132F" w:rsidRDefault="00C057F3" w:rsidP="00F11332">
            <w:pPr>
              <w:pStyle w:val="Subtitle"/>
              <w:spacing w:before="240"/>
              <w:jc w:val="left"/>
              <w:rPr>
                <w:rFonts w:ascii="Times New Roman" w:hAnsi="Times New Roman"/>
                <w:b w:val="0"/>
                <w:sz w:val="22"/>
                <w:szCs w:val="22"/>
                <w:u w:val="single"/>
              </w:rPr>
            </w:pPr>
            <w:r>
              <w:rPr>
                <w:rFonts w:ascii="Times New Roman" w:hAnsi="Times New Roman"/>
                <w:b w:val="0"/>
                <w:sz w:val="22"/>
                <w:szCs w:val="22"/>
                <w:u w:val="single"/>
              </w:rPr>
              <w:t>______________________________________</w:t>
            </w:r>
          </w:p>
        </w:tc>
      </w:tr>
      <w:tr w:rsidR="00F11332" w:rsidRPr="000C4B78" w:rsidTr="00CA6F39">
        <w:tc>
          <w:tcPr>
            <w:tcW w:w="4788" w:type="dxa"/>
            <w:vAlign w:val="bottom"/>
          </w:tcPr>
          <w:p w:rsidR="00F11332" w:rsidRPr="00B7132F" w:rsidRDefault="00F11332" w:rsidP="00F11332">
            <w:pPr>
              <w:pStyle w:val="Subtitle"/>
              <w:spacing w:before="240"/>
              <w:jc w:val="left"/>
              <w:rPr>
                <w:rFonts w:ascii="Times New Roman" w:hAnsi="Times New Roman"/>
                <w:bCs/>
                <w:sz w:val="22"/>
                <w:szCs w:val="22"/>
              </w:rPr>
            </w:pPr>
            <w:r w:rsidRPr="00B7132F">
              <w:rPr>
                <w:rFonts w:ascii="Times New Roman" w:hAnsi="Times New Roman"/>
                <w:bCs/>
                <w:sz w:val="22"/>
                <w:szCs w:val="22"/>
              </w:rPr>
              <w:t>Date of submission of ADEPT report/plan</w:t>
            </w:r>
          </w:p>
        </w:tc>
        <w:tc>
          <w:tcPr>
            <w:tcW w:w="4440" w:type="dxa"/>
            <w:vAlign w:val="bottom"/>
          </w:tcPr>
          <w:p w:rsidR="00F11332" w:rsidRPr="00B7132F" w:rsidRDefault="00C057F3" w:rsidP="00F11332">
            <w:pPr>
              <w:pStyle w:val="Subtitle"/>
              <w:spacing w:before="240"/>
              <w:jc w:val="left"/>
              <w:rPr>
                <w:rFonts w:ascii="Times New Roman" w:hAnsi="Times New Roman"/>
                <w:b w:val="0"/>
                <w:sz w:val="22"/>
                <w:szCs w:val="22"/>
                <w:u w:val="single"/>
              </w:rPr>
            </w:pPr>
            <w:r>
              <w:rPr>
                <w:rFonts w:ascii="Times New Roman" w:hAnsi="Times New Roman"/>
                <w:b w:val="0"/>
                <w:sz w:val="22"/>
                <w:szCs w:val="22"/>
                <w:u w:val="single"/>
              </w:rPr>
              <w:t>______________________________________</w:t>
            </w:r>
          </w:p>
        </w:tc>
      </w:tr>
      <w:tr w:rsidR="00F11332" w:rsidRPr="000C4B78" w:rsidTr="00CA6F39">
        <w:tc>
          <w:tcPr>
            <w:tcW w:w="4788" w:type="dxa"/>
            <w:vAlign w:val="bottom"/>
          </w:tcPr>
          <w:p w:rsidR="00F11332" w:rsidRPr="00B7132F" w:rsidRDefault="00F11332" w:rsidP="00C03C6C">
            <w:pPr>
              <w:pStyle w:val="Subtitle"/>
              <w:spacing w:before="240"/>
              <w:jc w:val="left"/>
              <w:rPr>
                <w:rFonts w:ascii="Times New Roman" w:hAnsi="Times New Roman"/>
                <w:bCs/>
                <w:sz w:val="22"/>
                <w:szCs w:val="22"/>
              </w:rPr>
            </w:pPr>
            <w:r w:rsidRPr="00B7132F">
              <w:rPr>
                <w:rFonts w:ascii="Times New Roman" w:hAnsi="Times New Roman"/>
                <w:bCs/>
                <w:sz w:val="22"/>
                <w:szCs w:val="22"/>
              </w:rPr>
              <w:t xml:space="preserve">Name of person </w:t>
            </w:r>
            <w:r w:rsidR="00C03C6C">
              <w:rPr>
                <w:rFonts w:ascii="Times New Roman" w:hAnsi="Times New Roman"/>
                <w:bCs/>
                <w:sz w:val="22"/>
                <w:szCs w:val="22"/>
              </w:rPr>
              <w:t>completing</w:t>
            </w:r>
            <w:r w:rsidRPr="00B7132F">
              <w:rPr>
                <w:rFonts w:ascii="Times New Roman" w:hAnsi="Times New Roman"/>
                <w:bCs/>
                <w:sz w:val="22"/>
                <w:szCs w:val="22"/>
              </w:rPr>
              <w:t xml:space="preserve"> </w:t>
            </w:r>
            <w:r w:rsidR="00C03C6C">
              <w:rPr>
                <w:rFonts w:ascii="Times New Roman" w:hAnsi="Times New Roman"/>
                <w:bCs/>
                <w:sz w:val="22"/>
                <w:szCs w:val="22"/>
              </w:rPr>
              <w:t>report/plan</w:t>
            </w:r>
          </w:p>
        </w:tc>
        <w:tc>
          <w:tcPr>
            <w:tcW w:w="4440" w:type="dxa"/>
            <w:vAlign w:val="bottom"/>
          </w:tcPr>
          <w:p w:rsidR="00F11332" w:rsidRPr="00B7132F" w:rsidRDefault="00C057F3" w:rsidP="00090204">
            <w:pPr>
              <w:pStyle w:val="Subtitle"/>
              <w:spacing w:before="240"/>
              <w:jc w:val="left"/>
              <w:rPr>
                <w:rFonts w:ascii="Times New Roman" w:hAnsi="Times New Roman"/>
                <w:b w:val="0"/>
                <w:sz w:val="22"/>
                <w:szCs w:val="22"/>
                <w:u w:val="single"/>
              </w:rPr>
            </w:pPr>
            <w:r>
              <w:rPr>
                <w:rFonts w:ascii="Times New Roman" w:hAnsi="Times New Roman"/>
                <w:b w:val="0"/>
                <w:sz w:val="22"/>
                <w:szCs w:val="22"/>
                <w:u w:val="single"/>
              </w:rPr>
              <w:t>______________________________________</w:t>
            </w:r>
          </w:p>
        </w:tc>
      </w:tr>
      <w:tr w:rsidR="00F11332" w:rsidRPr="000C4B78" w:rsidTr="00CA6F39">
        <w:tc>
          <w:tcPr>
            <w:tcW w:w="4788" w:type="dxa"/>
            <w:vAlign w:val="bottom"/>
          </w:tcPr>
          <w:p w:rsidR="00F11332" w:rsidRPr="00B7132F" w:rsidRDefault="00F11332" w:rsidP="00C03C6C">
            <w:pPr>
              <w:pStyle w:val="Subtitle"/>
              <w:spacing w:before="240"/>
              <w:jc w:val="left"/>
              <w:rPr>
                <w:rFonts w:ascii="Times New Roman" w:hAnsi="Times New Roman"/>
                <w:bCs/>
                <w:sz w:val="22"/>
                <w:szCs w:val="22"/>
              </w:rPr>
            </w:pPr>
            <w:r w:rsidRPr="00B7132F">
              <w:rPr>
                <w:rFonts w:ascii="Times New Roman" w:hAnsi="Times New Roman"/>
                <w:bCs/>
                <w:sz w:val="22"/>
                <w:szCs w:val="22"/>
              </w:rPr>
              <w:t xml:space="preserve">Title/position of person </w:t>
            </w:r>
            <w:r w:rsidR="00C03C6C">
              <w:rPr>
                <w:rFonts w:ascii="Times New Roman" w:hAnsi="Times New Roman"/>
                <w:bCs/>
                <w:sz w:val="22"/>
                <w:szCs w:val="22"/>
              </w:rPr>
              <w:t>completing</w:t>
            </w:r>
            <w:r w:rsidRPr="00B7132F">
              <w:rPr>
                <w:rFonts w:ascii="Times New Roman" w:hAnsi="Times New Roman"/>
                <w:bCs/>
                <w:sz w:val="22"/>
                <w:szCs w:val="22"/>
              </w:rPr>
              <w:t xml:space="preserve"> report/plan</w:t>
            </w:r>
          </w:p>
        </w:tc>
        <w:tc>
          <w:tcPr>
            <w:tcW w:w="4440" w:type="dxa"/>
            <w:vAlign w:val="bottom"/>
          </w:tcPr>
          <w:p w:rsidR="00F11332" w:rsidRPr="00B7132F" w:rsidRDefault="00C057F3" w:rsidP="00090204">
            <w:pPr>
              <w:pStyle w:val="Subtitle"/>
              <w:spacing w:before="240"/>
              <w:jc w:val="left"/>
              <w:rPr>
                <w:rFonts w:ascii="Times New Roman" w:hAnsi="Times New Roman"/>
                <w:b w:val="0"/>
                <w:sz w:val="22"/>
                <w:szCs w:val="22"/>
                <w:u w:val="single"/>
              </w:rPr>
            </w:pPr>
            <w:r>
              <w:rPr>
                <w:rFonts w:ascii="Times New Roman" w:hAnsi="Times New Roman"/>
                <w:b w:val="0"/>
                <w:sz w:val="22"/>
                <w:szCs w:val="22"/>
                <w:u w:val="single"/>
              </w:rPr>
              <w:t>______________________________________</w:t>
            </w:r>
          </w:p>
        </w:tc>
      </w:tr>
      <w:tr w:rsidR="00F11332" w:rsidRPr="000C4B78" w:rsidTr="00CA6F39">
        <w:tc>
          <w:tcPr>
            <w:tcW w:w="4788" w:type="dxa"/>
            <w:vAlign w:val="bottom"/>
          </w:tcPr>
          <w:p w:rsidR="00F11332" w:rsidRPr="00B7132F" w:rsidRDefault="00F11332" w:rsidP="00F11332">
            <w:pPr>
              <w:pStyle w:val="Subtitle"/>
              <w:spacing w:before="240"/>
              <w:jc w:val="left"/>
              <w:rPr>
                <w:rFonts w:ascii="Times New Roman" w:hAnsi="Times New Roman"/>
                <w:bCs/>
                <w:sz w:val="22"/>
                <w:szCs w:val="22"/>
              </w:rPr>
            </w:pPr>
            <w:r w:rsidRPr="00B7132F">
              <w:rPr>
                <w:rFonts w:ascii="Times New Roman" w:hAnsi="Times New Roman"/>
                <w:bCs/>
                <w:sz w:val="22"/>
                <w:szCs w:val="22"/>
              </w:rPr>
              <w:t>Phone number</w:t>
            </w:r>
          </w:p>
        </w:tc>
        <w:tc>
          <w:tcPr>
            <w:tcW w:w="4440" w:type="dxa"/>
            <w:vAlign w:val="bottom"/>
          </w:tcPr>
          <w:p w:rsidR="00F11332" w:rsidRPr="00B7132F" w:rsidRDefault="00C057F3" w:rsidP="00090204">
            <w:pPr>
              <w:pStyle w:val="Subtitle"/>
              <w:spacing w:before="240"/>
              <w:jc w:val="left"/>
              <w:rPr>
                <w:rFonts w:ascii="Times New Roman" w:hAnsi="Times New Roman"/>
                <w:b w:val="0"/>
                <w:sz w:val="22"/>
                <w:szCs w:val="22"/>
                <w:u w:val="single"/>
              </w:rPr>
            </w:pPr>
            <w:r>
              <w:rPr>
                <w:rFonts w:ascii="Times New Roman" w:hAnsi="Times New Roman"/>
                <w:b w:val="0"/>
                <w:sz w:val="22"/>
                <w:szCs w:val="22"/>
                <w:u w:val="single"/>
              </w:rPr>
              <w:t>______________________________________</w:t>
            </w:r>
          </w:p>
        </w:tc>
      </w:tr>
      <w:tr w:rsidR="00F11332" w:rsidRPr="000C4B78" w:rsidTr="00CA6F39">
        <w:tc>
          <w:tcPr>
            <w:tcW w:w="4788" w:type="dxa"/>
            <w:vAlign w:val="bottom"/>
          </w:tcPr>
          <w:p w:rsidR="00F11332" w:rsidRPr="00B7132F" w:rsidRDefault="00F11332" w:rsidP="00F11332">
            <w:pPr>
              <w:pStyle w:val="Subtitle"/>
              <w:spacing w:before="240" w:after="240"/>
              <w:jc w:val="left"/>
              <w:rPr>
                <w:rFonts w:ascii="Times New Roman" w:hAnsi="Times New Roman"/>
                <w:bCs/>
                <w:sz w:val="22"/>
                <w:szCs w:val="22"/>
              </w:rPr>
            </w:pPr>
            <w:r w:rsidRPr="00B7132F">
              <w:rPr>
                <w:rFonts w:ascii="Times New Roman" w:hAnsi="Times New Roman"/>
                <w:bCs/>
                <w:sz w:val="22"/>
                <w:szCs w:val="22"/>
              </w:rPr>
              <w:t>E-mail address</w:t>
            </w:r>
          </w:p>
        </w:tc>
        <w:tc>
          <w:tcPr>
            <w:tcW w:w="4440" w:type="dxa"/>
            <w:vAlign w:val="bottom"/>
          </w:tcPr>
          <w:p w:rsidR="00F11332" w:rsidRPr="00B7132F" w:rsidRDefault="00C057F3" w:rsidP="00090204">
            <w:pPr>
              <w:pStyle w:val="Subtitle"/>
              <w:spacing w:before="240" w:after="240"/>
              <w:jc w:val="left"/>
              <w:rPr>
                <w:rFonts w:ascii="Times New Roman" w:hAnsi="Times New Roman"/>
                <w:b w:val="0"/>
                <w:sz w:val="22"/>
                <w:szCs w:val="22"/>
                <w:u w:val="single"/>
              </w:rPr>
            </w:pPr>
            <w:r>
              <w:rPr>
                <w:rFonts w:ascii="Times New Roman" w:hAnsi="Times New Roman"/>
                <w:b w:val="0"/>
                <w:sz w:val="22"/>
                <w:szCs w:val="22"/>
                <w:u w:val="single"/>
              </w:rPr>
              <w:t>______________________________________</w:t>
            </w:r>
          </w:p>
        </w:tc>
      </w:tr>
    </w:tbl>
    <w:p w:rsidR="00F11332" w:rsidRDefault="00F11332" w:rsidP="00BF417F"/>
    <w:p w:rsidR="00F11332" w:rsidRDefault="00F11332" w:rsidP="00BF417F"/>
    <w:p w:rsidR="00BF417F" w:rsidRDefault="004B19A1" w:rsidP="00BF417F">
      <w:pPr>
        <w:rPr>
          <w:sz w:val="22"/>
          <w:szCs w:val="22"/>
        </w:rPr>
      </w:pPr>
      <w:r>
        <w:rPr>
          <w:sz w:val="22"/>
          <w:szCs w:val="22"/>
        </w:rPr>
        <w:t>The above-named</w:t>
      </w:r>
      <w:r w:rsidRPr="008D1886">
        <w:rPr>
          <w:sz w:val="22"/>
          <w:szCs w:val="22"/>
        </w:rPr>
        <w:t xml:space="preserve"> </w:t>
      </w:r>
      <w:r w:rsidR="00BF417F" w:rsidRPr="008D1886">
        <w:rPr>
          <w:sz w:val="22"/>
          <w:szCs w:val="22"/>
        </w:rPr>
        <w:t>institution of higher education (</w:t>
      </w:r>
      <w:r w:rsidR="00AC03B3">
        <w:rPr>
          <w:sz w:val="22"/>
          <w:szCs w:val="22"/>
        </w:rPr>
        <w:t>EPP</w:t>
      </w:r>
      <w:r w:rsidR="00BF417F" w:rsidRPr="008D1886">
        <w:rPr>
          <w:sz w:val="22"/>
          <w:szCs w:val="22"/>
        </w:rPr>
        <w:t xml:space="preserve">) submits the following assurances in compliance with the ADEPT-related requirements specified in State Statute (§§ 59-26-30 and 59-26-40 of the SC Code of Laws); </w:t>
      </w:r>
      <w:r w:rsidR="007A1C98">
        <w:rPr>
          <w:sz w:val="22"/>
          <w:szCs w:val="22"/>
        </w:rPr>
        <w:t xml:space="preserve"> </w:t>
      </w:r>
      <w:r w:rsidR="00BF417F" w:rsidRPr="008D1886">
        <w:rPr>
          <w:sz w:val="22"/>
          <w:szCs w:val="22"/>
        </w:rPr>
        <w:t>State Board of Education Regulation 43-205.1;</w:t>
      </w:r>
      <w:r w:rsidR="007A1C98">
        <w:rPr>
          <w:sz w:val="22"/>
          <w:szCs w:val="22"/>
        </w:rPr>
        <w:t xml:space="preserve"> </w:t>
      </w:r>
      <w:r w:rsidR="00BF417F" w:rsidRPr="008D1886">
        <w:rPr>
          <w:sz w:val="22"/>
          <w:szCs w:val="22"/>
        </w:rPr>
        <w:t xml:space="preserve"> and the State Board of Education-approved ADEPT Guidelines. </w:t>
      </w:r>
    </w:p>
    <w:p w:rsidR="00CF1DF7" w:rsidRDefault="00CF1DF7" w:rsidP="00CF1DF7">
      <w:pPr>
        <w:rPr>
          <w:sz w:val="22"/>
          <w:szCs w:val="22"/>
        </w:rPr>
      </w:pPr>
    </w:p>
    <w:p w:rsidR="00CE7DD7" w:rsidRDefault="00BF417F" w:rsidP="00CF1DF7">
      <w:r w:rsidRPr="00CF1DF7">
        <w:rPr>
          <w:i/>
          <w:sz w:val="22"/>
          <w:szCs w:val="22"/>
        </w:rPr>
        <w:t xml:space="preserve">The </w:t>
      </w:r>
      <w:r w:rsidR="00F77A44">
        <w:rPr>
          <w:i/>
          <w:sz w:val="22"/>
          <w:szCs w:val="22"/>
        </w:rPr>
        <w:t>current</w:t>
      </w:r>
      <w:r w:rsidR="00F77A44" w:rsidRPr="00CF1DF7">
        <w:rPr>
          <w:i/>
          <w:sz w:val="22"/>
          <w:szCs w:val="22"/>
        </w:rPr>
        <w:t xml:space="preserve"> </w:t>
      </w:r>
      <w:r w:rsidR="00603196">
        <w:rPr>
          <w:i/>
          <w:sz w:val="22"/>
          <w:szCs w:val="22"/>
        </w:rPr>
        <w:t xml:space="preserve">South Carolina </w:t>
      </w:r>
      <w:r w:rsidRPr="00CF1DF7">
        <w:rPr>
          <w:i/>
          <w:sz w:val="22"/>
          <w:szCs w:val="22"/>
        </w:rPr>
        <w:t xml:space="preserve">ADEPT </w:t>
      </w:r>
      <w:r w:rsidR="00603196">
        <w:rPr>
          <w:i/>
          <w:sz w:val="22"/>
          <w:szCs w:val="22"/>
        </w:rPr>
        <w:t xml:space="preserve">Support and Evaluation System </w:t>
      </w:r>
      <w:r w:rsidRPr="00CF1DF7">
        <w:rPr>
          <w:i/>
          <w:sz w:val="22"/>
          <w:szCs w:val="22"/>
        </w:rPr>
        <w:t>Guidelines</w:t>
      </w:r>
      <w:r w:rsidR="00B94976">
        <w:rPr>
          <w:i/>
          <w:sz w:val="22"/>
          <w:szCs w:val="22"/>
        </w:rPr>
        <w:t xml:space="preserve"> for </w:t>
      </w:r>
      <w:r w:rsidR="00335B14">
        <w:rPr>
          <w:i/>
          <w:sz w:val="22"/>
          <w:szCs w:val="22"/>
        </w:rPr>
        <w:t>Speech-Language T</w:t>
      </w:r>
      <w:r w:rsidR="00460C38">
        <w:rPr>
          <w:i/>
          <w:sz w:val="22"/>
          <w:szCs w:val="22"/>
        </w:rPr>
        <w:t>herapists</w:t>
      </w:r>
      <w:r w:rsidR="00B94976">
        <w:rPr>
          <w:sz w:val="22"/>
          <w:szCs w:val="22"/>
        </w:rPr>
        <w:t xml:space="preserve"> </w:t>
      </w:r>
      <w:r w:rsidRPr="008D1886">
        <w:rPr>
          <w:sz w:val="22"/>
          <w:szCs w:val="22"/>
        </w:rPr>
        <w:t>are available online at</w:t>
      </w:r>
      <w:r w:rsidR="00B94976">
        <w:t xml:space="preserve"> </w:t>
      </w:r>
      <w:hyperlink r:id="rId9" w:history="1">
        <w:r w:rsidR="006B520F" w:rsidRPr="00A60D2C">
          <w:rPr>
            <w:rStyle w:val="Hyperlink"/>
          </w:rPr>
          <w:t>https://ed.sc.gov/educators/educator-effectiveness/expanded-adept-resources/https-ed-sc-gov-educators-educator-effectiveness-expanded-adept-resources-educator-evaluation-guidance-2018-19/2018-19-expanded-adept-guidelines-april-2018/</w:t>
        </w:r>
      </w:hyperlink>
    </w:p>
    <w:p w:rsidR="00BF417F" w:rsidRPr="008D1886" w:rsidRDefault="00BF417F" w:rsidP="001A1EAC">
      <w:pPr>
        <w:rPr>
          <w:sz w:val="22"/>
          <w:szCs w:val="22"/>
        </w:rPr>
      </w:pPr>
    </w:p>
    <w:p w:rsidR="007E62F8" w:rsidRPr="008D1886" w:rsidRDefault="00BF417F" w:rsidP="00CF1DF7">
      <w:pPr>
        <w:rPr>
          <w:sz w:val="22"/>
          <w:szCs w:val="22"/>
        </w:rPr>
      </w:pPr>
      <w:r w:rsidRPr="00CF1DF7">
        <w:rPr>
          <w:i/>
          <w:sz w:val="22"/>
          <w:szCs w:val="22"/>
        </w:rPr>
        <w:t>The</w:t>
      </w:r>
      <w:r w:rsidRPr="008D1886">
        <w:rPr>
          <w:sz w:val="22"/>
          <w:szCs w:val="22"/>
        </w:rPr>
        <w:t xml:space="preserve"> </w:t>
      </w:r>
      <w:r w:rsidR="00F77A44">
        <w:rPr>
          <w:i/>
          <w:sz w:val="22"/>
          <w:szCs w:val="22"/>
        </w:rPr>
        <w:t xml:space="preserve">current </w:t>
      </w:r>
      <w:r w:rsidRPr="00CF1DF7">
        <w:rPr>
          <w:i/>
          <w:sz w:val="22"/>
          <w:szCs w:val="22"/>
        </w:rPr>
        <w:t>Policy Guidelines for South Carolina Educator Preparation Units</w:t>
      </w:r>
      <w:r w:rsidRPr="008D1886">
        <w:rPr>
          <w:sz w:val="22"/>
          <w:szCs w:val="22"/>
        </w:rPr>
        <w:t xml:space="preserve"> are available online at </w:t>
      </w:r>
      <w:hyperlink r:id="rId10" w:history="1">
        <w:r w:rsidR="00C5310E" w:rsidRPr="00210941">
          <w:rPr>
            <w:rStyle w:val="Hyperlink"/>
          </w:rPr>
          <w:t>http://ed.sc.gov/scdoe/assets/File/educators/educator-preparation/educator-units/081012Standards_Policies_Procedures_Board_Approved_2015(1).pdf</w:t>
        </w:r>
      </w:hyperlink>
      <w:r w:rsidR="00B7132F" w:rsidRPr="00137F8B">
        <w:t>.</w:t>
      </w:r>
      <w:r w:rsidR="00B7132F">
        <w:t xml:space="preserve"> </w:t>
      </w:r>
    </w:p>
    <w:p w:rsidR="00BF417F" w:rsidRDefault="00BF417F" w:rsidP="00BF417F"/>
    <w:p w:rsidR="00200BF3" w:rsidRDefault="00200BF3">
      <w:r>
        <w:br w:type="page"/>
      </w:r>
    </w:p>
    <w:p w:rsidR="00BF417F" w:rsidRDefault="00AB5B1C" w:rsidP="00BF417F">
      <w:pPr>
        <w:jc w:val="both"/>
        <w:rPr>
          <w:b/>
          <w:sz w:val="28"/>
          <w:szCs w:val="28"/>
        </w:rPr>
      </w:pPr>
      <w:r>
        <w:rPr>
          <w:b/>
          <w:sz w:val="28"/>
          <w:szCs w:val="28"/>
        </w:rPr>
        <w:lastRenderedPageBreak/>
        <w:t xml:space="preserve">SECTION I: </w:t>
      </w:r>
      <w:r w:rsidR="00BF417F" w:rsidRPr="0003437F">
        <w:rPr>
          <w:b/>
          <w:sz w:val="28"/>
          <w:szCs w:val="28"/>
        </w:rPr>
        <w:t>Statement of Assurances</w:t>
      </w:r>
      <w:r w:rsidR="00BF417F">
        <w:rPr>
          <w:b/>
          <w:sz w:val="28"/>
          <w:szCs w:val="28"/>
        </w:rPr>
        <w:t xml:space="preserve"> </w:t>
      </w:r>
    </w:p>
    <w:p w:rsidR="001E059F" w:rsidRDefault="001E059F" w:rsidP="00CC3623">
      <w:pPr>
        <w:ind w:left="720" w:hanging="720"/>
        <w:rPr>
          <w:b/>
        </w:rPr>
      </w:pPr>
    </w:p>
    <w:p w:rsidR="00CC3623" w:rsidRPr="002754C4" w:rsidRDefault="00CC3623" w:rsidP="00CC3623">
      <w:pPr>
        <w:ind w:left="720" w:hanging="720"/>
      </w:pPr>
      <w:r w:rsidRPr="002754C4">
        <w:t xml:space="preserve">By submitting this assurances form, and unless otherwise noted, the </w:t>
      </w:r>
      <w:r w:rsidR="00AC03B3">
        <w:t>EPP</w:t>
      </w:r>
      <w:r w:rsidRPr="002754C4">
        <w:t xml:space="preserve"> agrees to implement the </w:t>
      </w:r>
    </w:p>
    <w:p w:rsidR="00CC3623" w:rsidRPr="002754C4" w:rsidRDefault="00CC3623" w:rsidP="00CC3623">
      <w:r w:rsidRPr="002754C4">
        <w:t xml:space="preserve">ADEPT requirements listed below.  Additionally, the </w:t>
      </w:r>
      <w:r w:rsidR="00AC03B3">
        <w:t>EPP</w:t>
      </w:r>
      <w:r w:rsidRPr="002754C4">
        <w:t xml:space="preserve"> agrees to maintain supporting documentation verifying that the institution has met these requirements and to make this documentation available at the request of the South Carolina Department of Education (SCDE) or during an onsite visit.</w:t>
      </w:r>
    </w:p>
    <w:p w:rsidR="00BF417F" w:rsidRPr="002754C4" w:rsidRDefault="00BF417F" w:rsidP="00766B0A"/>
    <w:p w:rsidR="009E185B" w:rsidRDefault="009E185B" w:rsidP="009E185B">
      <w:pPr>
        <w:numPr>
          <w:ilvl w:val="0"/>
          <w:numId w:val="7"/>
        </w:numPr>
      </w:pPr>
      <w:r w:rsidRPr="00766B0A">
        <w:rPr>
          <w:b/>
        </w:rPr>
        <w:t xml:space="preserve">Assurance #1: </w:t>
      </w:r>
      <w:r>
        <w:rPr>
          <w:b/>
        </w:rPr>
        <w:t xml:space="preserve">Expanded </w:t>
      </w:r>
      <w:r w:rsidRPr="00766B0A">
        <w:rPr>
          <w:b/>
        </w:rPr>
        <w:t>ADEPT Performance Standards</w:t>
      </w:r>
      <w:r w:rsidRPr="002754C4">
        <w:t xml:space="preserve">. The </w:t>
      </w:r>
      <w:r>
        <w:t xml:space="preserve">EPP will integrate the applicable </w:t>
      </w:r>
      <w:r w:rsidRPr="002754C4">
        <w:t xml:space="preserve">ADEPT Performance Standards throughout each candidate’s course work and clinical </w:t>
      </w:r>
      <w:r>
        <w:t xml:space="preserve">practica </w:t>
      </w:r>
      <w:r w:rsidRPr="002754C4">
        <w:t>so that candidates understand and apply these standards.</w:t>
      </w:r>
      <w:r>
        <w:t xml:space="preserve"> </w:t>
      </w:r>
    </w:p>
    <w:p w:rsidR="009E185B" w:rsidRPr="00766B0A" w:rsidRDefault="009E185B" w:rsidP="009E185B">
      <w:pPr>
        <w:ind w:left="360"/>
      </w:pPr>
    </w:p>
    <w:p w:rsidR="009E185B" w:rsidRPr="002754C4" w:rsidRDefault="009E185B" w:rsidP="009E185B">
      <w:pPr>
        <w:numPr>
          <w:ilvl w:val="0"/>
          <w:numId w:val="7"/>
        </w:numPr>
      </w:pPr>
      <w:r w:rsidRPr="002754C4">
        <w:rPr>
          <w:b/>
        </w:rPr>
        <w:t>Assurance #2: Clinical Practice</w:t>
      </w:r>
      <w:r>
        <w:rPr>
          <w:b/>
        </w:rPr>
        <w:t xml:space="preserve">. </w:t>
      </w:r>
      <w:r w:rsidRPr="002754C4">
        <w:t>Prior to the beginning of clinical practic</w:t>
      </w:r>
      <w:r>
        <w:t>um,</w:t>
      </w:r>
      <w:r w:rsidRPr="002754C4">
        <w:t xml:space="preserve"> the </w:t>
      </w:r>
      <w:r>
        <w:t>EPP</w:t>
      </w:r>
      <w:r w:rsidRPr="002754C4">
        <w:t xml:space="preserve"> will provide candidates with a comprehensive orientation to practicum so that the candidates understand what they have to do to achieve success.  At a minimum, the orientation will include both oral and written explanations of the assistance and evaluation processes, </w:t>
      </w:r>
      <w:r>
        <w:t xml:space="preserve">knowledge and skills competencies that relate to </w:t>
      </w:r>
      <w:r w:rsidRPr="002754C4">
        <w:t xml:space="preserve">ADEPT expectations, the </w:t>
      </w:r>
      <w:r w:rsidRPr="002754C4">
        <w:rPr>
          <w:i/>
        </w:rPr>
        <w:t>Standards of Conduct for South Carolina Educators</w:t>
      </w:r>
      <w:r w:rsidRPr="002754C4">
        <w:t xml:space="preserve">, and the </w:t>
      </w:r>
      <w:r>
        <w:t>EPP</w:t>
      </w:r>
      <w:r w:rsidRPr="002754C4">
        <w:t>’s requirements for successful completion of clinical practic</w:t>
      </w:r>
      <w:r>
        <w:t>a</w:t>
      </w:r>
      <w:r w:rsidRPr="002754C4">
        <w:t xml:space="preserve">. Additionally, the </w:t>
      </w:r>
      <w:r>
        <w:t>EPP</w:t>
      </w:r>
      <w:r w:rsidRPr="002754C4">
        <w:t xml:space="preserve"> will design and implement clinical </w:t>
      </w:r>
      <w:r>
        <w:t>practicum experiences</w:t>
      </w:r>
      <w:r w:rsidRPr="002754C4">
        <w:t xml:space="preserve"> according to all applicable policy guidelines to ensure that candidates receive full opportunities to develop their professional knowledge and skills.</w:t>
      </w:r>
    </w:p>
    <w:p w:rsidR="009E185B" w:rsidRPr="002754C4" w:rsidRDefault="009E185B" w:rsidP="009E185B"/>
    <w:p w:rsidR="009E185B" w:rsidRPr="002754C4" w:rsidRDefault="009E185B" w:rsidP="009E185B">
      <w:pPr>
        <w:numPr>
          <w:ilvl w:val="0"/>
          <w:numId w:val="7"/>
        </w:numPr>
      </w:pPr>
      <w:r w:rsidRPr="002754C4">
        <w:rPr>
          <w:b/>
        </w:rPr>
        <w:t>Assurance #3: Supervision of Candidates</w:t>
      </w:r>
      <w:r w:rsidRPr="002754C4">
        <w:t xml:space="preserve">. The </w:t>
      </w:r>
      <w:r>
        <w:t>EPP</w:t>
      </w:r>
      <w:r w:rsidRPr="002754C4">
        <w:t xml:space="preserve"> will provide candidates with effective guidance and support during clinical practic</w:t>
      </w:r>
      <w:r>
        <w:t>um experiences</w:t>
      </w:r>
      <w:r w:rsidRPr="002754C4">
        <w:t xml:space="preserve"> by ensuring that each candidate is supervised</w:t>
      </w:r>
      <w:r>
        <w:t xml:space="preserve"> by: (1) </w:t>
      </w:r>
      <w:r w:rsidRPr="002754C4">
        <w:t xml:space="preserve">one or more </w:t>
      </w:r>
      <w:r>
        <w:t>EPP</w:t>
      </w:r>
      <w:r w:rsidRPr="002754C4">
        <w:t xml:space="preserve"> clinical faculty members who have prep</w:t>
      </w:r>
      <w:r>
        <w:t xml:space="preserve">aration both in the supervision </w:t>
      </w:r>
      <w:r w:rsidRPr="002754C4">
        <w:t xml:space="preserve">of </w:t>
      </w:r>
      <w:r>
        <w:t xml:space="preserve"> Speech-Language Therapists and (2) </w:t>
      </w:r>
      <w:r w:rsidRPr="002754C4">
        <w:t>one or more school-based cooperating</w:t>
      </w:r>
      <w:r w:rsidRPr="009E185B">
        <w:t xml:space="preserve"> </w:t>
      </w:r>
      <w:r>
        <w:t>Speech-Language Therapists</w:t>
      </w:r>
      <w:r w:rsidRPr="002754C4">
        <w:t xml:space="preserve">, </w:t>
      </w:r>
      <w:r>
        <w:t>who hold the Certificate of Clinical Competence</w:t>
      </w:r>
      <w:r w:rsidRPr="002754C4">
        <w:t xml:space="preserve"> and has been recommended as a cooperating </w:t>
      </w:r>
      <w:r>
        <w:t xml:space="preserve">teacher </w:t>
      </w:r>
      <w:r w:rsidRPr="002754C4">
        <w:t xml:space="preserve">by a school or district administrator and/or by an </w:t>
      </w:r>
      <w:r>
        <w:t>EPP</w:t>
      </w:r>
      <w:r w:rsidRPr="002754C4">
        <w:t xml:space="preserve"> faculty member. Additionally, the </w:t>
      </w:r>
      <w:r>
        <w:t>EPP</w:t>
      </w:r>
      <w:r w:rsidRPr="002754C4">
        <w:t xml:space="preserve"> will provide all supervisors and cooperating</w:t>
      </w:r>
      <w:r>
        <w:t xml:space="preserve"> Speech-Language Therapists </w:t>
      </w:r>
      <w:r w:rsidRPr="002754C4">
        <w:t>with training related to the institution’s requirements and procedures for evaluating and supporting candidates.</w:t>
      </w:r>
    </w:p>
    <w:p w:rsidR="009E185B" w:rsidRPr="002754C4" w:rsidRDefault="009E185B" w:rsidP="009E185B"/>
    <w:p w:rsidR="009E185B" w:rsidRPr="002754C4" w:rsidRDefault="009E185B" w:rsidP="009E185B">
      <w:pPr>
        <w:numPr>
          <w:ilvl w:val="0"/>
          <w:numId w:val="7"/>
        </w:numPr>
      </w:pPr>
      <w:r w:rsidRPr="002754C4">
        <w:rPr>
          <w:b/>
        </w:rPr>
        <w:t>Assurance #4: Feedback to Candidates</w:t>
      </w:r>
      <w:r w:rsidRPr="002754C4">
        <w:t xml:space="preserve">. The </w:t>
      </w:r>
      <w:r>
        <w:t>EPP</w:t>
      </w:r>
      <w:r w:rsidRPr="002754C4">
        <w:t xml:space="preserve"> will ensure that, throughout </w:t>
      </w:r>
      <w:r>
        <w:t>all</w:t>
      </w:r>
      <w:r w:rsidRPr="002754C4">
        <w:t xml:space="preserve"> clinical experience</w:t>
      </w:r>
      <w:r>
        <w:t>s</w:t>
      </w:r>
      <w:r w:rsidRPr="002754C4">
        <w:t xml:space="preserve">, supervisors </w:t>
      </w:r>
      <w:r>
        <w:t xml:space="preserve">will </w:t>
      </w:r>
      <w:r w:rsidRPr="002754C4">
        <w:t xml:space="preserve">provide each candidate with accurate, appropriate, and ongoing formative feedback that enables the candidate to improve his or her </w:t>
      </w:r>
      <w:r>
        <w:t xml:space="preserve">Speech-Language </w:t>
      </w:r>
      <w:r w:rsidRPr="002754C4">
        <w:t xml:space="preserve">performance and effectiveness. Additionally, the </w:t>
      </w:r>
      <w:r>
        <w:t>EPP</w:t>
      </w:r>
      <w:r w:rsidRPr="002754C4">
        <w:t xml:space="preserve"> will assign ratings and grades that are</w:t>
      </w:r>
      <w:r>
        <w:t xml:space="preserve"> aligned with the EPP’s stated </w:t>
      </w:r>
      <w:r w:rsidRPr="002754C4">
        <w:t xml:space="preserve">policies and that truly represent the quality of each </w:t>
      </w:r>
      <w:r>
        <w:t xml:space="preserve">Speech-Language Therapists </w:t>
      </w:r>
      <w:r w:rsidRPr="002754C4">
        <w:t>candidate’s performance and effectiveness.</w:t>
      </w:r>
    </w:p>
    <w:p w:rsidR="009E185B" w:rsidRPr="002754C4" w:rsidRDefault="009E185B" w:rsidP="009E185B">
      <w:pPr>
        <w:pStyle w:val="ListParagraph"/>
        <w:rPr>
          <w:color w:val="FF0000"/>
        </w:rPr>
      </w:pPr>
    </w:p>
    <w:p w:rsidR="009E185B" w:rsidRDefault="009E185B" w:rsidP="009E185B">
      <w:pPr>
        <w:numPr>
          <w:ilvl w:val="0"/>
          <w:numId w:val="7"/>
        </w:numPr>
      </w:pPr>
      <w:r w:rsidRPr="002754C4">
        <w:rPr>
          <w:b/>
        </w:rPr>
        <w:t xml:space="preserve">Assurance #5: Continuous </w:t>
      </w:r>
      <w:r>
        <w:rPr>
          <w:b/>
        </w:rPr>
        <w:t xml:space="preserve">Expanded </w:t>
      </w:r>
      <w:r w:rsidRPr="002754C4">
        <w:rPr>
          <w:b/>
        </w:rPr>
        <w:t>ADEPT Program Improvement</w:t>
      </w:r>
      <w:r w:rsidRPr="002754C4">
        <w:t xml:space="preserve">. The </w:t>
      </w:r>
      <w:r>
        <w:t>EPP</w:t>
      </w:r>
      <w:r w:rsidRPr="002754C4">
        <w:t xml:space="preserve"> will gather </w:t>
      </w:r>
      <w:r w:rsidRPr="002754C4">
        <w:rPr>
          <w:b/>
        </w:rPr>
        <w:t>qualitative and quantitative</w:t>
      </w:r>
      <w:r w:rsidRPr="002754C4">
        <w:t xml:space="preserve"> data to determine the impa</w:t>
      </w:r>
      <w:r>
        <w:t xml:space="preserve">ct of the program on initial Speech-Language preparation </w:t>
      </w:r>
      <w:r w:rsidRPr="002754C4">
        <w:t xml:space="preserve">and effectiveness of the institution’s candidates and graduates relative to the ADEPT Performance Standards and will use these data to guide future program planning. </w:t>
      </w:r>
    </w:p>
    <w:p w:rsidR="001E059F" w:rsidRDefault="001E059F" w:rsidP="00E92C1F">
      <w:pPr>
        <w:ind w:left="720" w:hanging="720"/>
        <w:rPr>
          <w:b/>
          <w:sz w:val="28"/>
          <w:szCs w:val="28"/>
        </w:rPr>
      </w:pPr>
    </w:p>
    <w:p w:rsidR="00E92C1F" w:rsidRDefault="00AB5B1C" w:rsidP="00E92C1F">
      <w:pPr>
        <w:ind w:left="720" w:hanging="720"/>
        <w:rPr>
          <w:b/>
          <w:sz w:val="28"/>
          <w:szCs w:val="28"/>
        </w:rPr>
      </w:pPr>
      <w:r>
        <w:rPr>
          <w:b/>
          <w:sz w:val="28"/>
          <w:szCs w:val="28"/>
        </w:rPr>
        <w:t xml:space="preserve">SECTION II: </w:t>
      </w:r>
      <w:r w:rsidR="00AC03B3">
        <w:rPr>
          <w:b/>
          <w:sz w:val="28"/>
          <w:szCs w:val="28"/>
        </w:rPr>
        <w:t>EPP</w:t>
      </w:r>
      <w:r w:rsidR="00BF417F" w:rsidRPr="0003437F">
        <w:rPr>
          <w:b/>
          <w:sz w:val="28"/>
          <w:szCs w:val="28"/>
        </w:rPr>
        <w:t xml:space="preserve"> ADEPT Program Evaluation</w:t>
      </w:r>
      <w:r w:rsidR="00594C99">
        <w:rPr>
          <w:b/>
          <w:sz w:val="28"/>
          <w:szCs w:val="28"/>
        </w:rPr>
        <w:t xml:space="preserve"> and Improvement</w:t>
      </w:r>
    </w:p>
    <w:p w:rsidR="001E059F" w:rsidRDefault="001E059F" w:rsidP="00CC3623">
      <w:pPr>
        <w:rPr>
          <w:sz w:val="22"/>
          <w:szCs w:val="22"/>
        </w:rPr>
      </w:pPr>
    </w:p>
    <w:p w:rsidR="00CC3623" w:rsidRPr="00CC3623" w:rsidRDefault="00CC3623" w:rsidP="00CC3623">
      <w:pPr>
        <w:rPr>
          <w:sz w:val="22"/>
          <w:szCs w:val="22"/>
        </w:rPr>
      </w:pPr>
      <w:r w:rsidRPr="00CC3623">
        <w:rPr>
          <w:sz w:val="22"/>
          <w:szCs w:val="22"/>
        </w:rPr>
        <w:t xml:space="preserve">By submitting this </w:t>
      </w:r>
      <w:r>
        <w:rPr>
          <w:sz w:val="22"/>
          <w:szCs w:val="22"/>
        </w:rPr>
        <w:t>program evaluation and improvement plan</w:t>
      </w:r>
      <w:r w:rsidRPr="00CC3623">
        <w:rPr>
          <w:sz w:val="22"/>
          <w:szCs w:val="22"/>
        </w:rPr>
        <w:t xml:space="preserve">, and unless otherwise noted, </w:t>
      </w:r>
      <w:r>
        <w:rPr>
          <w:sz w:val="22"/>
          <w:szCs w:val="22"/>
        </w:rPr>
        <w:t xml:space="preserve">the </w:t>
      </w:r>
      <w:r w:rsidR="00AC03B3">
        <w:rPr>
          <w:sz w:val="22"/>
          <w:szCs w:val="22"/>
        </w:rPr>
        <w:t>EPP</w:t>
      </w:r>
      <w:r>
        <w:rPr>
          <w:sz w:val="22"/>
          <w:szCs w:val="22"/>
        </w:rPr>
        <w:t xml:space="preserve"> </w:t>
      </w:r>
      <w:r w:rsidRPr="00CC3623">
        <w:rPr>
          <w:sz w:val="22"/>
          <w:szCs w:val="22"/>
        </w:rPr>
        <w:t xml:space="preserve">agrees to maintain supporting documentation </w:t>
      </w:r>
      <w:r>
        <w:rPr>
          <w:sz w:val="22"/>
          <w:szCs w:val="22"/>
        </w:rPr>
        <w:t>verifying</w:t>
      </w:r>
      <w:r w:rsidRPr="00CC3623">
        <w:rPr>
          <w:sz w:val="22"/>
          <w:szCs w:val="22"/>
        </w:rPr>
        <w:t xml:space="preserve"> that the institution has </w:t>
      </w:r>
      <w:r>
        <w:rPr>
          <w:sz w:val="22"/>
          <w:szCs w:val="22"/>
        </w:rPr>
        <w:t xml:space="preserve">gathered </w:t>
      </w:r>
      <w:r w:rsidRPr="00DC2C12">
        <w:rPr>
          <w:b/>
          <w:sz w:val="22"/>
          <w:szCs w:val="22"/>
        </w:rPr>
        <w:t>qualitative and quantitative data</w:t>
      </w:r>
      <w:r>
        <w:rPr>
          <w:sz w:val="22"/>
          <w:szCs w:val="22"/>
        </w:rPr>
        <w:t xml:space="preserve"> on the effectiveness of its ADEPT Program implementation and to</w:t>
      </w:r>
      <w:r w:rsidRPr="00CC3623">
        <w:rPr>
          <w:sz w:val="22"/>
          <w:szCs w:val="22"/>
        </w:rPr>
        <w:t xml:space="preserve"> make this documentation available at the request of the </w:t>
      </w:r>
      <w:r w:rsidR="00C057F3">
        <w:rPr>
          <w:sz w:val="22"/>
          <w:szCs w:val="22"/>
        </w:rPr>
        <w:t>South Carolina Department of Education (</w:t>
      </w:r>
      <w:r w:rsidRPr="00CC3623">
        <w:rPr>
          <w:sz w:val="22"/>
          <w:szCs w:val="22"/>
        </w:rPr>
        <w:t>SCDE</w:t>
      </w:r>
      <w:r w:rsidR="00C057F3">
        <w:rPr>
          <w:sz w:val="22"/>
          <w:szCs w:val="22"/>
        </w:rPr>
        <w:t>)</w:t>
      </w:r>
      <w:r w:rsidRPr="00CC3623">
        <w:rPr>
          <w:sz w:val="22"/>
          <w:szCs w:val="22"/>
        </w:rPr>
        <w:t xml:space="preserve"> or during an onsite visit.</w:t>
      </w:r>
    </w:p>
    <w:p w:rsidR="00FE3A0D" w:rsidRPr="00B7132F" w:rsidRDefault="00E92C1F" w:rsidP="00594C99">
      <w:pPr>
        <w:spacing w:before="240" w:after="360"/>
        <w:rPr>
          <w:i/>
          <w:sz w:val="22"/>
          <w:szCs w:val="22"/>
        </w:rPr>
      </w:pPr>
      <w:r w:rsidRPr="00B7132F">
        <w:rPr>
          <w:i/>
          <w:sz w:val="22"/>
          <w:szCs w:val="22"/>
        </w:rPr>
        <w:lastRenderedPageBreak/>
        <w:t xml:space="preserve">Instructions to the </w:t>
      </w:r>
      <w:r w:rsidR="00AC03B3">
        <w:rPr>
          <w:i/>
          <w:sz w:val="22"/>
          <w:szCs w:val="22"/>
        </w:rPr>
        <w:t>EPP</w:t>
      </w:r>
      <w:r w:rsidRPr="00B7132F">
        <w:rPr>
          <w:i/>
          <w:sz w:val="22"/>
          <w:szCs w:val="22"/>
        </w:rPr>
        <w:t xml:space="preserve">: </w:t>
      </w:r>
      <w:r w:rsidR="00594C99" w:rsidRPr="00B7132F">
        <w:rPr>
          <w:i/>
          <w:sz w:val="22"/>
          <w:szCs w:val="22"/>
        </w:rPr>
        <w:t xml:space="preserve">Please respond to </w:t>
      </w:r>
      <w:r w:rsidR="008A683F">
        <w:rPr>
          <w:i/>
          <w:sz w:val="22"/>
          <w:szCs w:val="22"/>
        </w:rPr>
        <w:t>each of the following</w:t>
      </w:r>
      <w:r w:rsidR="00594C99" w:rsidRPr="00B7132F">
        <w:rPr>
          <w:i/>
          <w:sz w:val="22"/>
          <w:szCs w:val="22"/>
        </w:rPr>
        <w:t xml:space="preserve"> questions.</w:t>
      </w:r>
    </w:p>
    <w:p w:rsidR="00C53111" w:rsidRPr="002F1A73" w:rsidRDefault="002242AC" w:rsidP="00E6027B">
      <w:pPr>
        <w:pStyle w:val="ListParagraph"/>
        <w:numPr>
          <w:ilvl w:val="0"/>
          <w:numId w:val="12"/>
        </w:numPr>
        <w:jc w:val="both"/>
        <w:rPr>
          <w:i/>
          <w:color w:val="000000" w:themeColor="text1"/>
          <w:sz w:val="22"/>
          <w:szCs w:val="22"/>
        </w:rPr>
      </w:pPr>
      <w:r w:rsidRPr="002F1A73">
        <w:rPr>
          <w:sz w:val="22"/>
          <w:szCs w:val="22"/>
        </w:rPr>
        <w:t>Based on</w:t>
      </w:r>
      <w:r w:rsidR="00B023A2" w:rsidRPr="002F1A73">
        <w:rPr>
          <w:sz w:val="22"/>
          <w:szCs w:val="22"/>
        </w:rPr>
        <w:t xml:space="preserve"> </w:t>
      </w:r>
      <w:r w:rsidR="008709D8">
        <w:rPr>
          <w:sz w:val="22"/>
          <w:szCs w:val="22"/>
        </w:rPr>
        <w:t>2017</w:t>
      </w:r>
      <w:r w:rsidR="00C10EEC">
        <w:rPr>
          <w:rFonts w:ascii="Agency FB" w:hAnsi="Agency FB"/>
          <w:sz w:val="22"/>
          <w:szCs w:val="22"/>
        </w:rPr>
        <w:t>—</w:t>
      </w:r>
      <w:r w:rsidR="008709D8">
        <w:rPr>
          <w:sz w:val="22"/>
          <w:szCs w:val="22"/>
        </w:rPr>
        <w:t xml:space="preserve">18 </w:t>
      </w:r>
      <w:r w:rsidRPr="002F1A73">
        <w:rPr>
          <w:sz w:val="22"/>
          <w:szCs w:val="22"/>
        </w:rPr>
        <w:t xml:space="preserve">qualitative and quantitative data, </w:t>
      </w:r>
      <w:r w:rsidR="001A576E" w:rsidRPr="002F1A73">
        <w:rPr>
          <w:sz w:val="22"/>
          <w:szCs w:val="22"/>
        </w:rPr>
        <w:t xml:space="preserve">what are the </w:t>
      </w:r>
      <w:r w:rsidR="00AC03B3">
        <w:rPr>
          <w:sz w:val="22"/>
          <w:szCs w:val="22"/>
        </w:rPr>
        <w:t>EPP</w:t>
      </w:r>
      <w:r w:rsidR="001A576E" w:rsidRPr="002F1A73">
        <w:rPr>
          <w:sz w:val="22"/>
          <w:szCs w:val="22"/>
        </w:rPr>
        <w:t xml:space="preserve">’s strengths in </w:t>
      </w:r>
      <w:r w:rsidR="00721D5B" w:rsidRPr="002F1A73">
        <w:rPr>
          <w:sz w:val="22"/>
          <w:szCs w:val="22"/>
        </w:rPr>
        <w:t>terms of promoting the</w:t>
      </w:r>
      <w:r w:rsidR="00A61F28" w:rsidRPr="002F1A73">
        <w:rPr>
          <w:sz w:val="22"/>
          <w:szCs w:val="22"/>
        </w:rPr>
        <w:t xml:space="preserve"> school </w:t>
      </w:r>
      <w:r w:rsidR="00460C38" w:rsidRPr="002F1A73">
        <w:rPr>
          <w:sz w:val="22"/>
          <w:szCs w:val="22"/>
        </w:rPr>
        <w:t>speech-language therapist</w:t>
      </w:r>
      <w:r w:rsidR="00721D5B" w:rsidRPr="002F1A73">
        <w:rPr>
          <w:sz w:val="22"/>
          <w:szCs w:val="22"/>
        </w:rPr>
        <w:t xml:space="preserve"> </w:t>
      </w:r>
      <w:r w:rsidR="001A576E" w:rsidRPr="002F1A73">
        <w:rPr>
          <w:sz w:val="22"/>
          <w:szCs w:val="22"/>
        </w:rPr>
        <w:t>performance and effectiveness of its candidates and graduates relative to the ADEPT Performance Standards?</w:t>
      </w:r>
      <w:r w:rsidR="003C6C9F" w:rsidRPr="002F1A73">
        <w:rPr>
          <w:sz w:val="22"/>
          <w:szCs w:val="22"/>
        </w:rPr>
        <w:t xml:space="preserve"> </w:t>
      </w:r>
      <w:r w:rsidR="003C6C9F" w:rsidRPr="002F1A73">
        <w:rPr>
          <w:i/>
          <w:color w:val="000000" w:themeColor="text1"/>
          <w:sz w:val="22"/>
          <w:szCs w:val="22"/>
        </w:rPr>
        <w:t>In this response, please indicate how faculty and staff identified these particular strengths.</w:t>
      </w:r>
    </w:p>
    <w:p w:rsidR="00281BC0" w:rsidRDefault="00281BC0" w:rsidP="004D59FE">
      <w:pPr>
        <w:jc w:val="both"/>
        <w:rPr>
          <w:b/>
          <w:sz w:val="22"/>
          <w:szCs w:val="22"/>
        </w:rPr>
      </w:pPr>
    </w:p>
    <w:p w:rsidR="00281BC0" w:rsidRDefault="00281BC0" w:rsidP="00B023A2">
      <w:pPr>
        <w:ind w:left="360"/>
        <w:jc w:val="both"/>
        <w:rPr>
          <w:b/>
          <w:sz w:val="22"/>
          <w:szCs w:val="22"/>
        </w:rPr>
      </w:pPr>
    </w:p>
    <w:p w:rsidR="003C6C9F" w:rsidRPr="002F1A73" w:rsidRDefault="001A576E" w:rsidP="003C6C9F">
      <w:pPr>
        <w:pStyle w:val="ListParagraph"/>
        <w:numPr>
          <w:ilvl w:val="0"/>
          <w:numId w:val="12"/>
        </w:numPr>
        <w:jc w:val="both"/>
        <w:rPr>
          <w:i/>
          <w:color w:val="000000" w:themeColor="text1"/>
          <w:sz w:val="22"/>
          <w:szCs w:val="22"/>
        </w:rPr>
      </w:pPr>
      <w:r w:rsidRPr="002F1A73">
        <w:rPr>
          <w:color w:val="000000" w:themeColor="text1"/>
          <w:sz w:val="22"/>
          <w:szCs w:val="22"/>
        </w:rPr>
        <w:t xml:space="preserve">Based on </w:t>
      </w:r>
      <w:r w:rsidR="00C057F3">
        <w:rPr>
          <w:sz w:val="22"/>
          <w:szCs w:val="22"/>
        </w:rPr>
        <w:t>2017</w:t>
      </w:r>
      <w:r w:rsidR="00C10EEC">
        <w:rPr>
          <w:rFonts w:ascii="Agency FB" w:hAnsi="Agency FB"/>
          <w:sz w:val="22"/>
          <w:szCs w:val="22"/>
        </w:rPr>
        <w:t>—</w:t>
      </w:r>
      <w:r w:rsidR="00C057F3">
        <w:rPr>
          <w:sz w:val="22"/>
          <w:szCs w:val="22"/>
        </w:rPr>
        <w:t>18</w:t>
      </w:r>
      <w:r w:rsidRPr="002F1A73">
        <w:rPr>
          <w:sz w:val="22"/>
          <w:szCs w:val="22"/>
        </w:rPr>
        <w:t xml:space="preserve"> </w:t>
      </w:r>
      <w:r w:rsidRPr="002F1A73">
        <w:rPr>
          <w:color w:val="000000" w:themeColor="text1"/>
          <w:sz w:val="22"/>
          <w:szCs w:val="22"/>
        </w:rPr>
        <w:t>qualitat</w:t>
      </w:r>
      <w:r w:rsidR="00E5160D" w:rsidRPr="002F1A73">
        <w:rPr>
          <w:color w:val="000000" w:themeColor="text1"/>
          <w:sz w:val="22"/>
          <w:szCs w:val="22"/>
        </w:rPr>
        <w:t>ive and quantitative data, what are the areas of growth</w:t>
      </w:r>
      <w:r w:rsidR="00766B0A" w:rsidRPr="002F1A73">
        <w:rPr>
          <w:color w:val="000000" w:themeColor="text1"/>
          <w:sz w:val="22"/>
          <w:szCs w:val="22"/>
        </w:rPr>
        <w:t xml:space="preserve"> </w:t>
      </w:r>
      <w:r w:rsidR="00766B0A" w:rsidRPr="002F1A73">
        <w:rPr>
          <w:sz w:val="22"/>
          <w:szCs w:val="22"/>
        </w:rPr>
        <w:t>in terms of promoting the</w:t>
      </w:r>
      <w:r w:rsidR="00721D5B" w:rsidRPr="002F1A73">
        <w:rPr>
          <w:sz w:val="22"/>
          <w:szCs w:val="22"/>
        </w:rPr>
        <w:t xml:space="preserve"> school </w:t>
      </w:r>
      <w:r w:rsidR="00460C38" w:rsidRPr="002F1A73">
        <w:rPr>
          <w:sz w:val="22"/>
          <w:szCs w:val="22"/>
        </w:rPr>
        <w:t>speech-language therapist</w:t>
      </w:r>
      <w:r w:rsidR="00B92069" w:rsidRPr="002F1A73">
        <w:rPr>
          <w:sz w:val="22"/>
          <w:szCs w:val="22"/>
        </w:rPr>
        <w:t xml:space="preserve"> </w:t>
      </w:r>
      <w:r w:rsidR="00766B0A" w:rsidRPr="002F1A73">
        <w:rPr>
          <w:sz w:val="22"/>
          <w:szCs w:val="22"/>
        </w:rPr>
        <w:t>performance and effectiveness of its candidates and graduates relative to the ADEPT Performance Standards?</w:t>
      </w:r>
      <w:r w:rsidR="00E5160D" w:rsidRPr="002F1A73">
        <w:rPr>
          <w:color w:val="000000" w:themeColor="text1"/>
          <w:sz w:val="22"/>
          <w:szCs w:val="22"/>
        </w:rPr>
        <w:t xml:space="preserve"> </w:t>
      </w:r>
      <w:r w:rsidR="00766B0A" w:rsidRPr="002F1A73">
        <w:rPr>
          <w:color w:val="000000" w:themeColor="text1"/>
          <w:sz w:val="22"/>
          <w:szCs w:val="22"/>
        </w:rPr>
        <w:t xml:space="preserve">What </w:t>
      </w:r>
      <w:r w:rsidRPr="002F1A73">
        <w:rPr>
          <w:color w:val="000000" w:themeColor="text1"/>
          <w:sz w:val="22"/>
          <w:szCs w:val="22"/>
        </w:rPr>
        <w:t>changes do</w:t>
      </w:r>
      <w:r w:rsidR="00B32D1A" w:rsidRPr="002F1A73">
        <w:rPr>
          <w:color w:val="000000" w:themeColor="text1"/>
          <w:sz w:val="22"/>
          <w:szCs w:val="22"/>
        </w:rPr>
        <w:t>es</w:t>
      </w:r>
      <w:r w:rsidRPr="002F1A73">
        <w:rPr>
          <w:color w:val="000000" w:themeColor="text1"/>
          <w:sz w:val="22"/>
          <w:szCs w:val="22"/>
        </w:rPr>
        <w:t xml:space="preserve"> the </w:t>
      </w:r>
      <w:r w:rsidR="00AC03B3">
        <w:rPr>
          <w:color w:val="000000" w:themeColor="text1"/>
          <w:sz w:val="22"/>
          <w:szCs w:val="22"/>
        </w:rPr>
        <w:t>EPP</w:t>
      </w:r>
      <w:r w:rsidRPr="002F1A73">
        <w:rPr>
          <w:color w:val="000000" w:themeColor="text1"/>
          <w:sz w:val="22"/>
          <w:szCs w:val="22"/>
        </w:rPr>
        <w:t xml:space="preserve"> plan to make</w:t>
      </w:r>
      <w:r w:rsidR="00766B0A" w:rsidRPr="002F1A73">
        <w:rPr>
          <w:color w:val="000000" w:themeColor="text1"/>
          <w:sz w:val="22"/>
          <w:szCs w:val="22"/>
        </w:rPr>
        <w:t xml:space="preserve"> in</w:t>
      </w:r>
      <w:r w:rsidRPr="002F1A73">
        <w:rPr>
          <w:color w:val="000000" w:themeColor="text1"/>
          <w:sz w:val="22"/>
          <w:szCs w:val="22"/>
        </w:rPr>
        <w:t xml:space="preserve"> order to </w:t>
      </w:r>
      <w:r w:rsidR="00766B0A" w:rsidRPr="002F1A73">
        <w:rPr>
          <w:color w:val="000000" w:themeColor="text1"/>
          <w:sz w:val="22"/>
          <w:szCs w:val="22"/>
        </w:rPr>
        <w:t>address those areas of growth</w:t>
      </w:r>
      <w:r w:rsidRPr="002F1A73">
        <w:rPr>
          <w:color w:val="000000" w:themeColor="text1"/>
          <w:sz w:val="22"/>
          <w:szCs w:val="22"/>
        </w:rPr>
        <w:t>?</w:t>
      </w:r>
      <w:r w:rsidR="00766B0A" w:rsidRPr="002F1A73">
        <w:rPr>
          <w:color w:val="000000" w:themeColor="text1"/>
          <w:sz w:val="22"/>
          <w:szCs w:val="22"/>
        </w:rPr>
        <w:t xml:space="preserve"> </w:t>
      </w:r>
      <w:r w:rsidRPr="002F1A73">
        <w:rPr>
          <w:color w:val="000000" w:themeColor="text1"/>
          <w:sz w:val="22"/>
          <w:szCs w:val="22"/>
        </w:rPr>
        <w:t xml:space="preserve"> </w:t>
      </w:r>
      <w:r w:rsidR="003C6C9F" w:rsidRPr="002F1A73">
        <w:rPr>
          <w:i/>
          <w:color w:val="000000" w:themeColor="text1"/>
          <w:sz w:val="22"/>
          <w:szCs w:val="22"/>
        </w:rPr>
        <w:t>In this response, please indicate how faculty and staff determined the need for these changes.</w:t>
      </w:r>
    </w:p>
    <w:p w:rsidR="00281BC0" w:rsidRPr="00281BC0" w:rsidRDefault="00281BC0" w:rsidP="00766B0A">
      <w:pPr>
        <w:jc w:val="both"/>
        <w:rPr>
          <w:color w:val="000000" w:themeColor="text1"/>
          <w:sz w:val="22"/>
          <w:szCs w:val="22"/>
        </w:rPr>
      </w:pPr>
    </w:p>
    <w:p w:rsidR="003F203A" w:rsidRPr="00786A39" w:rsidRDefault="00E6027B" w:rsidP="00786A39">
      <w:pPr>
        <w:tabs>
          <w:tab w:val="left" w:pos="1170"/>
        </w:tabs>
        <w:jc w:val="both"/>
        <w:rPr>
          <w:b/>
          <w:color w:val="000000" w:themeColor="text1"/>
          <w:sz w:val="22"/>
          <w:szCs w:val="22"/>
        </w:rPr>
      </w:pPr>
      <w:r>
        <w:rPr>
          <w:b/>
          <w:color w:val="000000" w:themeColor="text1"/>
          <w:sz w:val="22"/>
          <w:szCs w:val="22"/>
        </w:rPr>
        <w:t xml:space="preserve">    </w:t>
      </w:r>
      <w:r w:rsidR="00546BBF" w:rsidRPr="00546BBF">
        <w:rPr>
          <w:b/>
          <w:color w:val="000000" w:themeColor="text1"/>
          <w:sz w:val="22"/>
          <w:szCs w:val="22"/>
        </w:rPr>
        <w:tab/>
      </w:r>
    </w:p>
    <w:p w:rsidR="00BF417F" w:rsidRDefault="00BF417F" w:rsidP="008D1886">
      <w:pPr>
        <w:jc w:val="both"/>
        <w:rPr>
          <w:b/>
          <w:sz w:val="28"/>
          <w:szCs w:val="28"/>
        </w:rPr>
      </w:pPr>
      <w:r w:rsidRPr="008D1886">
        <w:rPr>
          <w:b/>
          <w:sz w:val="28"/>
          <w:szCs w:val="28"/>
        </w:rPr>
        <w:t xml:space="preserve">SECTION </w:t>
      </w:r>
      <w:r w:rsidR="00AB5B1C" w:rsidRPr="008D1886">
        <w:rPr>
          <w:b/>
          <w:sz w:val="28"/>
          <w:szCs w:val="28"/>
        </w:rPr>
        <w:t>I</w:t>
      </w:r>
      <w:r w:rsidRPr="008D1886">
        <w:rPr>
          <w:b/>
          <w:sz w:val="28"/>
          <w:szCs w:val="28"/>
        </w:rPr>
        <w:t>II</w:t>
      </w:r>
      <w:r w:rsidR="00617D92" w:rsidRPr="008D1886">
        <w:rPr>
          <w:b/>
          <w:sz w:val="28"/>
          <w:szCs w:val="28"/>
        </w:rPr>
        <w:t xml:space="preserve">: </w:t>
      </w:r>
      <w:r w:rsidR="00AC03B3">
        <w:rPr>
          <w:b/>
          <w:sz w:val="28"/>
          <w:szCs w:val="28"/>
        </w:rPr>
        <w:t>EPP</w:t>
      </w:r>
      <w:r w:rsidR="00617D92" w:rsidRPr="008D1886">
        <w:rPr>
          <w:b/>
          <w:sz w:val="28"/>
          <w:szCs w:val="28"/>
        </w:rPr>
        <w:t xml:space="preserve">’s ADEPT </w:t>
      </w:r>
      <w:r w:rsidR="00CC3623">
        <w:rPr>
          <w:b/>
          <w:sz w:val="28"/>
          <w:szCs w:val="28"/>
        </w:rPr>
        <w:t xml:space="preserve">Program </w:t>
      </w:r>
      <w:r w:rsidR="00617D92" w:rsidRPr="008D1886">
        <w:rPr>
          <w:b/>
          <w:sz w:val="28"/>
          <w:szCs w:val="28"/>
        </w:rPr>
        <w:t>Documentation</w:t>
      </w:r>
    </w:p>
    <w:p w:rsidR="001E059F" w:rsidRDefault="001E059F" w:rsidP="00CC3623">
      <w:pPr>
        <w:rPr>
          <w:sz w:val="22"/>
          <w:szCs w:val="22"/>
        </w:rPr>
      </w:pPr>
    </w:p>
    <w:p w:rsidR="00CC3623" w:rsidRDefault="00CC3623" w:rsidP="00CC3623">
      <w:pPr>
        <w:rPr>
          <w:sz w:val="22"/>
          <w:szCs w:val="22"/>
        </w:rPr>
      </w:pPr>
      <w:r w:rsidRPr="00CC3623">
        <w:rPr>
          <w:sz w:val="22"/>
          <w:szCs w:val="22"/>
        </w:rPr>
        <w:t xml:space="preserve">By submitting this </w:t>
      </w:r>
      <w:r>
        <w:rPr>
          <w:sz w:val="22"/>
          <w:szCs w:val="22"/>
        </w:rPr>
        <w:t xml:space="preserve">list of documents supporting the </w:t>
      </w:r>
      <w:r w:rsidR="00AC03B3">
        <w:rPr>
          <w:sz w:val="22"/>
          <w:szCs w:val="22"/>
        </w:rPr>
        <w:t>EPP</w:t>
      </w:r>
      <w:r>
        <w:rPr>
          <w:sz w:val="22"/>
          <w:szCs w:val="22"/>
        </w:rPr>
        <w:t>’s implementation of its ADEPT program</w:t>
      </w:r>
      <w:r w:rsidRPr="00CC3623">
        <w:rPr>
          <w:sz w:val="22"/>
          <w:szCs w:val="22"/>
        </w:rPr>
        <w:t xml:space="preserve">, and unless otherwise noted, </w:t>
      </w:r>
      <w:r>
        <w:rPr>
          <w:sz w:val="22"/>
          <w:szCs w:val="22"/>
        </w:rPr>
        <w:t xml:space="preserve">the </w:t>
      </w:r>
      <w:r w:rsidR="00AC03B3">
        <w:rPr>
          <w:sz w:val="22"/>
          <w:szCs w:val="22"/>
        </w:rPr>
        <w:t>EPP</w:t>
      </w:r>
      <w:r>
        <w:rPr>
          <w:sz w:val="22"/>
          <w:szCs w:val="22"/>
        </w:rPr>
        <w:t xml:space="preserve"> </w:t>
      </w:r>
      <w:r w:rsidRPr="00CC3623">
        <w:rPr>
          <w:sz w:val="22"/>
          <w:szCs w:val="22"/>
        </w:rPr>
        <w:t xml:space="preserve">agrees </w:t>
      </w:r>
      <w:r>
        <w:rPr>
          <w:sz w:val="22"/>
          <w:szCs w:val="22"/>
        </w:rPr>
        <w:t>to</w:t>
      </w:r>
      <w:r w:rsidRPr="00CC3623">
        <w:rPr>
          <w:sz w:val="22"/>
          <w:szCs w:val="22"/>
        </w:rPr>
        <w:t xml:space="preserve"> make this documentation available at the request of the SCDE or during an onsite visit.</w:t>
      </w:r>
    </w:p>
    <w:p w:rsidR="00CC3623" w:rsidRPr="00CC3623" w:rsidRDefault="00CC3623" w:rsidP="00CC3623">
      <w:pPr>
        <w:rPr>
          <w:sz w:val="22"/>
          <w:szCs w:val="22"/>
        </w:rPr>
      </w:pPr>
    </w:p>
    <w:p w:rsidR="00A416CA" w:rsidRPr="008709D8" w:rsidRDefault="00DC2C12" w:rsidP="008709D8">
      <w:pPr>
        <w:spacing w:after="240"/>
        <w:jc w:val="both"/>
        <w:rPr>
          <w:b/>
          <w:sz w:val="22"/>
          <w:szCs w:val="22"/>
        </w:rPr>
      </w:pPr>
      <w:r>
        <w:rPr>
          <w:i/>
          <w:sz w:val="22"/>
          <w:szCs w:val="22"/>
        </w:rPr>
        <w:t>P</w:t>
      </w:r>
      <w:r w:rsidR="00BF417F">
        <w:rPr>
          <w:i/>
          <w:sz w:val="22"/>
          <w:szCs w:val="22"/>
        </w:rPr>
        <w:t>lease provide a list of the names and dates</w:t>
      </w:r>
      <w:r w:rsidR="00E8010B">
        <w:rPr>
          <w:i/>
          <w:sz w:val="22"/>
          <w:szCs w:val="22"/>
        </w:rPr>
        <w:t>/versions</w:t>
      </w:r>
      <w:r w:rsidR="00BF417F">
        <w:rPr>
          <w:i/>
          <w:sz w:val="22"/>
          <w:szCs w:val="22"/>
        </w:rPr>
        <w:t xml:space="preserve"> of the most current documents</w:t>
      </w:r>
      <w:r w:rsidR="00E8010B">
        <w:rPr>
          <w:i/>
          <w:sz w:val="22"/>
          <w:szCs w:val="22"/>
        </w:rPr>
        <w:t xml:space="preserve"> that the </w:t>
      </w:r>
      <w:r w:rsidR="00AC03B3">
        <w:rPr>
          <w:i/>
          <w:sz w:val="22"/>
          <w:szCs w:val="22"/>
        </w:rPr>
        <w:t>EPP</w:t>
      </w:r>
      <w:r w:rsidR="00E8010B">
        <w:rPr>
          <w:i/>
          <w:sz w:val="22"/>
          <w:szCs w:val="22"/>
        </w:rPr>
        <w:t xml:space="preserve"> has in place to support the implementation of its ADEPT program. These documents might include specific course syllabi, agendas, candidate handbooks, cooperating teacher</w:t>
      </w:r>
      <w:r w:rsidR="00B92069">
        <w:rPr>
          <w:i/>
          <w:sz w:val="22"/>
          <w:szCs w:val="22"/>
        </w:rPr>
        <w:t>/school guidance counselor/library media specialists/speech language therapists</w:t>
      </w:r>
      <w:r w:rsidR="00E8010B">
        <w:rPr>
          <w:i/>
          <w:sz w:val="22"/>
          <w:szCs w:val="22"/>
        </w:rPr>
        <w:t xml:space="preserve"> handbooks, program evaluations, etc. </w:t>
      </w:r>
      <w:r w:rsidR="008709D8">
        <w:rPr>
          <w:i/>
          <w:sz w:val="22"/>
          <w:szCs w:val="22"/>
        </w:rPr>
        <w:t>if these documents are available online, please include the link(s).</w:t>
      </w:r>
    </w:p>
    <w:p w:rsidR="007A1C98" w:rsidRDefault="007A1C98" w:rsidP="007A1C98">
      <w:pPr>
        <w:spacing w:after="240"/>
        <w:jc w:val="both"/>
        <w:rPr>
          <w:i/>
          <w:sz w:val="22"/>
          <w:szCs w:val="22"/>
        </w:rPr>
      </w:pPr>
      <w:r w:rsidRPr="00AB5B1C">
        <w:rPr>
          <w:b/>
          <w:sz w:val="28"/>
          <w:szCs w:val="28"/>
        </w:rPr>
        <w:t xml:space="preserve">SECTION </w:t>
      </w:r>
      <w:r>
        <w:rPr>
          <w:b/>
          <w:sz w:val="28"/>
          <w:szCs w:val="28"/>
        </w:rPr>
        <w:t>IV</w:t>
      </w:r>
      <w:r w:rsidR="00E36435">
        <w:rPr>
          <w:sz w:val="22"/>
          <w:szCs w:val="22"/>
        </w:rPr>
        <w:t xml:space="preserve">: </w:t>
      </w:r>
      <w:r w:rsidR="00B675C9">
        <w:rPr>
          <w:b/>
          <w:sz w:val="28"/>
          <w:szCs w:val="28"/>
        </w:rPr>
        <w:t>Additional Information</w:t>
      </w:r>
    </w:p>
    <w:p w:rsidR="00C03C6C" w:rsidRPr="00A416CA" w:rsidRDefault="007A1C98" w:rsidP="00A416CA">
      <w:pPr>
        <w:spacing w:after="240"/>
        <w:jc w:val="both"/>
        <w:rPr>
          <w:i/>
          <w:sz w:val="22"/>
          <w:szCs w:val="22"/>
        </w:rPr>
      </w:pPr>
      <w:r>
        <w:rPr>
          <w:i/>
          <w:sz w:val="22"/>
          <w:szCs w:val="22"/>
        </w:rPr>
        <w:t xml:space="preserve">Additional comments or remarks about the </w:t>
      </w:r>
      <w:r w:rsidR="00AC03B3">
        <w:rPr>
          <w:i/>
          <w:sz w:val="22"/>
          <w:szCs w:val="22"/>
        </w:rPr>
        <w:t>EPP</w:t>
      </w:r>
      <w:r>
        <w:rPr>
          <w:i/>
          <w:sz w:val="22"/>
          <w:szCs w:val="22"/>
        </w:rPr>
        <w:t>’s ADEPT program:</w:t>
      </w:r>
    </w:p>
    <w:p w:rsidR="007A1C98" w:rsidRDefault="007A1C98" w:rsidP="00BF417F">
      <w:pPr>
        <w:spacing w:after="120"/>
        <w:jc w:val="both"/>
        <w:rPr>
          <w:b/>
          <w:sz w:val="28"/>
          <w:szCs w:val="28"/>
        </w:rPr>
      </w:pPr>
      <w:r w:rsidRPr="00137F8B">
        <w:rPr>
          <w:b/>
          <w:sz w:val="28"/>
          <w:szCs w:val="28"/>
        </w:rPr>
        <w:t xml:space="preserve">SECTION V:  </w:t>
      </w:r>
      <w:r w:rsidR="00B675C9">
        <w:rPr>
          <w:b/>
          <w:sz w:val="28"/>
          <w:szCs w:val="28"/>
        </w:rPr>
        <w:t>EPP Training/Information</w:t>
      </w:r>
    </w:p>
    <w:p w:rsidR="00F26C95" w:rsidRPr="003A2657" w:rsidRDefault="00F26C95" w:rsidP="00BF417F">
      <w:pPr>
        <w:spacing w:after="120"/>
        <w:jc w:val="both"/>
        <w:rPr>
          <w:sz w:val="8"/>
          <w:szCs w:val="28"/>
        </w:rPr>
      </w:pPr>
    </w:p>
    <w:p w:rsidR="007A1C98" w:rsidRPr="003A2657" w:rsidRDefault="007A1C98" w:rsidP="003A2657">
      <w:pPr>
        <w:rPr>
          <w:i/>
          <w:iCs/>
        </w:rPr>
      </w:pPr>
      <w:r w:rsidRPr="003A2657">
        <w:rPr>
          <w:sz w:val="22"/>
          <w:szCs w:val="22"/>
        </w:rPr>
        <w:t xml:space="preserve">What training or information sessions should </w:t>
      </w:r>
      <w:r w:rsidR="00C10EEC">
        <w:rPr>
          <w:sz w:val="22"/>
          <w:szCs w:val="22"/>
        </w:rPr>
        <w:t>SCDE</w:t>
      </w:r>
      <w:r w:rsidRPr="003A2657">
        <w:rPr>
          <w:sz w:val="22"/>
          <w:szCs w:val="22"/>
        </w:rPr>
        <w:t xml:space="preserve"> offer to </w:t>
      </w:r>
      <w:r w:rsidR="00AC03B3">
        <w:rPr>
          <w:sz w:val="22"/>
          <w:szCs w:val="22"/>
        </w:rPr>
        <w:t>EPP</w:t>
      </w:r>
      <w:r w:rsidRPr="003A2657">
        <w:rPr>
          <w:sz w:val="22"/>
          <w:szCs w:val="22"/>
        </w:rPr>
        <w:t xml:space="preserve"> colleagues</w:t>
      </w:r>
      <w:r w:rsidR="00375FE4" w:rsidRPr="003A2657">
        <w:rPr>
          <w:sz w:val="22"/>
          <w:szCs w:val="22"/>
        </w:rPr>
        <w:t>?</w:t>
      </w:r>
    </w:p>
    <w:p w:rsidR="00E6027B" w:rsidRDefault="00E6027B" w:rsidP="00BF417F">
      <w:pPr>
        <w:spacing w:after="120"/>
        <w:jc w:val="both"/>
        <w:rPr>
          <w:i/>
          <w:sz w:val="22"/>
          <w:szCs w:val="22"/>
        </w:rPr>
      </w:pPr>
    </w:p>
    <w:sectPr w:rsidR="00E6027B" w:rsidSect="00BF417F">
      <w:footerReference w:type="even" r:id="rId11"/>
      <w:footerReference w:type="default" r:id="rId12"/>
      <w:pgSz w:w="12240" w:h="15840"/>
      <w:pgMar w:top="900" w:right="120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0763" w:rsidRDefault="003C0763">
      <w:r>
        <w:separator/>
      </w:r>
    </w:p>
  </w:endnote>
  <w:endnote w:type="continuationSeparator" w:id="0">
    <w:p w:rsidR="003C0763" w:rsidRDefault="003C07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2AC" w:rsidRDefault="00E466F2" w:rsidP="00BF417F">
    <w:pPr>
      <w:pStyle w:val="Footer"/>
      <w:framePr w:wrap="around" w:vAnchor="text" w:hAnchor="margin" w:xAlign="right" w:y="1"/>
      <w:rPr>
        <w:rStyle w:val="PageNumber"/>
      </w:rPr>
    </w:pPr>
    <w:r>
      <w:rPr>
        <w:rStyle w:val="PageNumber"/>
      </w:rPr>
      <w:fldChar w:fldCharType="begin"/>
    </w:r>
    <w:r w:rsidR="002242AC">
      <w:rPr>
        <w:rStyle w:val="PageNumber"/>
      </w:rPr>
      <w:instrText xml:space="preserve">PAGE  </w:instrText>
    </w:r>
    <w:r>
      <w:rPr>
        <w:rStyle w:val="PageNumber"/>
      </w:rPr>
      <w:fldChar w:fldCharType="end"/>
    </w:r>
  </w:p>
  <w:p w:rsidR="002242AC" w:rsidRDefault="002242AC" w:rsidP="00BF417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2AC" w:rsidRPr="00451931" w:rsidRDefault="00E466F2" w:rsidP="00BF417F">
    <w:pPr>
      <w:pStyle w:val="Footer"/>
      <w:framePr w:wrap="around" w:vAnchor="text" w:hAnchor="margin" w:xAlign="right" w:y="1"/>
      <w:rPr>
        <w:rStyle w:val="PageNumber"/>
        <w:sz w:val="20"/>
        <w:szCs w:val="20"/>
      </w:rPr>
    </w:pPr>
    <w:r w:rsidRPr="00451931">
      <w:rPr>
        <w:rStyle w:val="PageNumber"/>
        <w:sz w:val="20"/>
        <w:szCs w:val="20"/>
      </w:rPr>
      <w:fldChar w:fldCharType="begin"/>
    </w:r>
    <w:r w:rsidR="002242AC" w:rsidRPr="00451931">
      <w:rPr>
        <w:rStyle w:val="PageNumber"/>
        <w:sz w:val="20"/>
        <w:szCs w:val="20"/>
      </w:rPr>
      <w:instrText xml:space="preserve">PAGE  </w:instrText>
    </w:r>
    <w:r w:rsidRPr="00451931">
      <w:rPr>
        <w:rStyle w:val="PageNumber"/>
        <w:sz w:val="20"/>
        <w:szCs w:val="20"/>
      </w:rPr>
      <w:fldChar w:fldCharType="separate"/>
    </w:r>
    <w:r w:rsidR="00DC79CA">
      <w:rPr>
        <w:rStyle w:val="PageNumber"/>
        <w:noProof/>
        <w:sz w:val="20"/>
        <w:szCs w:val="20"/>
      </w:rPr>
      <w:t>1</w:t>
    </w:r>
    <w:r w:rsidRPr="00451931">
      <w:rPr>
        <w:rStyle w:val="PageNumber"/>
        <w:sz w:val="20"/>
        <w:szCs w:val="20"/>
      </w:rPr>
      <w:fldChar w:fldCharType="end"/>
    </w:r>
  </w:p>
  <w:p w:rsidR="002242AC" w:rsidRPr="00451931" w:rsidRDefault="002242AC" w:rsidP="00BF417F">
    <w:pPr>
      <w:pStyle w:val="Footer"/>
      <w:ind w:right="360"/>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0763" w:rsidRDefault="003C0763">
      <w:r>
        <w:separator/>
      </w:r>
    </w:p>
  </w:footnote>
  <w:footnote w:type="continuationSeparator" w:id="0">
    <w:p w:rsidR="003C0763" w:rsidRDefault="003C076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261FB"/>
    <w:multiLevelType w:val="hybridMultilevel"/>
    <w:tmpl w:val="640A48B6"/>
    <w:lvl w:ilvl="0" w:tplc="04090005">
      <w:start w:val="1"/>
      <w:numFmt w:val="bullet"/>
      <w:lvlText w:val=""/>
      <w:lvlJc w:val="left"/>
      <w:pPr>
        <w:tabs>
          <w:tab w:val="num" w:pos="810"/>
        </w:tabs>
        <w:ind w:left="810" w:hanging="360"/>
      </w:pPr>
      <w:rPr>
        <w:rFonts w:ascii="Wingdings" w:hAnsi="Wingdings" w:hint="default"/>
      </w:rPr>
    </w:lvl>
    <w:lvl w:ilvl="1" w:tplc="942825AA">
      <w:start w:val="1"/>
      <w:numFmt w:val="bullet"/>
      <w:lvlText w:val=""/>
      <w:lvlJc w:val="left"/>
      <w:pPr>
        <w:tabs>
          <w:tab w:val="num" w:pos="1224"/>
        </w:tabs>
        <w:ind w:left="1224" w:hanging="360"/>
      </w:pPr>
      <w:rPr>
        <w:rFonts w:ascii="Wingdings" w:hAnsi="Wingdings" w:hint="default"/>
      </w:rPr>
    </w:lvl>
    <w:lvl w:ilvl="2" w:tplc="04090005">
      <w:start w:val="1"/>
      <w:numFmt w:val="bullet"/>
      <w:lvlText w:val=""/>
      <w:lvlJc w:val="left"/>
      <w:pPr>
        <w:tabs>
          <w:tab w:val="num" w:pos="1944"/>
        </w:tabs>
        <w:ind w:left="1944" w:hanging="360"/>
      </w:pPr>
      <w:rPr>
        <w:rFonts w:ascii="Wingdings" w:hAnsi="Wingdings" w:hint="default"/>
      </w:rPr>
    </w:lvl>
    <w:lvl w:ilvl="3" w:tplc="04090001" w:tentative="1">
      <w:start w:val="1"/>
      <w:numFmt w:val="bullet"/>
      <w:lvlText w:val=""/>
      <w:lvlJc w:val="left"/>
      <w:pPr>
        <w:tabs>
          <w:tab w:val="num" w:pos="2664"/>
        </w:tabs>
        <w:ind w:left="2664" w:hanging="360"/>
      </w:pPr>
      <w:rPr>
        <w:rFonts w:ascii="Symbol" w:hAnsi="Symbol" w:hint="default"/>
      </w:rPr>
    </w:lvl>
    <w:lvl w:ilvl="4" w:tplc="04090003" w:tentative="1">
      <w:start w:val="1"/>
      <w:numFmt w:val="bullet"/>
      <w:lvlText w:val="o"/>
      <w:lvlJc w:val="left"/>
      <w:pPr>
        <w:tabs>
          <w:tab w:val="num" w:pos="3384"/>
        </w:tabs>
        <w:ind w:left="3384" w:hanging="360"/>
      </w:pPr>
      <w:rPr>
        <w:rFonts w:ascii="Courier New" w:hAnsi="Courier New" w:cs="Courier New" w:hint="default"/>
      </w:rPr>
    </w:lvl>
    <w:lvl w:ilvl="5" w:tplc="04090005" w:tentative="1">
      <w:start w:val="1"/>
      <w:numFmt w:val="bullet"/>
      <w:lvlText w:val=""/>
      <w:lvlJc w:val="left"/>
      <w:pPr>
        <w:tabs>
          <w:tab w:val="num" w:pos="4104"/>
        </w:tabs>
        <w:ind w:left="4104" w:hanging="360"/>
      </w:pPr>
      <w:rPr>
        <w:rFonts w:ascii="Wingdings" w:hAnsi="Wingdings" w:hint="default"/>
      </w:rPr>
    </w:lvl>
    <w:lvl w:ilvl="6" w:tplc="04090001" w:tentative="1">
      <w:start w:val="1"/>
      <w:numFmt w:val="bullet"/>
      <w:lvlText w:val=""/>
      <w:lvlJc w:val="left"/>
      <w:pPr>
        <w:tabs>
          <w:tab w:val="num" w:pos="4824"/>
        </w:tabs>
        <w:ind w:left="4824" w:hanging="360"/>
      </w:pPr>
      <w:rPr>
        <w:rFonts w:ascii="Symbol" w:hAnsi="Symbol" w:hint="default"/>
      </w:rPr>
    </w:lvl>
    <w:lvl w:ilvl="7" w:tplc="04090003" w:tentative="1">
      <w:start w:val="1"/>
      <w:numFmt w:val="bullet"/>
      <w:lvlText w:val="o"/>
      <w:lvlJc w:val="left"/>
      <w:pPr>
        <w:tabs>
          <w:tab w:val="num" w:pos="5544"/>
        </w:tabs>
        <w:ind w:left="5544" w:hanging="360"/>
      </w:pPr>
      <w:rPr>
        <w:rFonts w:ascii="Courier New" w:hAnsi="Courier New" w:cs="Courier New" w:hint="default"/>
      </w:rPr>
    </w:lvl>
    <w:lvl w:ilvl="8" w:tplc="04090005" w:tentative="1">
      <w:start w:val="1"/>
      <w:numFmt w:val="bullet"/>
      <w:lvlText w:val=""/>
      <w:lvlJc w:val="left"/>
      <w:pPr>
        <w:tabs>
          <w:tab w:val="num" w:pos="6264"/>
        </w:tabs>
        <w:ind w:left="6264" w:hanging="360"/>
      </w:pPr>
      <w:rPr>
        <w:rFonts w:ascii="Wingdings" w:hAnsi="Wingdings" w:hint="default"/>
      </w:rPr>
    </w:lvl>
  </w:abstractNum>
  <w:abstractNum w:abstractNumId="1">
    <w:nsid w:val="0446161F"/>
    <w:multiLevelType w:val="hybridMultilevel"/>
    <w:tmpl w:val="C73836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4124EA"/>
    <w:multiLevelType w:val="hybridMultilevel"/>
    <w:tmpl w:val="90EE7C34"/>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844574"/>
    <w:multiLevelType w:val="hybridMultilevel"/>
    <w:tmpl w:val="474A6F68"/>
    <w:lvl w:ilvl="0" w:tplc="97F4F53C">
      <w:start w:val="1"/>
      <w:numFmt w:val="decimal"/>
      <w:lvlText w:val="%1."/>
      <w:lvlJc w:val="left"/>
      <w:pPr>
        <w:tabs>
          <w:tab w:val="num" w:pos="360"/>
        </w:tabs>
        <w:ind w:left="360" w:hanging="360"/>
      </w:pPr>
      <w:rPr>
        <w:rFonts w:hint="default"/>
        <w:b w:val="0"/>
        <w:i/>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rPr>
        <w:rFonts w:hint="default"/>
        <w:b w:val="0"/>
        <w:i/>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AE16008"/>
    <w:multiLevelType w:val="hybridMultilevel"/>
    <w:tmpl w:val="C6DCA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C47CEF"/>
    <w:multiLevelType w:val="hybridMultilevel"/>
    <w:tmpl w:val="6E8207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EE865C5"/>
    <w:multiLevelType w:val="hybridMultilevel"/>
    <w:tmpl w:val="A3BCEAEC"/>
    <w:lvl w:ilvl="0" w:tplc="97F4F53C">
      <w:start w:val="1"/>
      <w:numFmt w:val="decimal"/>
      <w:lvlText w:val="%1."/>
      <w:lvlJc w:val="left"/>
      <w:pPr>
        <w:tabs>
          <w:tab w:val="num" w:pos="360"/>
        </w:tabs>
        <w:ind w:left="360" w:hanging="360"/>
      </w:pPr>
      <w:rPr>
        <w:rFonts w:hint="default"/>
        <w:b w:val="0"/>
        <w:i/>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20BA4708"/>
    <w:multiLevelType w:val="hybridMultilevel"/>
    <w:tmpl w:val="89A275A4"/>
    <w:lvl w:ilvl="0" w:tplc="97F4F53C">
      <w:start w:val="1"/>
      <w:numFmt w:val="decimal"/>
      <w:lvlText w:val="%1."/>
      <w:lvlJc w:val="left"/>
      <w:pPr>
        <w:tabs>
          <w:tab w:val="num" w:pos="360"/>
        </w:tabs>
        <w:ind w:left="360" w:hanging="360"/>
      </w:pPr>
      <w:rPr>
        <w:rFonts w:hint="default"/>
        <w:b w:val="0"/>
        <w: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B5804CF"/>
    <w:multiLevelType w:val="hybridMultilevel"/>
    <w:tmpl w:val="685AA508"/>
    <w:lvl w:ilvl="0" w:tplc="97F4F53C">
      <w:start w:val="1"/>
      <w:numFmt w:val="decimal"/>
      <w:lvlText w:val="%1."/>
      <w:lvlJc w:val="left"/>
      <w:pPr>
        <w:tabs>
          <w:tab w:val="num" w:pos="360"/>
        </w:tabs>
        <w:ind w:left="360" w:hanging="360"/>
      </w:pPr>
      <w:rPr>
        <w:rFonts w:hint="default"/>
        <w:b w:val="0"/>
        <w: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82F2029"/>
    <w:multiLevelType w:val="hybridMultilevel"/>
    <w:tmpl w:val="DC5C6F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34D1CC2"/>
    <w:multiLevelType w:val="hybridMultilevel"/>
    <w:tmpl w:val="83C45F88"/>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774"/>
        </w:tabs>
        <w:ind w:left="774" w:hanging="360"/>
      </w:pPr>
      <w:rPr>
        <w:rFonts w:ascii="Courier New" w:hAnsi="Courier New" w:cs="Courier New" w:hint="default"/>
      </w:rPr>
    </w:lvl>
    <w:lvl w:ilvl="2" w:tplc="04090005">
      <w:start w:val="1"/>
      <w:numFmt w:val="bullet"/>
      <w:lvlText w:val=""/>
      <w:lvlJc w:val="left"/>
      <w:pPr>
        <w:tabs>
          <w:tab w:val="num" w:pos="1494"/>
        </w:tabs>
        <w:ind w:left="1494" w:hanging="360"/>
      </w:pPr>
      <w:rPr>
        <w:rFonts w:ascii="Wingdings" w:hAnsi="Wingdings" w:hint="default"/>
      </w:rPr>
    </w:lvl>
    <w:lvl w:ilvl="3" w:tplc="04090001" w:tentative="1">
      <w:start w:val="1"/>
      <w:numFmt w:val="bullet"/>
      <w:lvlText w:val=""/>
      <w:lvlJc w:val="left"/>
      <w:pPr>
        <w:tabs>
          <w:tab w:val="num" w:pos="2214"/>
        </w:tabs>
        <w:ind w:left="2214" w:hanging="360"/>
      </w:pPr>
      <w:rPr>
        <w:rFonts w:ascii="Symbol" w:hAnsi="Symbol" w:hint="default"/>
      </w:rPr>
    </w:lvl>
    <w:lvl w:ilvl="4" w:tplc="04090003" w:tentative="1">
      <w:start w:val="1"/>
      <w:numFmt w:val="bullet"/>
      <w:lvlText w:val="o"/>
      <w:lvlJc w:val="left"/>
      <w:pPr>
        <w:tabs>
          <w:tab w:val="num" w:pos="2934"/>
        </w:tabs>
        <w:ind w:left="2934" w:hanging="360"/>
      </w:pPr>
      <w:rPr>
        <w:rFonts w:ascii="Courier New" w:hAnsi="Courier New" w:cs="Courier New" w:hint="default"/>
      </w:rPr>
    </w:lvl>
    <w:lvl w:ilvl="5" w:tplc="04090005" w:tentative="1">
      <w:start w:val="1"/>
      <w:numFmt w:val="bullet"/>
      <w:lvlText w:val=""/>
      <w:lvlJc w:val="left"/>
      <w:pPr>
        <w:tabs>
          <w:tab w:val="num" w:pos="3654"/>
        </w:tabs>
        <w:ind w:left="3654" w:hanging="360"/>
      </w:pPr>
      <w:rPr>
        <w:rFonts w:ascii="Wingdings" w:hAnsi="Wingdings" w:hint="default"/>
      </w:rPr>
    </w:lvl>
    <w:lvl w:ilvl="6" w:tplc="04090001" w:tentative="1">
      <w:start w:val="1"/>
      <w:numFmt w:val="bullet"/>
      <w:lvlText w:val=""/>
      <w:lvlJc w:val="left"/>
      <w:pPr>
        <w:tabs>
          <w:tab w:val="num" w:pos="4374"/>
        </w:tabs>
        <w:ind w:left="4374" w:hanging="360"/>
      </w:pPr>
      <w:rPr>
        <w:rFonts w:ascii="Symbol" w:hAnsi="Symbol" w:hint="default"/>
      </w:rPr>
    </w:lvl>
    <w:lvl w:ilvl="7" w:tplc="04090003" w:tentative="1">
      <w:start w:val="1"/>
      <w:numFmt w:val="bullet"/>
      <w:lvlText w:val="o"/>
      <w:lvlJc w:val="left"/>
      <w:pPr>
        <w:tabs>
          <w:tab w:val="num" w:pos="5094"/>
        </w:tabs>
        <w:ind w:left="5094" w:hanging="360"/>
      </w:pPr>
      <w:rPr>
        <w:rFonts w:ascii="Courier New" w:hAnsi="Courier New" w:cs="Courier New" w:hint="default"/>
      </w:rPr>
    </w:lvl>
    <w:lvl w:ilvl="8" w:tplc="04090005" w:tentative="1">
      <w:start w:val="1"/>
      <w:numFmt w:val="bullet"/>
      <w:lvlText w:val=""/>
      <w:lvlJc w:val="left"/>
      <w:pPr>
        <w:tabs>
          <w:tab w:val="num" w:pos="5814"/>
        </w:tabs>
        <w:ind w:left="5814" w:hanging="360"/>
      </w:pPr>
      <w:rPr>
        <w:rFonts w:ascii="Wingdings" w:hAnsi="Wingdings" w:hint="default"/>
      </w:rPr>
    </w:lvl>
  </w:abstractNum>
  <w:abstractNum w:abstractNumId="11">
    <w:nsid w:val="44E66389"/>
    <w:multiLevelType w:val="hybridMultilevel"/>
    <w:tmpl w:val="9E2ECD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103247B"/>
    <w:multiLevelType w:val="hybridMultilevel"/>
    <w:tmpl w:val="723C0B04"/>
    <w:lvl w:ilvl="0" w:tplc="97F4F53C">
      <w:start w:val="1"/>
      <w:numFmt w:val="decimal"/>
      <w:lvlText w:val="%1."/>
      <w:lvlJc w:val="left"/>
      <w:pPr>
        <w:tabs>
          <w:tab w:val="num" w:pos="360"/>
        </w:tabs>
        <w:ind w:left="360" w:hanging="360"/>
      </w:pPr>
      <w:rPr>
        <w:rFonts w:hint="default"/>
        <w:b w:val="0"/>
        <w: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AB10D58"/>
    <w:multiLevelType w:val="hybridMultilevel"/>
    <w:tmpl w:val="234690C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D5F4EA3"/>
    <w:multiLevelType w:val="hybridMultilevel"/>
    <w:tmpl w:val="F692D2D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6BF203F0"/>
    <w:multiLevelType w:val="hybridMultilevel"/>
    <w:tmpl w:val="6BD0A3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7BCF08E0"/>
    <w:multiLevelType w:val="hybridMultilevel"/>
    <w:tmpl w:val="3814D176"/>
    <w:lvl w:ilvl="0" w:tplc="97F4F53C">
      <w:start w:val="1"/>
      <w:numFmt w:val="decimal"/>
      <w:lvlText w:val="%1."/>
      <w:lvlJc w:val="left"/>
      <w:pPr>
        <w:tabs>
          <w:tab w:val="num" w:pos="360"/>
        </w:tabs>
        <w:ind w:left="360" w:hanging="360"/>
      </w:pPr>
      <w:rPr>
        <w:rFonts w:hint="default"/>
        <w:b w:val="0"/>
        <w: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7ECB035C"/>
    <w:multiLevelType w:val="hybridMultilevel"/>
    <w:tmpl w:val="2B28E5BC"/>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6"/>
  </w:num>
  <w:num w:numId="2">
    <w:abstractNumId w:val="12"/>
  </w:num>
  <w:num w:numId="3">
    <w:abstractNumId w:val="16"/>
  </w:num>
  <w:num w:numId="4">
    <w:abstractNumId w:val="7"/>
  </w:num>
  <w:num w:numId="5">
    <w:abstractNumId w:val="8"/>
  </w:num>
  <w:num w:numId="6">
    <w:abstractNumId w:val="3"/>
  </w:num>
  <w:num w:numId="7">
    <w:abstractNumId w:val="10"/>
  </w:num>
  <w:num w:numId="8">
    <w:abstractNumId w:val="17"/>
  </w:num>
  <w:num w:numId="9">
    <w:abstractNumId w:val="1"/>
  </w:num>
  <w:num w:numId="10">
    <w:abstractNumId w:val="4"/>
  </w:num>
  <w:num w:numId="11">
    <w:abstractNumId w:val="11"/>
  </w:num>
  <w:num w:numId="12">
    <w:abstractNumId w:val="14"/>
  </w:num>
  <w:num w:numId="13">
    <w:abstractNumId w:val="0"/>
  </w:num>
  <w:num w:numId="14">
    <w:abstractNumId w:val="9"/>
  </w:num>
  <w:num w:numId="15">
    <w:abstractNumId w:val="5"/>
  </w:num>
  <w:num w:numId="16">
    <w:abstractNumId w:val="13"/>
  </w:num>
  <w:num w:numId="17">
    <w:abstractNumId w:val="2"/>
  </w:num>
  <w:num w:numId="18">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mholden">
    <w15:presenceInfo w15:providerId="None" w15:userId="cmholde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417F"/>
    <w:rsid w:val="000176D1"/>
    <w:rsid w:val="000255B5"/>
    <w:rsid w:val="00035EE0"/>
    <w:rsid w:val="00037311"/>
    <w:rsid w:val="000413BD"/>
    <w:rsid w:val="000577D0"/>
    <w:rsid w:val="00063BA9"/>
    <w:rsid w:val="00074E6B"/>
    <w:rsid w:val="00090204"/>
    <w:rsid w:val="00090EBE"/>
    <w:rsid w:val="000929F1"/>
    <w:rsid w:val="00097842"/>
    <w:rsid w:val="000A2C66"/>
    <w:rsid w:val="000B49A7"/>
    <w:rsid w:val="000B63ED"/>
    <w:rsid w:val="00101438"/>
    <w:rsid w:val="00105625"/>
    <w:rsid w:val="00111DF9"/>
    <w:rsid w:val="00122528"/>
    <w:rsid w:val="00127BFC"/>
    <w:rsid w:val="00137F8B"/>
    <w:rsid w:val="001459FD"/>
    <w:rsid w:val="001544F9"/>
    <w:rsid w:val="00156158"/>
    <w:rsid w:val="0015704C"/>
    <w:rsid w:val="001615EA"/>
    <w:rsid w:val="0017552F"/>
    <w:rsid w:val="001A1EAC"/>
    <w:rsid w:val="001A576E"/>
    <w:rsid w:val="001B0EB2"/>
    <w:rsid w:val="001C2BF7"/>
    <w:rsid w:val="001E059F"/>
    <w:rsid w:val="001E716B"/>
    <w:rsid w:val="001F7A8B"/>
    <w:rsid w:val="00200BF3"/>
    <w:rsid w:val="002242AC"/>
    <w:rsid w:val="00240DDC"/>
    <w:rsid w:val="00246948"/>
    <w:rsid w:val="00253305"/>
    <w:rsid w:val="002754C4"/>
    <w:rsid w:val="00281BC0"/>
    <w:rsid w:val="0029186D"/>
    <w:rsid w:val="002A0756"/>
    <w:rsid w:val="002A1BF1"/>
    <w:rsid w:val="002A5A48"/>
    <w:rsid w:val="002D04F1"/>
    <w:rsid w:val="002E0EE4"/>
    <w:rsid w:val="002F1A73"/>
    <w:rsid w:val="002F29E8"/>
    <w:rsid w:val="003065FE"/>
    <w:rsid w:val="00331041"/>
    <w:rsid w:val="00335B14"/>
    <w:rsid w:val="0036716F"/>
    <w:rsid w:val="00370B69"/>
    <w:rsid w:val="00375FE4"/>
    <w:rsid w:val="00392924"/>
    <w:rsid w:val="00395954"/>
    <w:rsid w:val="003A1D8A"/>
    <w:rsid w:val="003A2657"/>
    <w:rsid w:val="003C0763"/>
    <w:rsid w:val="003C6C9F"/>
    <w:rsid w:val="003D3BAC"/>
    <w:rsid w:val="003D69DC"/>
    <w:rsid w:val="003E6D3C"/>
    <w:rsid w:val="003F203A"/>
    <w:rsid w:val="00407AE8"/>
    <w:rsid w:val="00431488"/>
    <w:rsid w:val="00460C38"/>
    <w:rsid w:val="00460CFC"/>
    <w:rsid w:val="004B19A1"/>
    <w:rsid w:val="004B3192"/>
    <w:rsid w:val="004B6D6B"/>
    <w:rsid w:val="004D59FE"/>
    <w:rsid w:val="004F3A05"/>
    <w:rsid w:val="00501F8A"/>
    <w:rsid w:val="005065E7"/>
    <w:rsid w:val="00512C78"/>
    <w:rsid w:val="0052675E"/>
    <w:rsid w:val="0054084F"/>
    <w:rsid w:val="00546BBF"/>
    <w:rsid w:val="005602DC"/>
    <w:rsid w:val="00560533"/>
    <w:rsid w:val="00594C99"/>
    <w:rsid w:val="00595411"/>
    <w:rsid w:val="005C1285"/>
    <w:rsid w:val="005C78E5"/>
    <w:rsid w:val="005D16C6"/>
    <w:rsid w:val="005F0FD5"/>
    <w:rsid w:val="00601CF2"/>
    <w:rsid w:val="00603196"/>
    <w:rsid w:val="00617D92"/>
    <w:rsid w:val="006231DF"/>
    <w:rsid w:val="006442FB"/>
    <w:rsid w:val="00657172"/>
    <w:rsid w:val="006671D5"/>
    <w:rsid w:val="006A46CF"/>
    <w:rsid w:val="006A78B1"/>
    <w:rsid w:val="006B520F"/>
    <w:rsid w:val="006D6A2F"/>
    <w:rsid w:val="006E1251"/>
    <w:rsid w:val="006E6987"/>
    <w:rsid w:val="00702BBC"/>
    <w:rsid w:val="00720370"/>
    <w:rsid w:val="00721D5B"/>
    <w:rsid w:val="007578C6"/>
    <w:rsid w:val="00762EA1"/>
    <w:rsid w:val="00765603"/>
    <w:rsid w:val="00766160"/>
    <w:rsid w:val="00766B0A"/>
    <w:rsid w:val="00786A39"/>
    <w:rsid w:val="007938F8"/>
    <w:rsid w:val="0079698E"/>
    <w:rsid w:val="007A09F2"/>
    <w:rsid w:val="007A1C98"/>
    <w:rsid w:val="007A2F89"/>
    <w:rsid w:val="007C71AF"/>
    <w:rsid w:val="007E62F8"/>
    <w:rsid w:val="007E72DC"/>
    <w:rsid w:val="00841E22"/>
    <w:rsid w:val="00850668"/>
    <w:rsid w:val="00850EE4"/>
    <w:rsid w:val="00855879"/>
    <w:rsid w:val="00862003"/>
    <w:rsid w:val="008709D8"/>
    <w:rsid w:val="00871648"/>
    <w:rsid w:val="00877991"/>
    <w:rsid w:val="008940FB"/>
    <w:rsid w:val="008A38BF"/>
    <w:rsid w:val="008A683F"/>
    <w:rsid w:val="008D1886"/>
    <w:rsid w:val="008D6372"/>
    <w:rsid w:val="00916161"/>
    <w:rsid w:val="00924C60"/>
    <w:rsid w:val="009522BA"/>
    <w:rsid w:val="009636D8"/>
    <w:rsid w:val="0097000E"/>
    <w:rsid w:val="00970BB0"/>
    <w:rsid w:val="009774BF"/>
    <w:rsid w:val="00980796"/>
    <w:rsid w:val="00994DE2"/>
    <w:rsid w:val="009C7C80"/>
    <w:rsid w:val="009D0A21"/>
    <w:rsid w:val="009D6B00"/>
    <w:rsid w:val="009E185B"/>
    <w:rsid w:val="00A016BD"/>
    <w:rsid w:val="00A15C50"/>
    <w:rsid w:val="00A20400"/>
    <w:rsid w:val="00A2694C"/>
    <w:rsid w:val="00A416CA"/>
    <w:rsid w:val="00A45C4E"/>
    <w:rsid w:val="00A61F28"/>
    <w:rsid w:val="00A71B9C"/>
    <w:rsid w:val="00AA5210"/>
    <w:rsid w:val="00AB5B1C"/>
    <w:rsid w:val="00AC03B3"/>
    <w:rsid w:val="00AC64B2"/>
    <w:rsid w:val="00AD0070"/>
    <w:rsid w:val="00AE4EC1"/>
    <w:rsid w:val="00B00DDF"/>
    <w:rsid w:val="00B023A2"/>
    <w:rsid w:val="00B03759"/>
    <w:rsid w:val="00B04F45"/>
    <w:rsid w:val="00B221B7"/>
    <w:rsid w:val="00B32D1A"/>
    <w:rsid w:val="00B3401E"/>
    <w:rsid w:val="00B510D0"/>
    <w:rsid w:val="00B61D27"/>
    <w:rsid w:val="00B675C9"/>
    <w:rsid w:val="00B7132F"/>
    <w:rsid w:val="00B9053D"/>
    <w:rsid w:val="00B92069"/>
    <w:rsid w:val="00B94976"/>
    <w:rsid w:val="00BA4170"/>
    <w:rsid w:val="00BD66C0"/>
    <w:rsid w:val="00BF417F"/>
    <w:rsid w:val="00C03C6C"/>
    <w:rsid w:val="00C057F3"/>
    <w:rsid w:val="00C070BD"/>
    <w:rsid w:val="00C10EEC"/>
    <w:rsid w:val="00C10F70"/>
    <w:rsid w:val="00C3110C"/>
    <w:rsid w:val="00C313D6"/>
    <w:rsid w:val="00C5310E"/>
    <w:rsid w:val="00C53111"/>
    <w:rsid w:val="00C53424"/>
    <w:rsid w:val="00C6458F"/>
    <w:rsid w:val="00C9373E"/>
    <w:rsid w:val="00CA6F39"/>
    <w:rsid w:val="00CB6005"/>
    <w:rsid w:val="00CB79C5"/>
    <w:rsid w:val="00CC3623"/>
    <w:rsid w:val="00CD6A34"/>
    <w:rsid w:val="00CE7DD7"/>
    <w:rsid w:val="00CF1DF7"/>
    <w:rsid w:val="00D03338"/>
    <w:rsid w:val="00D0496E"/>
    <w:rsid w:val="00D27686"/>
    <w:rsid w:val="00D34B04"/>
    <w:rsid w:val="00D43BC2"/>
    <w:rsid w:val="00D43E7F"/>
    <w:rsid w:val="00D452C4"/>
    <w:rsid w:val="00D72FC3"/>
    <w:rsid w:val="00D959A0"/>
    <w:rsid w:val="00DB73EF"/>
    <w:rsid w:val="00DC2C12"/>
    <w:rsid w:val="00DC79CA"/>
    <w:rsid w:val="00DF78DE"/>
    <w:rsid w:val="00E03C1E"/>
    <w:rsid w:val="00E31B3D"/>
    <w:rsid w:val="00E32A2A"/>
    <w:rsid w:val="00E36435"/>
    <w:rsid w:val="00E4218F"/>
    <w:rsid w:val="00E424A7"/>
    <w:rsid w:val="00E44D83"/>
    <w:rsid w:val="00E466F2"/>
    <w:rsid w:val="00E5160D"/>
    <w:rsid w:val="00E51E7A"/>
    <w:rsid w:val="00E56B2B"/>
    <w:rsid w:val="00E6027B"/>
    <w:rsid w:val="00E8010B"/>
    <w:rsid w:val="00E83B9A"/>
    <w:rsid w:val="00E92C1F"/>
    <w:rsid w:val="00EA5B8A"/>
    <w:rsid w:val="00EB14B0"/>
    <w:rsid w:val="00EB6391"/>
    <w:rsid w:val="00EB756E"/>
    <w:rsid w:val="00EC3AC1"/>
    <w:rsid w:val="00F0788F"/>
    <w:rsid w:val="00F11332"/>
    <w:rsid w:val="00F26C95"/>
    <w:rsid w:val="00F27F9E"/>
    <w:rsid w:val="00F3142B"/>
    <w:rsid w:val="00F36D24"/>
    <w:rsid w:val="00F66708"/>
    <w:rsid w:val="00F70D36"/>
    <w:rsid w:val="00F77A44"/>
    <w:rsid w:val="00F835D8"/>
    <w:rsid w:val="00FC5FA7"/>
    <w:rsid w:val="00FD43D3"/>
    <w:rsid w:val="00FE3A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w:semiHidden="0" w:unhideWhenUsed="0"/>
    <w:lsdException w:name="List 2" w:semiHidden="0" w:unhideWhenUsed="0"/>
    <w:lsdException w:name="List 3"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Title" w:semiHidden="0" w:unhideWhenUsed="0" w:qFormat="1"/>
    <w:lsdException w:name="Subtitle" w:semiHidden="0" w:unhideWhenUsed="0" w:qFormat="1"/>
    <w:lsdException w:name="Body Text 3" w:semiHidden="0" w:unhideWhenUsed="0"/>
    <w:lsdException w:name="Body Text Indent 2" w:semiHidden="0" w:unhideWhenUsed="0"/>
    <w:lsdException w:name="Body Text Indent 3" w:semiHidden="0" w:unhideWhenUsed="0"/>
    <w:lsdException w:name="Block Text"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417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BF417F"/>
    <w:pPr>
      <w:tabs>
        <w:tab w:val="center" w:pos="4320"/>
        <w:tab w:val="right" w:pos="8640"/>
      </w:tabs>
    </w:pPr>
  </w:style>
  <w:style w:type="character" w:styleId="PageNumber">
    <w:name w:val="page number"/>
    <w:basedOn w:val="DefaultParagraphFont"/>
    <w:rsid w:val="00BF417F"/>
  </w:style>
  <w:style w:type="paragraph" w:styleId="Subtitle">
    <w:name w:val="Subtitle"/>
    <w:basedOn w:val="Normal"/>
    <w:link w:val="SubtitleChar"/>
    <w:qFormat/>
    <w:rsid w:val="00BF417F"/>
    <w:pPr>
      <w:jc w:val="center"/>
    </w:pPr>
    <w:rPr>
      <w:rFonts w:ascii="Arial" w:hAnsi="Arial"/>
      <w:b/>
      <w:sz w:val="32"/>
      <w:szCs w:val="20"/>
    </w:rPr>
  </w:style>
  <w:style w:type="character" w:styleId="Hyperlink">
    <w:name w:val="Hyperlink"/>
    <w:basedOn w:val="DefaultParagraphFont"/>
    <w:rsid w:val="00BF417F"/>
    <w:rPr>
      <w:color w:val="0000FF"/>
      <w:u w:val="single"/>
    </w:rPr>
  </w:style>
  <w:style w:type="character" w:styleId="CommentReference">
    <w:name w:val="annotation reference"/>
    <w:basedOn w:val="DefaultParagraphFont"/>
    <w:semiHidden/>
    <w:rsid w:val="00105625"/>
    <w:rPr>
      <w:sz w:val="16"/>
      <w:szCs w:val="16"/>
    </w:rPr>
  </w:style>
  <w:style w:type="paragraph" w:styleId="CommentText">
    <w:name w:val="annotation text"/>
    <w:basedOn w:val="Normal"/>
    <w:link w:val="CommentTextChar"/>
    <w:semiHidden/>
    <w:rsid w:val="00105625"/>
    <w:rPr>
      <w:sz w:val="20"/>
      <w:szCs w:val="20"/>
    </w:rPr>
  </w:style>
  <w:style w:type="paragraph" w:styleId="CommentSubject">
    <w:name w:val="annotation subject"/>
    <w:basedOn w:val="CommentText"/>
    <w:next w:val="CommentText"/>
    <w:semiHidden/>
    <w:rsid w:val="00105625"/>
    <w:rPr>
      <w:b/>
      <w:bCs/>
    </w:rPr>
  </w:style>
  <w:style w:type="paragraph" w:styleId="BalloonText">
    <w:name w:val="Balloon Text"/>
    <w:basedOn w:val="Normal"/>
    <w:semiHidden/>
    <w:rsid w:val="00105625"/>
    <w:rPr>
      <w:rFonts w:ascii="Tahoma" w:hAnsi="Tahoma" w:cs="Tahoma"/>
      <w:sz w:val="16"/>
      <w:szCs w:val="16"/>
    </w:rPr>
  </w:style>
  <w:style w:type="character" w:styleId="FollowedHyperlink">
    <w:name w:val="FollowedHyperlink"/>
    <w:basedOn w:val="DefaultParagraphFont"/>
    <w:rsid w:val="00C3110C"/>
    <w:rPr>
      <w:color w:val="800080"/>
      <w:u w:val="single"/>
    </w:rPr>
  </w:style>
  <w:style w:type="paragraph" w:styleId="ListParagraph">
    <w:name w:val="List Paragraph"/>
    <w:basedOn w:val="Normal"/>
    <w:uiPriority w:val="34"/>
    <w:qFormat/>
    <w:rsid w:val="00AB5B1C"/>
    <w:pPr>
      <w:ind w:left="720"/>
      <w:contextualSpacing/>
    </w:pPr>
  </w:style>
  <w:style w:type="paragraph" w:styleId="Header">
    <w:name w:val="header"/>
    <w:basedOn w:val="Normal"/>
    <w:link w:val="HeaderChar"/>
    <w:rsid w:val="00B3401E"/>
    <w:pPr>
      <w:tabs>
        <w:tab w:val="center" w:pos="4680"/>
        <w:tab w:val="right" w:pos="9360"/>
      </w:tabs>
    </w:pPr>
  </w:style>
  <w:style w:type="character" w:customStyle="1" w:styleId="HeaderChar">
    <w:name w:val="Header Char"/>
    <w:basedOn w:val="DefaultParagraphFont"/>
    <w:link w:val="Header"/>
    <w:rsid w:val="00B3401E"/>
    <w:rPr>
      <w:sz w:val="24"/>
      <w:szCs w:val="24"/>
    </w:rPr>
  </w:style>
  <w:style w:type="character" w:customStyle="1" w:styleId="CommentTextChar">
    <w:name w:val="Comment Text Char"/>
    <w:basedOn w:val="DefaultParagraphFont"/>
    <w:link w:val="CommentText"/>
    <w:semiHidden/>
    <w:rsid w:val="006B520F"/>
  </w:style>
  <w:style w:type="character" w:customStyle="1" w:styleId="SubtitleChar">
    <w:name w:val="Subtitle Char"/>
    <w:basedOn w:val="DefaultParagraphFont"/>
    <w:link w:val="Subtitle"/>
    <w:rsid w:val="006B520F"/>
    <w:rPr>
      <w:rFonts w:ascii="Arial" w:hAnsi="Arial"/>
      <w:b/>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w:semiHidden="0" w:unhideWhenUsed="0"/>
    <w:lsdException w:name="List 2" w:semiHidden="0" w:unhideWhenUsed="0"/>
    <w:lsdException w:name="List 3"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Title" w:semiHidden="0" w:unhideWhenUsed="0" w:qFormat="1"/>
    <w:lsdException w:name="Subtitle" w:semiHidden="0" w:unhideWhenUsed="0" w:qFormat="1"/>
    <w:lsdException w:name="Body Text 3" w:semiHidden="0" w:unhideWhenUsed="0"/>
    <w:lsdException w:name="Body Text Indent 2" w:semiHidden="0" w:unhideWhenUsed="0"/>
    <w:lsdException w:name="Body Text Indent 3" w:semiHidden="0" w:unhideWhenUsed="0"/>
    <w:lsdException w:name="Block Text"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417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BF417F"/>
    <w:pPr>
      <w:tabs>
        <w:tab w:val="center" w:pos="4320"/>
        <w:tab w:val="right" w:pos="8640"/>
      </w:tabs>
    </w:pPr>
  </w:style>
  <w:style w:type="character" w:styleId="PageNumber">
    <w:name w:val="page number"/>
    <w:basedOn w:val="DefaultParagraphFont"/>
    <w:rsid w:val="00BF417F"/>
  </w:style>
  <w:style w:type="paragraph" w:styleId="Subtitle">
    <w:name w:val="Subtitle"/>
    <w:basedOn w:val="Normal"/>
    <w:link w:val="SubtitleChar"/>
    <w:qFormat/>
    <w:rsid w:val="00BF417F"/>
    <w:pPr>
      <w:jc w:val="center"/>
    </w:pPr>
    <w:rPr>
      <w:rFonts w:ascii="Arial" w:hAnsi="Arial"/>
      <w:b/>
      <w:sz w:val="32"/>
      <w:szCs w:val="20"/>
    </w:rPr>
  </w:style>
  <w:style w:type="character" w:styleId="Hyperlink">
    <w:name w:val="Hyperlink"/>
    <w:basedOn w:val="DefaultParagraphFont"/>
    <w:rsid w:val="00BF417F"/>
    <w:rPr>
      <w:color w:val="0000FF"/>
      <w:u w:val="single"/>
    </w:rPr>
  </w:style>
  <w:style w:type="character" w:styleId="CommentReference">
    <w:name w:val="annotation reference"/>
    <w:basedOn w:val="DefaultParagraphFont"/>
    <w:semiHidden/>
    <w:rsid w:val="00105625"/>
    <w:rPr>
      <w:sz w:val="16"/>
      <w:szCs w:val="16"/>
    </w:rPr>
  </w:style>
  <w:style w:type="paragraph" w:styleId="CommentText">
    <w:name w:val="annotation text"/>
    <w:basedOn w:val="Normal"/>
    <w:link w:val="CommentTextChar"/>
    <w:semiHidden/>
    <w:rsid w:val="00105625"/>
    <w:rPr>
      <w:sz w:val="20"/>
      <w:szCs w:val="20"/>
    </w:rPr>
  </w:style>
  <w:style w:type="paragraph" w:styleId="CommentSubject">
    <w:name w:val="annotation subject"/>
    <w:basedOn w:val="CommentText"/>
    <w:next w:val="CommentText"/>
    <w:semiHidden/>
    <w:rsid w:val="00105625"/>
    <w:rPr>
      <w:b/>
      <w:bCs/>
    </w:rPr>
  </w:style>
  <w:style w:type="paragraph" w:styleId="BalloonText">
    <w:name w:val="Balloon Text"/>
    <w:basedOn w:val="Normal"/>
    <w:semiHidden/>
    <w:rsid w:val="00105625"/>
    <w:rPr>
      <w:rFonts w:ascii="Tahoma" w:hAnsi="Tahoma" w:cs="Tahoma"/>
      <w:sz w:val="16"/>
      <w:szCs w:val="16"/>
    </w:rPr>
  </w:style>
  <w:style w:type="character" w:styleId="FollowedHyperlink">
    <w:name w:val="FollowedHyperlink"/>
    <w:basedOn w:val="DefaultParagraphFont"/>
    <w:rsid w:val="00C3110C"/>
    <w:rPr>
      <w:color w:val="800080"/>
      <w:u w:val="single"/>
    </w:rPr>
  </w:style>
  <w:style w:type="paragraph" w:styleId="ListParagraph">
    <w:name w:val="List Paragraph"/>
    <w:basedOn w:val="Normal"/>
    <w:uiPriority w:val="34"/>
    <w:qFormat/>
    <w:rsid w:val="00AB5B1C"/>
    <w:pPr>
      <w:ind w:left="720"/>
      <w:contextualSpacing/>
    </w:pPr>
  </w:style>
  <w:style w:type="paragraph" w:styleId="Header">
    <w:name w:val="header"/>
    <w:basedOn w:val="Normal"/>
    <w:link w:val="HeaderChar"/>
    <w:rsid w:val="00B3401E"/>
    <w:pPr>
      <w:tabs>
        <w:tab w:val="center" w:pos="4680"/>
        <w:tab w:val="right" w:pos="9360"/>
      </w:tabs>
    </w:pPr>
  </w:style>
  <w:style w:type="character" w:customStyle="1" w:styleId="HeaderChar">
    <w:name w:val="Header Char"/>
    <w:basedOn w:val="DefaultParagraphFont"/>
    <w:link w:val="Header"/>
    <w:rsid w:val="00B3401E"/>
    <w:rPr>
      <w:sz w:val="24"/>
      <w:szCs w:val="24"/>
    </w:rPr>
  </w:style>
  <w:style w:type="character" w:customStyle="1" w:styleId="CommentTextChar">
    <w:name w:val="Comment Text Char"/>
    <w:basedOn w:val="DefaultParagraphFont"/>
    <w:link w:val="CommentText"/>
    <w:semiHidden/>
    <w:rsid w:val="006B520F"/>
  </w:style>
  <w:style w:type="character" w:customStyle="1" w:styleId="SubtitleChar">
    <w:name w:val="Subtitle Char"/>
    <w:basedOn w:val="DefaultParagraphFont"/>
    <w:link w:val="Subtitle"/>
    <w:rsid w:val="006B520F"/>
    <w:rPr>
      <w:rFonts w:ascii="Arial" w:hAnsi="Arial"/>
      <w:b/>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1408534">
      <w:bodyDiv w:val="1"/>
      <w:marLeft w:val="0"/>
      <w:marRight w:val="0"/>
      <w:marTop w:val="0"/>
      <w:marBottom w:val="0"/>
      <w:divBdr>
        <w:top w:val="none" w:sz="0" w:space="0" w:color="auto"/>
        <w:left w:val="none" w:sz="0" w:space="0" w:color="auto"/>
        <w:bottom w:val="none" w:sz="0" w:space="0" w:color="auto"/>
        <w:right w:val="none" w:sz="0" w:space="0" w:color="auto"/>
      </w:divBdr>
    </w:div>
    <w:div w:id="1326664027">
      <w:bodyDiv w:val="1"/>
      <w:marLeft w:val="0"/>
      <w:marRight w:val="0"/>
      <w:marTop w:val="0"/>
      <w:marBottom w:val="0"/>
      <w:divBdr>
        <w:top w:val="none" w:sz="0" w:space="0" w:color="auto"/>
        <w:left w:val="none" w:sz="0" w:space="0" w:color="auto"/>
        <w:bottom w:val="none" w:sz="0" w:space="0" w:color="auto"/>
        <w:right w:val="none" w:sz="0" w:space="0" w:color="auto"/>
      </w:divBdr>
    </w:div>
    <w:div w:id="1685979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ed.sc.gov/scdoe/assets/File/educators/educator-preparation/educator-units/081012Standards_Policies_Procedures_Board_Approved_2015(1).pdf" TargetMode="External"/><Relationship Id="rId4" Type="http://schemas.microsoft.com/office/2007/relationships/stylesWithEffects" Target="stylesWithEffects.xml"/><Relationship Id="rId9" Type="http://schemas.openxmlformats.org/officeDocument/2006/relationships/hyperlink" Target="https://ed.sc.gov/educators/educator-effectiveness/expanded-adept-resources/https-ed-sc-gov-educators-educator-effectiveness-expanded-adept-resources-educator-evaluation-guidance-2018-19/2018-19-expanded-adept-guidelines-april-2018/"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21D09C-D3CB-41F9-9DAF-4CE65132A9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1141</Words>
  <Characters>6509</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IHE ADEPT Program Evaluation and Assurances</vt:lpstr>
    </vt:vector>
  </TitlesOfParts>
  <Company>DEQL</Company>
  <LinksUpToDate>false</LinksUpToDate>
  <CharactersWithSpaces>7635</CharactersWithSpaces>
  <SharedDoc>false</SharedDoc>
  <HLinks>
    <vt:vector size="18" baseType="variant">
      <vt:variant>
        <vt:i4>65603</vt:i4>
      </vt:variant>
      <vt:variant>
        <vt:i4>32</vt:i4>
      </vt:variant>
      <vt:variant>
        <vt:i4>0</vt:i4>
      </vt:variant>
      <vt:variant>
        <vt:i4>5</vt:i4>
      </vt:variant>
      <vt:variant>
        <vt:lpwstr>http://www.scteachers.org/Cert/certpdf/standardsofconduct.pdf</vt:lpwstr>
      </vt:variant>
      <vt:variant>
        <vt:lpwstr/>
      </vt:variant>
      <vt:variant>
        <vt:i4>8323108</vt:i4>
      </vt:variant>
      <vt:variant>
        <vt:i4>3</vt:i4>
      </vt:variant>
      <vt:variant>
        <vt:i4>0</vt:i4>
      </vt:variant>
      <vt:variant>
        <vt:i4>5</vt:i4>
      </vt:variant>
      <vt:variant>
        <vt:lpwstr>http://www.scteachers.org/educate/edpdf/boardpolicy.pdf</vt:lpwstr>
      </vt:variant>
      <vt:variant>
        <vt:lpwstr/>
      </vt:variant>
      <vt:variant>
        <vt:i4>7536660</vt:i4>
      </vt:variant>
      <vt:variant>
        <vt:i4>0</vt:i4>
      </vt:variant>
      <vt:variant>
        <vt:i4>0</vt:i4>
      </vt:variant>
      <vt:variant>
        <vt:i4>5</vt:i4>
      </vt:variant>
      <vt:variant>
        <vt:lpwstr>http://www.scteachers.org/Adept/evalpdf/adept_guidelines.pdf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IHE ADEPT Program Evaluation and Assurances</dc:title>
  <dc:creator>kmeeks</dc:creator>
  <cp:lastModifiedBy>Lilla Toal Mandsager</cp:lastModifiedBy>
  <cp:revision>2</cp:revision>
  <cp:lastPrinted>2018-03-09T13:36:00Z</cp:lastPrinted>
  <dcterms:created xsi:type="dcterms:W3CDTF">2018-05-18T17:52:00Z</dcterms:created>
  <dcterms:modified xsi:type="dcterms:W3CDTF">2018-05-18T17:52:00Z</dcterms:modified>
</cp:coreProperties>
</file>